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pStyle w:val="18"/>
        <w:keepNext w:val="0"/>
        <w:keepLines w:val="0"/>
        <w:pageBreakBefore w:val="0"/>
        <w:widowControl w:val="0"/>
        <w:kinsoku/>
        <w:wordWrap/>
        <w:overflowPunct/>
        <w:topLinePunct w:val="0"/>
        <w:autoSpaceDE/>
        <w:autoSpaceDN/>
        <w:bidi w:val="0"/>
        <w:adjustRightInd/>
        <w:snapToGrid/>
        <w:spacing w:before="157" w:beforeLines="50" w:line="240" w:lineRule="auto"/>
        <w:jc w:val="center"/>
        <w:textAlignment w:val="auto"/>
        <w:rPr>
          <w:rFonts w:hint="eastAsia" w:ascii="宋体" w:hAnsi="宋体" w:eastAsia="宋体" w:cs="宋体"/>
          <w:b/>
          <w:bCs/>
          <w:color w:val="auto"/>
          <w:sz w:val="48"/>
          <w:szCs w:val="48"/>
          <w:lang w:val="en-US" w:eastAsia="zh-CN"/>
        </w:rPr>
      </w:pPr>
      <w:bookmarkStart w:id="0" w:name="_Toc22953395"/>
      <w:bookmarkEnd w:id="0"/>
      <w:bookmarkStart w:id="1" w:name="_Toc22804073"/>
      <w:bookmarkEnd w:id="1"/>
    </w:p>
    <w:p>
      <w:pPr>
        <w:pStyle w:val="18"/>
        <w:keepNext w:val="0"/>
        <w:keepLines w:val="0"/>
        <w:pageBreakBefore w:val="0"/>
        <w:widowControl w:val="0"/>
        <w:kinsoku/>
        <w:wordWrap/>
        <w:overflowPunct/>
        <w:topLinePunct w:val="0"/>
        <w:autoSpaceDE/>
        <w:autoSpaceDN/>
        <w:bidi w:val="0"/>
        <w:adjustRightInd/>
        <w:snapToGrid/>
        <w:spacing w:before="157" w:beforeLines="50" w:line="240" w:lineRule="auto"/>
        <w:jc w:val="center"/>
        <w:textAlignment w:val="auto"/>
        <w:rPr>
          <w:rFonts w:hint="eastAsia" w:ascii="宋体" w:hAnsi="宋体" w:eastAsia="宋体" w:cs="宋体"/>
          <w:b/>
          <w:bCs/>
          <w:color w:val="auto"/>
          <w:sz w:val="48"/>
          <w:szCs w:val="48"/>
          <w:lang w:val="en-US" w:eastAsia="zh-CN"/>
        </w:rPr>
      </w:pPr>
    </w:p>
    <w:p>
      <w:pPr>
        <w:pStyle w:val="18"/>
        <w:keepNext w:val="0"/>
        <w:keepLines w:val="0"/>
        <w:pageBreakBefore w:val="0"/>
        <w:widowControl w:val="0"/>
        <w:kinsoku/>
        <w:wordWrap/>
        <w:overflowPunct/>
        <w:topLinePunct w:val="0"/>
        <w:autoSpaceDE/>
        <w:autoSpaceDN/>
        <w:bidi w:val="0"/>
        <w:adjustRightInd/>
        <w:snapToGrid/>
        <w:spacing w:before="157" w:beforeLines="50" w:line="240" w:lineRule="auto"/>
        <w:jc w:val="center"/>
        <w:textAlignment w:val="auto"/>
        <w:rPr>
          <w:rFonts w:hint="eastAsia" w:ascii="宋体" w:hAnsi="宋体" w:eastAsia="宋体" w:cs="宋体"/>
          <w:b/>
          <w:bCs/>
          <w:color w:val="auto"/>
          <w:sz w:val="48"/>
          <w:szCs w:val="48"/>
          <w:lang w:val="en-US" w:eastAsia="zh-CN"/>
        </w:rPr>
      </w:pPr>
      <w:r>
        <w:rPr>
          <w:rFonts w:hint="eastAsia" w:ascii="黑体" w:hAnsi="黑体" w:eastAsia="黑体" w:cs="宋体"/>
          <w:bCs/>
          <w:color w:val="auto"/>
          <w:kern w:val="0"/>
          <w:sz w:val="48"/>
          <w:szCs w:val="48"/>
          <w:lang w:eastAsia="zh-CN"/>
        </w:rPr>
        <w:t>驻马店市中心医院（妇儿院区）消防器材采购供应商（二次）</w:t>
      </w:r>
    </w:p>
    <w:p>
      <w:pPr>
        <w:pStyle w:val="18"/>
        <w:bidi w:val="0"/>
        <w:jc w:val="center"/>
        <w:rPr>
          <w:rStyle w:val="43"/>
          <w:rFonts w:hint="eastAsia" w:ascii="宋体" w:hAnsi="宋体" w:eastAsia="宋体" w:cs="宋体"/>
          <w:b/>
          <w:bCs/>
          <w:color w:val="auto"/>
          <w:sz w:val="48"/>
          <w:szCs w:val="48"/>
        </w:rPr>
      </w:pPr>
    </w:p>
    <w:p>
      <w:pPr>
        <w:pStyle w:val="18"/>
        <w:bidi w:val="0"/>
        <w:jc w:val="center"/>
        <w:rPr>
          <w:rStyle w:val="43"/>
          <w:rFonts w:hint="eastAsia" w:ascii="宋体" w:hAnsi="宋体" w:eastAsia="宋体" w:cs="宋体"/>
          <w:b/>
          <w:bCs/>
          <w:color w:val="auto"/>
          <w:sz w:val="48"/>
          <w:szCs w:val="48"/>
        </w:rPr>
      </w:pPr>
    </w:p>
    <w:p>
      <w:pPr>
        <w:pStyle w:val="18"/>
        <w:bidi w:val="0"/>
        <w:jc w:val="center"/>
        <w:rPr>
          <w:rStyle w:val="43"/>
          <w:rFonts w:hint="eastAsia" w:ascii="宋体" w:hAnsi="宋体" w:eastAsia="宋体" w:cs="宋体"/>
          <w:b/>
          <w:bCs/>
          <w:color w:val="auto"/>
          <w:sz w:val="48"/>
          <w:szCs w:val="48"/>
        </w:rPr>
      </w:pPr>
    </w:p>
    <w:p>
      <w:pPr>
        <w:pStyle w:val="18"/>
        <w:bidi w:val="0"/>
        <w:jc w:val="center"/>
        <w:rPr>
          <w:rStyle w:val="43"/>
          <w:rFonts w:hint="eastAsia" w:ascii="宋体" w:hAnsi="宋体" w:eastAsia="宋体" w:cs="宋体"/>
          <w:b/>
          <w:bCs/>
          <w:color w:val="auto"/>
          <w:sz w:val="48"/>
          <w:szCs w:val="48"/>
        </w:rPr>
      </w:pPr>
    </w:p>
    <w:p>
      <w:pPr>
        <w:pStyle w:val="18"/>
        <w:bidi w:val="0"/>
        <w:jc w:val="center"/>
        <w:rPr>
          <w:rStyle w:val="43"/>
          <w:rFonts w:hint="eastAsia" w:ascii="宋体" w:hAnsi="宋体" w:eastAsia="宋体" w:cs="宋体"/>
          <w:b/>
          <w:bCs/>
          <w:color w:val="auto"/>
          <w:szCs w:val="44"/>
        </w:rPr>
      </w:pPr>
      <w:r>
        <w:rPr>
          <w:rStyle w:val="43"/>
          <w:rFonts w:hint="eastAsia" w:cs="宋体"/>
          <w:b/>
          <w:bCs/>
          <w:color w:val="auto"/>
          <w:sz w:val="72"/>
          <w:szCs w:val="72"/>
          <w:lang w:val="en-US" w:eastAsia="zh-CN"/>
        </w:rPr>
        <w:t>采购</w:t>
      </w:r>
      <w:r>
        <w:rPr>
          <w:rStyle w:val="43"/>
          <w:rFonts w:hint="eastAsia" w:ascii="宋体" w:hAnsi="宋体" w:eastAsia="宋体" w:cs="宋体"/>
          <w:b/>
          <w:bCs/>
          <w:color w:val="auto"/>
          <w:sz w:val="72"/>
          <w:szCs w:val="72"/>
        </w:rPr>
        <w:t>文件</w:t>
      </w:r>
    </w:p>
    <w:p>
      <w:pPr>
        <w:tabs>
          <w:tab w:val="left" w:pos="2700"/>
          <w:tab w:val="left" w:pos="2880"/>
          <w:tab w:val="left" w:pos="3060"/>
          <w:tab w:val="left" w:pos="7560"/>
        </w:tabs>
        <w:snapToGrid w:val="0"/>
        <w:spacing w:line="360" w:lineRule="auto"/>
        <w:ind w:firstLine="1928" w:firstLineChars="600"/>
        <w:jc w:val="both"/>
        <w:rPr>
          <w:rFonts w:hint="eastAsia" w:ascii="宋体" w:hAnsi="宋体" w:eastAsia="宋体" w:cs="宋体"/>
          <w:b/>
          <w:bCs/>
          <w:color w:val="auto"/>
          <w:spacing w:val="-10"/>
          <w:sz w:val="34"/>
          <w:szCs w:val="34"/>
          <w:lang w:val="en-US" w:eastAsia="zh-CN"/>
        </w:rPr>
      </w:pPr>
    </w:p>
    <w:p>
      <w:pPr>
        <w:snapToGrid w:val="0"/>
        <w:spacing w:line="380" w:lineRule="exact"/>
        <w:jc w:val="center"/>
        <w:rPr>
          <w:rFonts w:hint="eastAsia" w:ascii="宋体" w:hAnsi="宋体" w:eastAsia="宋体" w:cs="宋体"/>
          <w:b/>
          <w:color w:val="auto"/>
          <w:sz w:val="32"/>
          <w:szCs w:val="32"/>
        </w:rPr>
      </w:pPr>
    </w:p>
    <w:p>
      <w:pPr>
        <w:pStyle w:val="30"/>
        <w:rPr>
          <w:rFonts w:hint="eastAsia"/>
          <w:color w:val="auto"/>
        </w:rPr>
      </w:pPr>
    </w:p>
    <w:p>
      <w:pPr>
        <w:pStyle w:val="58"/>
        <w:rPr>
          <w:rFonts w:hint="eastAsia" w:ascii="宋体" w:hAnsi="宋体" w:eastAsia="宋体" w:cs="宋体"/>
          <w:bCs/>
          <w:color w:val="auto"/>
          <w:sz w:val="2"/>
          <w:szCs w:val="2"/>
        </w:rPr>
      </w:pPr>
    </w:p>
    <w:p>
      <w:pPr>
        <w:rPr>
          <w:rFonts w:hint="eastAsia" w:ascii="宋体" w:hAnsi="宋体" w:eastAsia="宋体" w:cs="宋体"/>
          <w:bCs/>
          <w:color w:val="auto"/>
          <w:sz w:val="2"/>
          <w:szCs w:val="2"/>
        </w:rPr>
      </w:pPr>
    </w:p>
    <w:p>
      <w:pPr>
        <w:spacing w:line="20" w:lineRule="exact"/>
        <w:rPr>
          <w:rFonts w:hint="eastAsia" w:ascii="宋体" w:hAnsi="宋体" w:eastAsia="宋体" w:cs="宋体"/>
          <w:bCs/>
          <w:color w:val="auto"/>
          <w:sz w:val="2"/>
          <w:szCs w:val="2"/>
        </w:rPr>
      </w:pPr>
    </w:p>
    <w:p>
      <w:pPr>
        <w:tabs>
          <w:tab w:val="left" w:pos="2700"/>
          <w:tab w:val="left" w:pos="2880"/>
          <w:tab w:val="left" w:pos="3060"/>
          <w:tab w:val="left" w:pos="7560"/>
        </w:tabs>
        <w:snapToGrid w:val="0"/>
        <w:spacing w:line="480" w:lineRule="auto"/>
        <w:ind w:firstLine="1928" w:firstLineChars="600"/>
        <w:rPr>
          <w:rFonts w:hint="eastAsia" w:ascii="宋体" w:hAnsi="宋体" w:eastAsia="宋体" w:cs="宋体"/>
          <w:b/>
          <w:bCs/>
          <w:color w:val="auto"/>
          <w:spacing w:val="-10"/>
          <w:sz w:val="34"/>
          <w:szCs w:val="34"/>
          <w:lang w:val="en-US" w:eastAsia="zh-CN"/>
        </w:rPr>
      </w:pPr>
    </w:p>
    <w:p>
      <w:pPr>
        <w:tabs>
          <w:tab w:val="left" w:pos="2700"/>
          <w:tab w:val="left" w:pos="2880"/>
          <w:tab w:val="left" w:pos="3060"/>
          <w:tab w:val="left" w:pos="7560"/>
        </w:tabs>
        <w:snapToGrid w:val="0"/>
        <w:spacing w:line="480" w:lineRule="auto"/>
        <w:ind w:firstLine="1928" w:firstLineChars="600"/>
        <w:rPr>
          <w:rFonts w:hint="eastAsia" w:ascii="宋体" w:hAnsi="宋体" w:eastAsia="宋体" w:cs="宋体"/>
          <w:b/>
          <w:bCs/>
          <w:color w:val="auto"/>
          <w:spacing w:val="-10"/>
          <w:sz w:val="34"/>
          <w:szCs w:val="34"/>
          <w:lang w:val="en-US" w:eastAsia="zh-CN"/>
        </w:rPr>
      </w:pPr>
    </w:p>
    <w:p>
      <w:pPr>
        <w:tabs>
          <w:tab w:val="left" w:pos="2700"/>
          <w:tab w:val="left" w:pos="2880"/>
          <w:tab w:val="left" w:pos="3060"/>
          <w:tab w:val="left" w:pos="7560"/>
        </w:tabs>
        <w:snapToGrid w:val="0"/>
        <w:spacing w:line="480" w:lineRule="auto"/>
        <w:ind w:left="0" w:leftChars="0" w:firstLine="0" w:firstLineChars="0"/>
        <w:jc w:val="center"/>
        <w:rPr>
          <w:rFonts w:hint="eastAsia" w:ascii="宋体" w:hAnsi="宋体" w:eastAsia="宋体" w:cs="宋体"/>
          <w:b/>
          <w:bCs/>
          <w:color w:val="auto"/>
          <w:spacing w:val="-10"/>
          <w:sz w:val="34"/>
          <w:szCs w:val="34"/>
          <w:lang w:val="en-US" w:eastAsia="zh-CN"/>
        </w:rPr>
      </w:pPr>
    </w:p>
    <w:p>
      <w:pPr>
        <w:tabs>
          <w:tab w:val="left" w:pos="2700"/>
          <w:tab w:val="left" w:pos="2880"/>
          <w:tab w:val="left" w:pos="3060"/>
          <w:tab w:val="left" w:pos="7560"/>
        </w:tabs>
        <w:snapToGrid w:val="0"/>
        <w:spacing w:line="480" w:lineRule="auto"/>
        <w:ind w:left="0" w:leftChars="0" w:firstLine="0" w:firstLineChars="0"/>
        <w:jc w:val="center"/>
        <w:rPr>
          <w:rFonts w:hint="eastAsia" w:ascii="宋体" w:hAnsi="宋体" w:eastAsia="宋体" w:cs="宋体"/>
          <w:b/>
          <w:bCs/>
          <w:color w:val="auto"/>
          <w:spacing w:val="80"/>
          <w:sz w:val="34"/>
          <w:szCs w:val="34"/>
        </w:rPr>
      </w:pPr>
      <w:r>
        <w:rPr>
          <w:rFonts w:hint="eastAsia" w:ascii="宋体" w:hAnsi="宋体" w:eastAsia="宋体" w:cs="宋体"/>
          <w:b/>
          <w:bCs/>
          <w:color w:val="auto"/>
          <w:spacing w:val="-10"/>
          <w:sz w:val="34"/>
          <w:szCs w:val="34"/>
          <w:lang w:val="en-US" w:eastAsia="zh-CN"/>
        </w:rPr>
        <w:t>采 购</w:t>
      </w:r>
      <w:r>
        <w:rPr>
          <w:rFonts w:hint="eastAsia" w:ascii="宋体" w:hAnsi="宋体" w:eastAsia="宋体" w:cs="宋体"/>
          <w:b/>
          <w:bCs/>
          <w:color w:val="auto"/>
          <w:spacing w:val="-10"/>
          <w:sz w:val="34"/>
          <w:szCs w:val="34"/>
        </w:rPr>
        <w:t xml:space="preserve"> 人：驻马店市中心医院</w:t>
      </w:r>
    </w:p>
    <w:p>
      <w:pPr>
        <w:tabs>
          <w:tab w:val="left" w:pos="2505"/>
          <w:tab w:val="center" w:pos="4535"/>
        </w:tabs>
        <w:snapToGrid w:val="0"/>
        <w:spacing w:line="480" w:lineRule="auto"/>
        <w:jc w:val="center"/>
        <w:rPr>
          <w:rFonts w:hint="eastAsia" w:ascii="宋体" w:hAnsi="宋体" w:eastAsia="宋体" w:cs="宋体"/>
          <w:b/>
          <w:color w:val="auto"/>
          <w:sz w:val="36"/>
          <w:szCs w:val="36"/>
        </w:rPr>
        <w:sectPr>
          <w:pgSz w:w="11923" w:h="16838"/>
          <w:pgMar w:top="1304" w:right="1417" w:bottom="992" w:left="1417" w:header="720" w:footer="720" w:gutter="0"/>
          <w:pgNumType w:fmt="decimal" w:start="1"/>
          <w:cols w:space="720" w:num="1"/>
          <w:docGrid w:type="lines" w:linePitch="312" w:charSpace="0"/>
        </w:sectPr>
      </w:pPr>
      <w:r>
        <w:rPr>
          <w:rFonts w:hint="eastAsia" w:ascii="宋体" w:hAnsi="宋体" w:eastAsia="宋体" w:cs="宋体"/>
          <w:b/>
          <w:bCs/>
          <w:color w:val="auto"/>
          <w:spacing w:val="40"/>
          <w:sz w:val="34"/>
          <w:szCs w:val="34"/>
          <w:lang w:val="en-US" w:eastAsia="zh-CN"/>
        </w:rPr>
        <w:t>202</w:t>
      </w:r>
      <w:r>
        <w:rPr>
          <w:rFonts w:hint="eastAsia" w:ascii="宋体" w:hAnsi="宋体" w:cs="宋体"/>
          <w:b/>
          <w:bCs/>
          <w:color w:val="auto"/>
          <w:spacing w:val="40"/>
          <w:sz w:val="34"/>
          <w:szCs w:val="34"/>
          <w:lang w:val="en-US" w:eastAsia="zh-CN"/>
        </w:rPr>
        <w:t>3</w:t>
      </w:r>
      <w:r>
        <w:rPr>
          <w:rFonts w:hint="eastAsia" w:ascii="宋体" w:hAnsi="宋体" w:eastAsia="宋体" w:cs="宋体"/>
          <w:b/>
          <w:bCs/>
          <w:color w:val="auto"/>
          <w:spacing w:val="40"/>
          <w:sz w:val="34"/>
          <w:szCs w:val="34"/>
        </w:rPr>
        <w:t>年</w:t>
      </w:r>
      <w:r>
        <w:rPr>
          <w:rFonts w:hint="eastAsia" w:ascii="宋体" w:hAnsi="宋体" w:cs="宋体"/>
          <w:b/>
          <w:bCs/>
          <w:color w:val="auto"/>
          <w:spacing w:val="40"/>
          <w:sz w:val="34"/>
          <w:szCs w:val="34"/>
          <w:lang w:val="en-US" w:eastAsia="zh-CN"/>
        </w:rPr>
        <w:t>03</w:t>
      </w:r>
      <w:r>
        <w:rPr>
          <w:rFonts w:hint="eastAsia" w:ascii="宋体" w:hAnsi="宋体" w:eastAsia="宋体" w:cs="宋体"/>
          <w:b/>
          <w:bCs/>
          <w:color w:val="auto"/>
          <w:spacing w:val="40"/>
          <w:sz w:val="34"/>
          <w:szCs w:val="34"/>
        </w:rPr>
        <w:t>月</w:t>
      </w:r>
    </w:p>
    <w:p>
      <w:pPr>
        <w:rPr>
          <w:rFonts w:ascii="宋体" w:hAnsi="宋体"/>
          <w:bCs/>
          <w:color w:val="auto"/>
          <w:sz w:val="24"/>
          <w:highlight w:val="none"/>
        </w:rPr>
      </w:pPr>
    </w:p>
    <w:p>
      <w:pPr>
        <w:jc w:val="center"/>
        <w:rPr>
          <w:rFonts w:ascii="宋体" w:hAnsi="宋体" w:cs="宋体"/>
          <w:b/>
          <w:bCs/>
          <w:color w:val="auto"/>
          <w:sz w:val="36"/>
          <w:szCs w:val="36"/>
          <w:highlight w:val="none"/>
        </w:rPr>
      </w:pPr>
      <w:r>
        <w:rPr>
          <w:rFonts w:hint="eastAsia" w:ascii="宋体" w:hAnsi="宋体" w:cs="宋体"/>
          <w:b/>
          <w:bCs/>
          <w:color w:val="auto"/>
          <w:sz w:val="36"/>
          <w:szCs w:val="36"/>
          <w:highlight w:val="none"/>
        </w:rPr>
        <w:t>目录</w:t>
      </w:r>
    </w:p>
    <w:p>
      <w:pPr>
        <w:pStyle w:val="52"/>
        <w:rPr>
          <w:color w:val="auto"/>
          <w:highlight w:val="none"/>
        </w:rPr>
      </w:pPr>
    </w:p>
    <w:p>
      <w:pPr>
        <w:pStyle w:val="24"/>
        <w:tabs>
          <w:tab w:val="right" w:leader="dot" w:pos="8958"/>
        </w:tabs>
        <w:snapToGrid w:val="0"/>
        <w:spacing w:line="480" w:lineRule="auto"/>
        <w:rPr>
          <w:rFonts w:ascii="宋体" w:hAnsi="宋体" w:cs="宋体"/>
          <w:color w:val="auto"/>
          <w:szCs w:val="21"/>
          <w:highlight w:val="none"/>
        </w:rPr>
      </w:pPr>
      <w:r>
        <w:rPr>
          <w:rFonts w:hint="eastAsia" w:ascii="宋体" w:hAnsi="宋体" w:cs="宋体"/>
          <w:b/>
          <w:bCs/>
          <w:color w:val="auto"/>
          <w:sz w:val="32"/>
          <w:szCs w:val="32"/>
          <w:highlight w:val="none"/>
        </w:rPr>
        <w:fldChar w:fldCharType="begin"/>
      </w:r>
      <w:r>
        <w:rPr>
          <w:rFonts w:hint="eastAsia" w:ascii="宋体" w:hAnsi="宋体" w:cs="宋体"/>
          <w:b/>
          <w:bCs/>
          <w:color w:val="auto"/>
          <w:sz w:val="32"/>
          <w:szCs w:val="32"/>
          <w:highlight w:val="none"/>
        </w:rPr>
        <w:instrText xml:space="preserve">TOC \o "1-1" \h \u </w:instrText>
      </w:r>
      <w:r>
        <w:rPr>
          <w:rFonts w:hint="eastAsia" w:ascii="宋体" w:hAnsi="宋体" w:cs="宋体"/>
          <w:b/>
          <w:bCs/>
          <w:color w:val="auto"/>
          <w:sz w:val="32"/>
          <w:szCs w:val="32"/>
          <w:highlight w:val="none"/>
        </w:rPr>
        <w:fldChar w:fldCharType="separate"/>
      </w:r>
      <w:r>
        <w:rPr>
          <w:color w:val="auto"/>
          <w:highlight w:val="none"/>
        </w:rPr>
        <w:fldChar w:fldCharType="begin"/>
      </w:r>
      <w:r>
        <w:rPr>
          <w:color w:val="auto"/>
          <w:highlight w:val="none"/>
        </w:rPr>
        <w:instrText xml:space="preserve"> HYPERLINK \l "_Toc9075" </w:instrText>
      </w:r>
      <w:r>
        <w:rPr>
          <w:color w:val="auto"/>
          <w:highlight w:val="none"/>
        </w:rPr>
        <w:fldChar w:fldCharType="separate"/>
      </w:r>
      <w:r>
        <w:rPr>
          <w:rFonts w:hint="eastAsia" w:ascii="宋体" w:hAnsi="宋体" w:cs="宋体"/>
          <w:color w:val="auto"/>
          <w:szCs w:val="21"/>
          <w:highlight w:val="none"/>
        </w:rPr>
        <w:t>第一章  招 标 公 告</w:t>
      </w:r>
      <w:r>
        <w:rPr>
          <w:rFonts w:hint="eastAsia" w:ascii="宋体" w:hAnsi="宋体" w:cs="宋体"/>
          <w:color w:val="auto"/>
          <w:szCs w:val="21"/>
          <w:highlight w:val="none"/>
        </w:rPr>
        <w:tab/>
      </w:r>
      <w:r>
        <w:rPr>
          <w:rFonts w:hint="eastAsia" w:ascii="宋体" w:hAnsi="宋体" w:cs="宋体"/>
          <w:color w:val="auto"/>
          <w:szCs w:val="21"/>
          <w:highlight w:val="none"/>
        </w:rPr>
        <w:fldChar w:fldCharType="begin"/>
      </w:r>
      <w:r>
        <w:rPr>
          <w:rFonts w:hint="eastAsia" w:ascii="宋体" w:hAnsi="宋体" w:cs="宋体"/>
          <w:color w:val="auto"/>
          <w:szCs w:val="21"/>
          <w:highlight w:val="none"/>
        </w:rPr>
        <w:instrText xml:space="preserve"> PAGEREF _Toc9075 \h </w:instrText>
      </w:r>
      <w:r>
        <w:rPr>
          <w:rFonts w:hint="eastAsia" w:ascii="宋体" w:hAnsi="宋体" w:cs="宋体"/>
          <w:color w:val="auto"/>
          <w:szCs w:val="21"/>
          <w:highlight w:val="none"/>
        </w:rPr>
        <w:fldChar w:fldCharType="separate"/>
      </w:r>
      <w:r>
        <w:rPr>
          <w:rFonts w:hint="eastAsia" w:ascii="宋体" w:hAnsi="宋体" w:cs="宋体"/>
          <w:color w:val="auto"/>
          <w:szCs w:val="21"/>
          <w:highlight w:val="none"/>
        </w:rPr>
        <w:t>2</w:t>
      </w:r>
      <w:r>
        <w:rPr>
          <w:rFonts w:hint="eastAsia" w:ascii="宋体" w:hAnsi="宋体" w:cs="宋体"/>
          <w:color w:val="auto"/>
          <w:szCs w:val="21"/>
          <w:highlight w:val="none"/>
        </w:rPr>
        <w:fldChar w:fldCharType="end"/>
      </w:r>
      <w:r>
        <w:rPr>
          <w:rFonts w:hint="eastAsia" w:ascii="宋体" w:hAnsi="宋体" w:cs="宋体"/>
          <w:color w:val="auto"/>
          <w:szCs w:val="21"/>
          <w:highlight w:val="none"/>
        </w:rPr>
        <w:fldChar w:fldCharType="end"/>
      </w:r>
    </w:p>
    <w:p>
      <w:pPr>
        <w:pStyle w:val="24"/>
        <w:tabs>
          <w:tab w:val="right" w:leader="dot" w:pos="8958"/>
        </w:tabs>
        <w:snapToGrid w:val="0"/>
        <w:spacing w:line="480" w:lineRule="auto"/>
        <w:rPr>
          <w:rFonts w:ascii="宋体" w:hAnsi="宋体" w:cs="宋体"/>
          <w:color w:val="auto"/>
          <w:szCs w:val="21"/>
          <w:highlight w:val="none"/>
        </w:rPr>
      </w:pPr>
      <w:r>
        <w:rPr>
          <w:color w:val="auto"/>
          <w:highlight w:val="none"/>
        </w:rPr>
        <w:fldChar w:fldCharType="begin"/>
      </w:r>
      <w:r>
        <w:rPr>
          <w:color w:val="auto"/>
          <w:highlight w:val="none"/>
        </w:rPr>
        <w:instrText xml:space="preserve"> HYPERLINK \l "_Toc25063" </w:instrText>
      </w:r>
      <w:r>
        <w:rPr>
          <w:color w:val="auto"/>
          <w:highlight w:val="none"/>
        </w:rPr>
        <w:fldChar w:fldCharType="separate"/>
      </w:r>
      <w:r>
        <w:rPr>
          <w:rFonts w:hint="eastAsia" w:ascii="宋体" w:hAnsi="宋体" w:cs="宋体"/>
          <w:color w:val="auto"/>
          <w:szCs w:val="21"/>
          <w:highlight w:val="none"/>
        </w:rPr>
        <w:t xml:space="preserve">第二章  </w:t>
      </w:r>
      <w:r>
        <w:rPr>
          <w:rFonts w:hint="eastAsia" w:ascii="宋体" w:hAnsi="宋体" w:cs="宋体"/>
          <w:color w:val="auto"/>
          <w:szCs w:val="21"/>
          <w:highlight w:val="none"/>
          <w:lang w:eastAsia="zh-CN"/>
        </w:rPr>
        <w:t>采购</w:t>
      </w:r>
      <w:r>
        <w:rPr>
          <w:rFonts w:hint="eastAsia" w:ascii="宋体" w:hAnsi="宋体" w:cs="宋体"/>
          <w:color w:val="auto"/>
          <w:szCs w:val="21"/>
          <w:highlight w:val="none"/>
        </w:rPr>
        <w:t>需求</w:t>
      </w:r>
      <w:r>
        <w:rPr>
          <w:rFonts w:hint="eastAsia" w:ascii="宋体" w:hAnsi="宋体" w:cs="宋体"/>
          <w:color w:val="auto"/>
          <w:szCs w:val="21"/>
          <w:highlight w:val="none"/>
        </w:rPr>
        <w:tab/>
      </w:r>
      <w:r>
        <w:rPr>
          <w:rFonts w:hint="eastAsia" w:ascii="宋体" w:hAnsi="宋体" w:cs="宋体"/>
          <w:color w:val="auto"/>
          <w:szCs w:val="21"/>
          <w:highlight w:val="none"/>
        </w:rPr>
        <w:fldChar w:fldCharType="begin"/>
      </w:r>
      <w:r>
        <w:rPr>
          <w:rFonts w:hint="eastAsia" w:ascii="宋体" w:hAnsi="宋体" w:cs="宋体"/>
          <w:color w:val="auto"/>
          <w:szCs w:val="21"/>
          <w:highlight w:val="none"/>
        </w:rPr>
        <w:instrText xml:space="preserve"> PAGEREF _Toc25063 \h </w:instrText>
      </w:r>
      <w:r>
        <w:rPr>
          <w:rFonts w:hint="eastAsia" w:ascii="宋体" w:hAnsi="宋体" w:cs="宋体"/>
          <w:color w:val="auto"/>
          <w:szCs w:val="21"/>
          <w:highlight w:val="none"/>
        </w:rPr>
        <w:fldChar w:fldCharType="separate"/>
      </w:r>
      <w:r>
        <w:rPr>
          <w:rFonts w:hint="eastAsia" w:ascii="宋体" w:hAnsi="宋体" w:cs="宋体"/>
          <w:color w:val="auto"/>
          <w:szCs w:val="21"/>
          <w:highlight w:val="none"/>
        </w:rPr>
        <w:t>4</w:t>
      </w:r>
      <w:r>
        <w:rPr>
          <w:rFonts w:hint="eastAsia" w:ascii="宋体" w:hAnsi="宋体" w:cs="宋体"/>
          <w:color w:val="auto"/>
          <w:szCs w:val="21"/>
          <w:highlight w:val="none"/>
        </w:rPr>
        <w:fldChar w:fldCharType="end"/>
      </w:r>
      <w:r>
        <w:rPr>
          <w:rFonts w:hint="eastAsia" w:ascii="宋体" w:hAnsi="宋体" w:cs="宋体"/>
          <w:color w:val="auto"/>
          <w:szCs w:val="21"/>
          <w:highlight w:val="none"/>
        </w:rPr>
        <w:fldChar w:fldCharType="end"/>
      </w:r>
    </w:p>
    <w:p>
      <w:pPr>
        <w:pStyle w:val="24"/>
        <w:tabs>
          <w:tab w:val="right" w:leader="dot" w:pos="8958"/>
        </w:tabs>
        <w:snapToGrid w:val="0"/>
        <w:spacing w:line="480" w:lineRule="auto"/>
        <w:rPr>
          <w:rFonts w:ascii="宋体" w:hAnsi="宋体" w:cs="宋体"/>
          <w:color w:val="auto"/>
          <w:szCs w:val="21"/>
          <w:highlight w:val="none"/>
        </w:rPr>
      </w:pPr>
      <w:r>
        <w:rPr>
          <w:color w:val="auto"/>
          <w:highlight w:val="none"/>
        </w:rPr>
        <w:fldChar w:fldCharType="begin"/>
      </w:r>
      <w:r>
        <w:rPr>
          <w:color w:val="auto"/>
          <w:highlight w:val="none"/>
        </w:rPr>
        <w:instrText xml:space="preserve"> HYPERLINK \l "_Toc14504" </w:instrText>
      </w:r>
      <w:r>
        <w:rPr>
          <w:color w:val="auto"/>
          <w:highlight w:val="none"/>
        </w:rPr>
        <w:fldChar w:fldCharType="separate"/>
      </w:r>
      <w:r>
        <w:rPr>
          <w:rFonts w:hint="eastAsia" w:ascii="宋体" w:hAnsi="宋体" w:cs="宋体"/>
          <w:color w:val="auto"/>
          <w:szCs w:val="21"/>
          <w:highlight w:val="none"/>
        </w:rPr>
        <w:t>第三章  投标人须知</w:t>
      </w:r>
      <w:r>
        <w:rPr>
          <w:rFonts w:hint="eastAsia" w:ascii="宋体" w:hAnsi="宋体" w:cs="宋体"/>
          <w:color w:val="auto"/>
          <w:szCs w:val="21"/>
          <w:highlight w:val="none"/>
        </w:rPr>
        <w:tab/>
      </w:r>
      <w:r>
        <w:rPr>
          <w:rFonts w:hint="eastAsia" w:ascii="宋体" w:hAnsi="宋体" w:cs="宋体"/>
          <w:color w:val="auto"/>
          <w:szCs w:val="21"/>
          <w:highlight w:val="none"/>
        </w:rPr>
        <w:fldChar w:fldCharType="begin"/>
      </w:r>
      <w:r>
        <w:rPr>
          <w:rFonts w:hint="eastAsia" w:ascii="宋体" w:hAnsi="宋体" w:cs="宋体"/>
          <w:color w:val="auto"/>
          <w:szCs w:val="21"/>
          <w:highlight w:val="none"/>
        </w:rPr>
        <w:instrText xml:space="preserve"> PAGEREF _Toc14504 \h </w:instrText>
      </w:r>
      <w:r>
        <w:rPr>
          <w:rFonts w:hint="eastAsia" w:ascii="宋体" w:hAnsi="宋体" w:cs="宋体"/>
          <w:color w:val="auto"/>
          <w:szCs w:val="21"/>
          <w:highlight w:val="none"/>
        </w:rPr>
        <w:fldChar w:fldCharType="separate"/>
      </w:r>
      <w:r>
        <w:rPr>
          <w:rFonts w:hint="eastAsia" w:ascii="宋体" w:hAnsi="宋体" w:cs="宋体"/>
          <w:color w:val="auto"/>
          <w:szCs w:val="21"/>
          <w:highlight w:val="none"/>
        </w:rPr>
        <w:t>7</w:t>
      </w:r>
      <w:r>
        <w:rPr>
          <w:rFonts w:hint="eastAsia" w:ascii="宋体" w:hAnsi="宋体" w:cs="宋体"/>
          <w:color w:val="auto"/>
          <w:szCs w:val="21"/>
          <w:highlight w:val="none"/>
        </w:rPr>
        <w:fldChar w:fldCharType="end"/>
      </w:r>
      <w:r>
        <w:rPr>
          <w:rFonts w:hint="eastAsia" w:ascii="宋体" w:hAnsi="宋体" w:cs="宋体"/>
          <w:color w:val="auto"/>
          <w:szCs w:val="21"/>
          <w:highlight w:val="none"/>
        </w:rPr>
        <w:fldChar w:fldCharType="end"/>
      </w:r>
    </w:p>
    <w:p>
      <w:pPr>
        <w:pStyle w:val="24"/>
        <w:tabs>
          <w:tab w:val="right" w:leader="dot" w:pos="8958"/>
        </w:tabs>
        <w:snapToGrid w:val="0"/>
        <w:spacing w:line="480" w:lineRule="auto"/>
        <w:rPr>
          <w:rFonts w:ascii="宋体" w:hAnsi="宋体" w:cs="宋体"/>
          <w:color w:val="auto"/>
          <w:szCs w:val="21"/>
          <w:highlight w:val="none"/>
        </w:rPr>
      </w:pPr>
      <w:r>
        <w:rPr>
          <w:color w:val="auto"/>
          <w:highlight w:val="none"/>
        </w:rPr>
        <w:fldChar w:fldCharType="begin"/>
      </w:r>
      <w:r>
        <w:rPr>
          <w:color w:val="auto"/>
          <w:highlight w:val="none"/>
        </w:rPr>
        <w:instrText xml:space="preserve"> HYPERLINK \l "_Toc9022" </w:instrText>
      </w:r>
      <w:r>
        <w:rPr>
          <w:color w:val="auto"/>
          <w:highlight w:val="none"/>
        </w:rPr>
        <w:fldChar w:fldCharType="separate"/>
      </w:r>
      <w:r>
        <w:rPr>
          <w:rFonts w:hint="eastAsia" w:ascii="宋体" w:hAnsi="宋体" w:cs="宋体"/>
          <w:color w:val="auto"/>
          <w:kern w:val="0"/>
          <w:szCs w:val="21"/>
          <w:highlight w:val="none"/>
        </w:rPr>
        <w:t>第四章  评标办法及评分标准</w:t>
      </w:r>
      <w:r>
        <w:rPr>
          <w:rFonts w:hint="eastAsia" w:ascii="宋体" w:hAnsi="宋体" w:cs="宋体"/>
          <w:color w:val="auto"/>
          <w:szCs w:val="21"/>
          <w:highlight w:val="none"/>
        </w:rPr>
        <w:tab/>
      </w:r>
      <w:r>
        <w:rPr>
          <w:rFonts w:hint="eastAsia" w:ascii="宋体" w:hAnsi="宋体" w:cs="宋体"/>
          <w:color w:val="auto"/>
          <w:szCs w:val="21"/>
          <w:highlight w:val="none"/>
        </w:rPr>
        <w:fldChar w:fldCharType="begin"/>
      </w:r>
      <w:r>
        <w:rPr>
          <w:rFonts w:hint="eastAsia" w:ascii="宋体" w:hAnsi="宋体" w:cs="宋体"/>
          <w:color w:val="auto"/>
          <w:szCs w:val="21"/>
          <w:highlight w:val="none"/>
        </w:rPr>
        <w:instrText xml:space="preserve"> PAGEREF _Toc9022 \h </w:instrText>
      </w:r>
      <w:r>
        <w:rPr>
          <w:rFonts w:hint="eastAsia" w:ascii="宋体" w:hAnsi="宋体" w:cs="宋体"/>
          <w:color w:val="auto"/>
          <w:szCs w:val="21"/>
          <w:highlight w:val="none"/>
        </w:rPr>
        <w:fldChar w:fldCharType="separate"/>
      </w:r>
      <w:r>
        <w:rPr>
          <w:rFonts w:hint="eastAsia" w:ascii="宋体" w:hAnsi="宋体" w:cs="宋体"/>
          <w:color w:val="auto"/>
          <w:szCs w:val="21"/>
          <w:highlight w:val="none"/>
        </w:rPr>
        <w:t>17</w:t>
      </w:r>
      <w:r>
        <w:rPr>
          <w:rFonts w:hint="eastAsia" w:ascii="宋体" w:hAnsi="宋体" w:cs="宋体"/>
          <w:color w:val="auto"/>
          <w:szCs w:val="21"/>
          <w:highlight w:val="none"/>
        </w:rPr>
        <w:fldChar w:fldCharType="end"/>
      </w:r>
      <w:r>
        <w:rPr>
          <w:rFonts w:hint="eastAsia" w:ascii="宋体" w:hAnsi="宋体" w:cs="宋体"/>
          <w:color w:val="auto"/>
          <w:szCs w:val="21"/>
          <w:highlight w:val="none"/>
        </w:rPr>
        <w:fldChar w:fldCharType="end"/>
      </w:r>
    </w:p>
    <w:p>
      <w:pPr>
        <w:pStyle w:val="24"/>
        <w:tabs>
          <w:tab w:val="right" w:leader="dot" w:pos="8958"/>
        </w:tabs>
        <w:snapToGrid w:val="0"/>
        <w:spacing w:line="480" w:lineRule="auto"/>
        <w:rPr>
          <w:rFonts w:ascii="宋体" w:hAnsi="宋体" w:cs="宋体"/>
          <w:color w:val="auto"/>
          <w:szCs w:val="21"/>
          <w:highlight w:val="none"/>
        </w:rPr>
      </w:pPr>
      <w:r>
        <w:rPr>
          <w:color w:val="auto"/>
          <w:highlight w:val="none"/>
        </w:rPr>
        <w:fldChar w:fldCharType="begin"/>
      </w:r>
      <w:r>
        <w:rPr>
          <w:color w:val="auto"/>
          <w:highlight w:val="none"/>
        </w:rPr>
        <w:instrText xml:space="preserve"> HYPERLINK \l "_Toc28988" </w:instrText>
      </w:r>
      <w:r>
        <w:rPr>
          <w:color w:val="auto"/>
          <w:highlight w:val="none"/>
        </w:rPr>
        <w:fldChar w:fldCharType="separate"/>
      </w:r>
      <w:r>
        <w:rPr>
          <w:rFonts w:hint="eastAsia" w:ascii="宋体" w:hAnsi="宋体" w:cs="宋体"/>
          <w:color w:val="auto"/>
          <w:szCs w:val="21"/>
          <w:highlight w:val="none"/>
        </w:rPr>
        <w:t>第五章  采购合同（主要条款）</w:t>
      </w:r>
      <w:r>
        <w:rPr>
          <w:rFonts w:hint="eastAsia" w:ascii="宋体" w:hAnsi="宋体" w:cs="宋体"/>
          <w:color w:val="auto"/>
          <w:szCs w:val="21"/>
          <w:highlight w:val="none"/>
        </w:rPr>
        <w:tab/>
      </w:r>
      <w:r>
        <w:rPr>
          <w:rFonts w:hint="eastAsia" w:ascii="宋体" w:hAnsi="宋体" w:cs="宋体"/>
          <w:color w:val="auto"/>
          <w:szCs w:val="21"/>
          <w:highlight w:val="none"/>
        </w:rPr>
        <w:fldChar w:fldCharType="begin"/>
      </w:r>
      <w:r>
        <w:rPr>
          <w:rFonts w:hint="eastAsia" w:ascii="宋体" w:hAnsi="宋体" w:cs="宋体"/>
          <w:color w:val="auto"/>
          <w:szCs w:val="21"/>
          <w:highlight w:val="none"/>
        </w:rPr>
        <w:instrText xml:space="preserve"> PAGEREF _Toc28988 \h </w:instrText>
      </w:r>
      <w:r>
        <w:rPr>
          <w:rFonts w:hint="eastAsia" w:ascii="宋体" w:hAnsi="宋体" w:cs="宋体"/>
          <w:color w:val="auto"/>
          <w:szCs w:val="21"/>
          <w:highlight w:val="none"/>
        </w:rPr>
        <w:fldChar w:fldCharType="separate"/>
      </w:r>
      <w:r>
        <w:rPr>
          <w:rFonts w:hint="eastAsia" w:ascii="宋体" w:hAnsi="宋体" w:cs="宋体"/>
          <w:color w:val="auto"/>
          <w:szCs w:val="21"/>
          <w:highlight w:val="none"/>
        </w:rPr>
        <w:t>18</w:t>
      </w:r>
      <w:r>
        <w:rPr>
          <w:rFonts w:hint="eastAsia" w:ascii="宋体" w:hAnsi="宋体" w:cs="宋体"/>
          <w:color w:val="auto"/>
          <w:szCs w:val="21"/>
          <w:highlight w:val="none"/>
        </w:rPr>
        <w:fldChar w:fldCharType="end"/>
      </w:r>
      <w:r>
        <w:rPr>
          <w:rFonts w:hint="eastAsia" w:ascii="宋体" w:hAnsi="宋体" w:cs="宋体"/>
          <w:color w:val="auto"/>
          <w:szCs w:val="21"/>
          <w:highlight w:val="none"/>
        </w:rPr>
        <w:fldChar w:fldCharType="end"/>
      </w:r>
    </w:p>
    <w:p>
      <w:pPr>
        <w:pStyle w:val="24"/>
        <w:tabs>
          <w:tab w:val="right" w:leader="dot" w:pos="8958"/>
        </w:tabs>
        <w:snapToGrid w:val="0"/>
        <w:spacing w:line="480" w:lineRule="auto"/>
        <w:rPr>
          <w:rFonts w:ascii="宋体" w:hAnsi="宋体" w:cs="宋体"/>
          <w:b/>
          <w:bCs/>
          <w:color w:val="auto"/>
          <w:sz w:val="32"/>
          <w:szCs w:val="32"/>
          <w:highlight w:val="none"/>
        </w:rPr>
      </w:pPr>
      <w:r>
        <w:rPr>
          <w:color w:val="auto"/>
          <w:highlight w:val="none"/>
        </w:rPr>
        <w:fldChar w:fldCharType="begin"/>
      </w:r>
      <w:r>
        <w:rPr>
          <w:color w:val="auto"/>
          <w:highlight w:val="none"/>
        </w:rPr>
        <w:instrText xml:space="preserve"> HYPERLINK \l "_Toc2638" </w:instrText>
      </w:r>
      <w:r>
        <w:rPr>
          <w:color w:val="auto"/>
          <w:highlight w:val="none"/>
        </w:rPr>
        <w:fldChar w:fldCharType="separate"/>
      </w:r>
      <w:r>
        <w:rPr>
          <w:rFonts w:hint="eastAsia" w:ascii="宋体" w:hAnsi="宋体" w:cs="宋体"/>
          <w:color w:val="auto"/>
          <w:szCs w:val="21"/>
          <w:highlight w:val="none"/>
        </w:rPr>
        <w:t>第六章  投标文件格式</w:t>
      </w:r>
      <w:r>
        <w:rPr>
          <w:rFonts w:hint="eastAsia" w:ascii="宋体" w:hAnsi="宋体" w:cs="宋体"/>
          <w:color w:val="auto"/>
          <w:szCs w:val="21"/>
          <w:highlight w:val="none"/>
        </w:rPr>
        <w:tab/>
      </w:r>
      <w:r>
        <w:rPr>
          <w:rFonts w:hint="eastAsia" w:ascii="宋体" w:hAnsi="宋体" w:cs="宋体"/>
          <w:color w:val="auto"/>
          <w:szCs w:val="21"/>
          <w:highlight w:val="none"/>
        </w:rPr>
        <w:fldChar w:fldCharType="begin"/>
      </w:r>
      <w:r>
        <w:rPr>
          <w:rFonts w:hint="eastAsia" w:ascii="宋体" w:hAnsi="宋体" w:cs="宋体"/>
          <w:color w:val="auto"/>
          <w:szCs w:val="21"/>
          <w:highlight w:val="none"/>
        </w:rPr>
        <w:instrText xml:space="preserve"> PAGEREF _Toc2638 \h </w:instrText>
      </w:r>
      <w:r>
        <w:rPr>
          <w:rFonts w:hint="eastAsia" w:ascii="宋体" w:hAnsi="宋体" w:cs="宋体"/>
          <w:color w:val="auto"/>
          <w:szCs w:val="21"/>
          <w:highlight w:val="none"/>
        </w:rPr>
        <w:fldChar w:fldCharType="separate"/>
      </w:r>
      <w:r>
        <w:rPr>
          <w:rFonts w:hint="eastAsia" w:ascii="宋体" w:hAnsi="宋体" w:cs="宋体"/>
          <w:color w:val="auto"/>
          <w:szCs w:val="21"/>
          <w:highlight w:val="none"/>
        </w:rPr>
        <w:t>19</w:t>
      </w:r>
      <w:r>
        <w:rPr>
          <w:rFonts w:hint="eastAsia" w:ascii="宋体" w:hAnsi="宋体" w:cs="宋体"/>
          <w:color w:val="auto"/>
          <w:szCs w:val="21"/>
          <w:highlight w:val="none"/>
        </w:rPr>
        <w:fldChar w:fldCharType="end"/>
      </w:r>
      <w:r>
        <w:rPr>
          <w:rFonts w:hint="eastAsia" w:ascii="宋体" w:hAnsi="宋体" w:cs="宋体"/>
          <w:color w:val="auto"/>
          <w:szCs w:val="21"/>
          <w:highlight w:val="none"/>
        </w:rPr>
        <w:fldChar w:fldCharType="end"/>
      </w:r>
    </w:p>
    <w:p>
      <w:pPr>
        <w:pStyle w:val="82"/>
        <w:tabs>
          <w:tab w:val="right" w:leader="dot" w:pos="8300"/>
        </w:tabs>
        <w:snapToGrid w:val="0"/>
        <w:spacing w:line="480" w:lineRule="auto"/>
        <w:rPr>
          <w:rFonts w:ascii="宋体" w:hAnsi="宋体" w:cs="宋体"/>
          <w:color w:val="auto"/>
          <w:sz w:val="32"/>
          <w:szCs w:val="32"/>
          <w:highlight w:val="none"/>
        </w:rPr>
      </w:pPr>
      <w:r>
        <w:rPr>
          <w:rFonts w:hint="eastAsia" w:ascii="宋体" w:hAnsi="宋体" w:cs="宋体"/>
          <w:b/>
          <w:bCs/>
          <w:color w:val="auto"/>
          <w:sz w:val="32"/>
          <w:szCs w:val="32"/>
          <w:highlight w:val="none"/>
        </w:rPr>
        <w:fldChar w:fldCharType="end"/>
      </w:r>
    </w:p>
    <w:p>
      <w:pPr>
        <w:spacing w:line="440" w:lineRule="exact"/>
        <w:rPr>
          <w:rFonts w:ascii="宋体" w:hAnsi="宋体"/>
          <w:b/>
          <w:color w:val="auto"/>
          <w:sz w:val="32"/>
          <w:szCs w:val="32"/>
          <w:highlight w:val="none"/>
        </w:rPr>
      </w:pPr>
    </w:p>
    <w:p>
      <w:pPr>
        <w:spacing w:line="360" w:lineRule="auto"/>
        <w:ind w:firstLine="2409" w:firstLineChars="600"/>
        <w:rPr>
          <w:rFonts w:ascii="宋体" w:hAnsi="宋体"/>
          <w:b/>
          <w:color w:val="auto"/>
          <w:sz w:val="40"/>
          <w:szCs w:val="40"/>
          <w:highlight w:val="none"/>
        </w:rPr>
        <w:sectPr>
          <w:headerReference r:id="rId3" w:type="default"/>
          <w:footerReference r:id="rId4" w:type="default"/>
          <w:pgSz w:w="11906" w:h="16838"/>
          <w:pgMar w:top="1417" w:right="1474" w:bottom="1417" w:left="1474" w:header="851" w:footer="624" w:gutter="0"/>
          <w:pgNumType w:fmt="decimal" w:start="1"/>
          <w:cols w:space="720" w:num="1"/>
          <w:docGrid w:type="lines" w:linePitch="319" w:charSpace="0"/>
        </w:sectPr>
      </w:pPr>
    </w:p>
    <w:p>
      <w:pPr>
        <w:spacing w:line="360" w:lineRule="auto"/>
        <w:jc w:val="center"/>
        <w:outlineLvl w:val="0"/>
        <w:rPr>
          <w:rFonts w:ascii="宋体" w:hAnsi="宋体"/>
          <w:b/>
          <w:color w:val="auto"/>
          <w:sz w:val="32"/>
          <w:szCs w:val="32"/>
          <w:highlight w:val="none"/>
        </w:rPr>
      </w:pPr>
      <w:bookmarkStart w:id="2" w:name="_Toc9075"/>
      <w:r>
        <w:rPr>
          <w:rFonts w:hint="eastAsia" w:ascii="宋体" w:hAnsi="宋体"/>
          <w:b/>
          <w:color w:val="auto"/>
          <w:sz w:val="32"/>
          <w:szCs w:val="32"/>
          <w:highlight w:val="none"/>
        </w:rPr>
        <w:t xml:space="preserve">第一章  </w:t>
      </w:r>
      <w:r>
        <w:rPr>
          <w:rFonts w:hint="eastAsia" w:ascii="宋体" w:hAnsi="宋体"/>
          <w:b/>
          <w:color w:val="auto"/>
          <w:sz w:val="32"/>
          <w:szCs w:val="32"/>
          <w:highlight w:val="none"/>
          <w:lang w:val="en-US" w:eastAsia="zh-CN"/>
        </w:rPr>
        <w:t>竞争性磋商采购</w:t>
      </w:r>
      <w:r>
        <w:rPr>
          <w:rFonts w:hint="eastAsia" w:ascii="宋体" w:hAnsi="宋体"/>
          <w:b/>
          <w:color w:val="auto"/>
          <w:sz w:val="32"/>
          <w:szCs w:val="32"/>
          <w:highlight w:val="none"/>
        </w:rPr>
        <w:t>公告</w:t>
      </w:r>
      <w:bookmarkEnd w:id="2"/>
    </w:p>
    <w:p>
      <w:pPr>
        <w:keepNext w:val="0"/>
        <w:keepLines w:val="0"/>
        <w:pageBreakBefore w:val="0"/>
        <w:widowControl/>
        <w:kinsoku/>
        <w:wordWrap/>
        <w:overflowPunct/>
        <w:topLinePunct w:val="0"/>
        <w:autoSpaceDE/>
        <w:autoSpaceDN/>
        <w:bidi w:val="0"/>
        <w:adjustRightInd w:val="0"/>
        <w:snapToGrid w:val="0"/>
        <w:spacing w:after="157" w:afterLines="50" w:line="360" w:lineRule="auto"/>
        <w:jc w:val="center"/>
        <w:textAlignment w:val="auto"/>
        <w:rPr>
          <w:rFonts w:hint="eastAsia" w:ascii="黑体" w:hAnsi="黑体" w:eastAsia="黑体" w:cs="宋体"/>
          <w:bCs/>
          <w:color w:val="auto"/>
          <w:kern w:val="0"/>
          <w:sz w:val="28"/>
          <w:szCs w:val="28"/>
          <w:u w:val="none"/>
          <w:lang w:val="en-US" w:eastAsia="zh-CN"/>
        </w:rPr>
      </w:pPr>
      <w:r>
        <w:rPr>
          <w:rFonts w:hint="eastAsia" w:ascii="黑体" w:hAnsi="黑体" w:eastAsia="黑体" w:cs="宋体"/>
          <w:bCs/>
          <w:color w:val="auto"/>
          <w:kern w:val="0"/>
          <w:sz w:val="28"/>
          <w:szCs w:val="28"/>
          <w:lang w:eastAsia="zh-CN"/>
        </w:rPr>
        <w:t>驻马店市中心医院（妇儿院区）消防器材采购供应商（二次）</w:t>
      </w:r>
    </w:p>
    <w:p>
      <w:pPr>
        <w:keepNext w:val="0"/>
        <w:keepLines w:val="0"/>
        <w:pageBreakBefore w:val="0"/>
        <w:widowControl/>
        <w:kinsoku/>
        <w:wordWrap/>
        <w:overflowPunct/>
        <w:topLinePunct w:val="0"/>
        <w:autoSpaceDE/>
        <w:autoSpaceDN/>
        <w:bidi w:val="0"/>
        <w:adjustRightInd w:val="0"/>
        <w:snapToGrid w:val="0"/>
        <w:spacing w:after="157" w:afterLines="50" w:line="360" w:lineRule="auto"/>
        <w:jc w:val="center"/>
        <w:textAlignment w:val="auto"/>
        <w:rPr>
          <w:rFonts w:hint="eastAsia" w:ascii="黑体" w:hAnsi="黑体" w:eastAsia="黑体" w:cs="宋体"/>
          <w:bCs/>
          <w:color w:val="auto"/>
          <w:kern w:val="0"/>
          <w:sz w:val="28"/>
          <w:szCs w:val="28"/>
        </w:rPr>
      </w:pPr>
      <w:r>
        <w:rPr>
          <w:rFonts w:hint="eastAsia" w:ascii="黑体" w:hAnsi="黑体" w:eastAsia="黑体" w:cs="宋体"/>
          <w:bCs/>
          <w:color w:val="auto"/>
          <w:kern w:val="0"/>
          <w:sz w:val="28"/>
          <w:szCs w:val="28"/>
          <w:u w:val="none"/>
          <w:lang w:val="en-US" w:eastAsia="zh-CN"/>
        </w:rPr>
        <w:t>竞争性磋商</w:t>
      </w:r>
      <w:r>
        <w:rPr>
          <w:rFonts w:hint="eastAsia" w:ascii="黑体" w:hAnsi="黑体" w:eastAsia="黑体" w:cs="宋体"/>
          <w:bCs/>
          <w:color w:val="auto"/>
          <w:kern w:val="0"/>
          <w:sz w:val="28"/>
          <w:szCs w:val="28"/>
        </w:rPr>
        <w:t>公告</w:t>
      </w:r>
    </w:p>
    <w:p>
      <w:pPr>
        <w:snapToGrid w:val="0"/>
        <w:spacing w:line="360" w:lineRule="auto"/>
        <w:ind w:firstLine="420" w:firstLineChars="200"/>
        <w:rPr>
          <w:rFonts w:ascii="宋体" w:hAnsi="宋体" w:eastAsia="宋体" w:cs="宋体"/>
          <w:color w:val="auto"/>
          <w:szCs w:val="21"/>
        </w:rPr>
      </w:pPr>
      <w:r>
        <w:rPr>
          <w:rFonts w:hint="eastAsia" w:ascii="宋体" w:hAnsi="宋体" w:eastAsia="宋体" w:cs="宋体"/>
          <w:color w:val="auto"/>
        </w:rPr>
        <w:t>驻马店市中心医院现对</w:t>
      </w:r>
      <w:r>
        <w:rPr>
          <w:rFonts w:hint="eastAsia" w:ascii="宋体" w:hAnsi="宋体" w:eastAsia="宋体" w:cs="宋体"/>
          <w:color w:val="auto"/>
          <w:u w:val="single"/>
        </w:rPr>
        <w:t xml:space="preserve"> </w:t>
      </w:r>
      <w:r>
        <w:rPr>
          <w:rFonts w:hint="eastAsia" w:ascii="宋体" w:hAnsi="宋体" w:cs="宋体"/>
          <w:color w:val="auto"/>
          <w:u w:val="single"/>
          <w:lang w:eastAsia="zh-CN"/>
        </w:rPr>
        <w:t>驻马店市中心医院（妇儿院区）消防器材采购供应商（二次）</w:t>
      </w:r>
      <w:r>
        <w:rPr>
          <w:rFonts w:hint="eastAsia" w:ascii="宋体" w:hAnsi="宋体" w:eastAsia="宋体" w:cs="宋体"/>
          <w:color w:val="auto"/>
        </w:rPr>
        <w:t>进行院内</w:t>
      </w:r>
      <w:r>
        <w:rPr>
          <w:rFonts w:hint="eastAsia" w:ascii="宋体" w:hAnsi="宋体" w:eastAsia="宋体" w:cs="宋体"/>
          <w:color w:val="auto"/>
          <w:lang w:val="en-US" w:eastAsia="zh-CN"/>
        </w:rPr>
        <w:t>竞争性磋商</w:t>
      </w:r>
      <w:r>
        <w:rPr>
          <w:rFonts w:hint="eastAsia" w:ascii="宋体" w:hAnsi="宋体" w:eastAsia="宋体" w:cs="宋体"/>
          <w:color w:val="auto"/>
        </w:rPr>
        <w:t>采购，欢迎符合资格条件的供应商前来</w:t>
      </w:r>
      <w:r>
        <w:rPr>
          <w:rFonts w:hint="eastAsia" w:ascii="宋体" w:hAnsi="宋体" w:eastAsia="宋体" w:cs="宋体"/>
          <w:color w:val="auto"/>
          <w:lang w:val="en-US" w:eastAsia="zh-CN"/>
        </w:rPr>
        <w:t>报名并</w:t>
      </w:r>
      <w:r>
        <w:rPr>
          <w:rFonts w:hint="eastAsia" w:ascii="宋体" w:hAnsi="宋体" w:eastAsia="宋体" w:cs="宋体"/>
          <w:color w:val="auto"/>
          <w:szCs w:val="21"/>
        </w:rPr>
        <w:t>获取</w:t>
      </w:r>
      <w:r>
        <w:rPr>
          <w:rFonts w:hint="eastAsia" w:ascii="宋体" w:hAnsi="宋体" w:eastAsia="宋体" w:cs="宋体"/>
          <w:color w:val="auto"/>
          <w:szCs w:val="21"/>
          <w:lang w:val="en-US" w:eastAsia="zh-CN"/>
        </w:rPr>
        <w:t>采购</w:t>
      </w:r>
      <w:r>
        <w:rPr>
          <w:rFonts w:hint="eastAsia" w:ascii="宋体" w:hAnsi="宋体" w:eastAsia="宋体" w:cs="宋体"/>
          <w:color w:val="auto"/>
          <w:szCs w:val="21"/>
        </w:rPr>
        <w:t>文件。</w:t>
      </w:r>
    </w:p>
    <w:p>
      <w:pPr>
        <w:keepNext w:val="0"/>
        <w:keepLines w:val="0"/>
        <w:widowControl/>
        <w:snapToGrid w:val="0"/>
        <w:spacing w:before="0" w:after="0" w:line="360" w:lineRule="auto"/>
        <w:jc w:val="left"/>
        <w:outlineLvl w:val="1"/>
        <w:rPr>
          <w:rFonts w:ascii="宋体" w:hAnsi="宋体" w:eastAsia="宋体" w:cs="宋体"/>
          <w:b/>
          <w:bCs/>
          <w:color w:val="auto"/>
          <w:kern w:val="2"/>
          <w:sz w:val="21"/>
          <w:szCs w:val="21"/>
          <w:shd w:val="clear" w:color="auto" w:fill="FFFFFF"/>
          <w:lang w:val="en-US" w:eastAsia="zh-CN" w:bidi="ar-SA"/>
        </w:rPr>
      </w:pPr>
      <w:r>
        <w:rPr>
          <w:rFonts w:hint="eastAsia" w:ascii="宋体" w:hAnsi="宋体" w:eastAsia="宋体" w:cs="宋体"/>
          <w:b/>
          <w:bCs/>
          <w:color w:val="auto"/>
          <w:kern w:val="2"/>
          <w:sz w:val="21"/>
          <w:szCs w:val="21"/>
          <w:shd w:val="clear" w:color="auto" w:fill="FFFFFF"/>
          <w:lang w:val="en-US" w:eastAsia="zh-CN" w:bidi="ar-SA"/>
        </w:rPr>
        <w:t>一、项目基本情况</w:t>
      </w:r>
    </w:p>
    <w:p>
      <w:pPr>
        <w:widowControl/>
        <w:tabs>
          <w:tab w:val="left" w:pos="840"/>
        </w:tabs>
        <w:snapToGrid w:val="0"/>
        <w:spacing w:line="360" w:lineRule="auto"/>
        <w:ind w:firstLine="420" w:firstLineChars="200"/>
        <w:jc w:val="left"/>
        <w:rPr>
          <w:rFonts w:hint="eastAsia" w:ascii="宋体" w:hAnsi="宋体" w:eastAsia="宋体" w:cs="宋体"/>
          <w:color w:val="auto"/>
          <w:szCs w:val="21"/>
          <w:highlight w:val="none"/>
          <w:shd w:val="clear" w:color="auto" w:fill="FFFFFF"/>
          <w:lang w:eastAsia="zh-CN"/>
        </w:rPr>
      </w:pPr>
      <w:r>
        <w:rPr>
          <w:rFonts w:hint="eastAsia" w:ascii="宋体" w:hAnsi="宋体" w:eastAsia="宋体" w:cs="宋体"/>
          <w:color w:val="auto"/>
          <w:szCs w:val="21"/>
          <w:highlight w:val="none"/>
          <w:shd w:val="clear" w:color="auto" w:fill="FFFFFF"/>
        </w:rPr>
        <w:t>1、</w:t>
      </w:r>
      <w:r>
        <w:rPr>
          <w:rFonts w:hint="eastAsia" w:ascii="宋体" w:hAnsi="宋体" w:eastAsia="宋体" w:cs="宋体"/>
          <w:color w:val="auto"/>
          <w:szCs w:val="21"/>
          <w:highlight w:val="none"/>
          <w:shd w:val="clear" w:color="auto" w:fill="FFFFFF"/>
          <w:lang w:val="en-US" w:eastAsia="zh-CN"/>
        </w:rPr>
        <w:t>采购</w:t>
      </w:r>
      <w:r>
        <w:rPr>
          <w:rFonts w:hint="eastAsia" w:ascii="宋体" w:hAnsi="宋体" w:eastAsia="宋体" w:cs="宋体"/>
          <w:color w:val="auto"/>
          <w:szCs w:val="21"/>
          <w:highlight w:val="none"/>
          <w:shd w:val="clear" w:color="auto" w:fill="FFFFFF"/>
        </w:rPr>
        <w:t>项目名称：</w:t>
      </w:r>
      <w:r>
        <w:rPr>
          <w:rFonts w:hint="eastAsia" w:ascii="宋体" w:hAnsi="宋体" w:cs="宋体"/>
          <w:color w:val="auto"/>
          <w:szCs w:val="21"/>
          <w:highlight w:val="none"/>
          <w:shd w:val="clear" w:color="auto" w:fill="FFFFFF"/>
          <w:lang w:eastAsia="zh-CN"/>
        </w:rPr>
        <w:t>驻马店市中心医院（妇儿院区）消防器材采购供应商（二次）</w:t>
      </w:r>
      <w:r>
        <w:rPr>
          <w:rFonts w:hint="eastAsia" w:ascii="宋体" w:hAnsi="宋体" w:eastAsia="宋体" w:cs="宋体"/>
          <w:color w:val="auto"/>
          <w:szCs w:val="21"/>
          <w:highlight w:val="none"/>
          <w:shd w:val="clear" w:color="auto" w:fill="FFFFFF"/>
          <w:lang w:eastAsia="zh-CN"/>
        </w:rPr>
        <w:t>；</w:t>
      </w:r>
    </w:p>
    <w:p>
      <w:pPr>
        <w:widowControl/>
        <w:tabs>
          <w:tab w:val="left" w:pos="840"/>
        </w:tabs>
        <w:snapToGrid w:val="0"/>
        <w:spacing w:line="360" w:lineRule="auto"/>
        <w:ind w:firstLine="420" w:firstLineChars="200"/>
        <w:jc w:val="left"/>
        <w:rPr>
          <w:rFonts w:hint="eastAsia" w:ascii="宋体" w:hAnsi="宋体" w:eastAsia="宋体" w:cs="宋体"/>
          <w:color w:val="auto"/>
          <w:szCs w:val="21"/>
          <w:highlight w:val="none"/>
          <w:shd w:val="clear" w:color="auto" w:fill="FFFFFF"/>
          <w:lang w:eastAsia="zh-CN"/>
        </w:rPr>
      </w:pPr>
      <w:r>
        <w:rPr>
          <w:rFonts w:hint="eastAsia" w:ascii="宋体" w:hAnsi="宋体" w:eastAsia="宋体" w:cs="宋体"/>
          <w:color w:val="auto"/>
          <w:szCs w:val="21"/>
          <w:highlight w:val="none"/>
          <w:shd w:val="clear" w:color="auto" w:fill="FFFFFF"/>
        </w:rPr>
        <w:t>2、采购需求</w:t>
      </w:r>
      <w:r>
        <w:rPr>
          <w:rFonts w:hint="eastAsia" w:ascii="宋体" w:hAnsi="宋体" w:eastAsia="宋体" w:cs="宋体"/>
          <w:color w:val="auto"/>
          <w:szCs w:val="21"/>
          <w:highlight w:val="none"/>
          <w:shd w:val="clear" w:color="auto" w:fill="FFFFFF"/>
          <w:lang w:eastAsia="zh-CN"/>
        </w:rPr>
        <w:t>：</w:t>
      </w:r>
      <w:r>
        <w:rPr>
          <w:rFonts w:hint="eastAsia" w:ascii="宋体" w:hAnsi="宋体" w:eastAsia="宋体" w:cs="宋体"/>
          <w:color w:val="auto"/>
          <w:szCs w:val="21"/>
          <w:highlight w:val="none"/>
          <w:shd w:val="clear" w:color="auto" w:fill="FFFFFF"/>
        </w:rPr>
        <w:t>具体要求详见附件</w:t>
      </w:r>
      <w:r>
        <w:rPr>
          <w:rFonts w:hint="eastAsia" w:ascii="宋体" w:hAnsi="宋体" w:eastAsia="宋体" w:cs="宋体"/>
          <w:color w:val="auto"/>
          <w:szCs w:val="21"/>
          <w:highlight w:val="none"/>
          <w:shd w:val="clear" w:color="auto" w:fill="FFFFFF"/>
          <w:lang w:eastAsia="zh-CN"/>
        </w:rPr>
        <w:t>；</w:t>
      </w:r>
    </w:p>
    <w:p>
      <w:pPr>
        <w:widowControl/>
        <w:tabs>
          <w:tab w:val="left" w:pos="840"/>
        </w:tabs>
        <w:snapToGrid w:val="0"/>
        <w:spacing w:line="360" w:lineRule="auto"/>
        <w:ind w:firstLine="420" w:firstLineChars="200"/>
        <w:jc w:val="left"/>
        <w:rPr>
          <w:rFonts w:hint="eastAsia" w:ascii="宋体" w:hAnsi="宋体" w:eastAsia="宋体" w:cs="宋体"/>
          <w:color w:val="auto"/>
          <w:szCs w:val="21"/>
          <w:highlight w:val="none"/>
          <w:shd w:val="clear" w:color="auto" w:fill="FFFFFF"/>
        </w:rPr>
      </w:pPr>
      <w:r>
        <w:rPr>
          <w:rFonts w:hint="eastAsia" w:ascii="宋体" w:hAnsi="宋体" w:eastAsia="宋体" w:cs="宋体"/>
          <w:color w:val="auto"/>
          <w:szCs w:val="21"/>
          <w:highlight w:val="none"/>
          <w:shd w:val="clear" w:color="auto" w:fill="FFFFFF"/>
        </w:rPr>
        <w:t>3</w:t>
      </w:r>
      <w:bookmarkStart w:id="3" w:name="_Toc26725"/>
      <w:r>
        <w:rPr>
          <w:rFonts w:hint="eastAsia" w:ascii="宋体" w:hAnsi="宋体" w:eastAsia="宋体" w:cs="宋体"/>
          <w:color w:val="auto"/>
          <w:szCs w:val="21"/>
          <w:highlight w:val="none"/>
          <w:shd w:val="clear" w:color="auto" w:fill="FFFFFF"/>
        </w:rPr>
        <w:t>、预算金额：</w:t>
      </w:r>
      <w:r>
        <w:rPr>
          <w:rFonts w:hint="eastAsia" w:ascii="宋体" w:hAnsi="宋体" w:cs="宋体"/>
          <w:color w:val="auto"/>
          <w:szCs w:val="21"/>
          <w:highlight w:val="none"/>
          <w:shd w:val="clear" w:color="auto" w:fill="FFFFFF"/>
          <w:lang w:val="en-US" w:eastAsia="zh-CN"/>
        </w:rPr>
        <w:t>10万</w:t>
      </w:r>
      <w:r>
        <w:rPr>
          <w:rFonts w:hint="eastAsia" w:ascii="宋体" w:hAnsi="宋体" w:eastAsia="宋体" w:cs="宋体"/>
          <w:color w:val="auto"/>
          <w:szCs w:val="21"/>
          <w:highlight w:val="none"/>
          <w:shd w:val="clear" w:color="auto" w:fill="FFFFFF"/>
        </w:rPr>
        <w:t>元</w:t>
      </w:r>
      <w:r>
        <w:rPr>
          <w:rFonts w:hint="eastAsia" w:ascii="宋体" w:hAnsi="宋体" w:eastAsia="宋体" w:cs="宋体"/>
          <w:color w:val="auto"/>
          <w:szCs w:val="21"/>
          <w:highlight w:val="none"/>
          <w:shd w:val="clear" w:color="auto" w:fill="FFFFFF"/>
          <w:lang w:eastAsia="zh-CN"/>
        </w:rPr>
        <w:t>，</w:t>
      </w:r>
      <w:r>
        <w:rPr>
          <w:rFonts w:hint="eastAsia" w:ascii="宋体" w:hAnsi="宋体" w:eastAsia="宋体" w:cs="宋体"/>
          <w:color w:val="auto"/>
          <w:szCs w:val="21"/>
          <w:highlight w:val="none"/>
          <w:shd w:val="clear" w:color="auto" w:fill="FFFFFF"/>
          <w:lang w:val="en-US" w:eastAsia="zh-CN"/>
        </w:rPr>
        <w:t>自筹资金；</w:t>
      </w:r>
    </w:p>
    <w:p>
      <w:pPr>
        <w:widowControl/>
        <w:tabs>
          <w:tab w:val="left" w:pos="840"/>
        </w:tabs>
        <w:snapToGrid w:val="0"/>
        <w:spacing w:line="360" w:lineRule="auto"/>
        <w:ind w:firstLine="420" w:firstLineChars="200"/>
        <w:jc w:val="left"/>
        <w:rPr>
          <w:rFonts w:hint="default" w:ascii="宋体" w:hAnsi="宋体" w:eastAsia="宋体" w:cs="宋体"/>
          <w:color w:val="auto"/>
          <w:szCs w:val="21"/>
          <w:highlight w:val="none"/>
          <w:shd w:val="clear" w:color="auto" w:fill="FFFFFF"/>
          <w:lang w:val="en-US" w:eastAsia="zh-CN"/>
        </w:rPr>
      </w:pPr>
      <w:r>
        <w:rPr>
          <w:rFonts w:hint="eastAsia" w:ascii="宋体" w:hAnsi="宋体" w:eastAsia="宋体" w:cs="宋体"/>
          <w:color w:val="auto"/>
          <w:szCs w:val="21"/>
          <w:highlight w:val="none"/>
          <w:shd w:val="clear" w:color="auto" w:fill="FFFFFF"/>
        </w:rPr>
        <w:t>4、</w:t>
      </w:r>
      <w:r>
        <w:rPr>
          <w:rFonts w:hint="eastAsia" w:ascii="宋体" w:hAnsi="宋体" w:eastAsia="宋体" w:cs="宋体"/>
          <w:color w:val="auto"/>
          <w:szCs w:val="21"/>
          <w:highlight w:val="none"/>
          <w:shd w:val="clear" w:color="auto" w:fill="FFFFFF"/>
          <w:lang w:val="en-US" w:eastAsia="zh-CN"/>
        </w:rPr>
        <w:t>交货地点：采购人指定地点；</w:t>
      </w:r>
    </w:p>
    <w:p>
      <w:pPr>
        <w:widowControl/>
        <w:tabs>
          <w:tab w:val="left" w:pos="840"/>
        </w:tabs>
        <w:snapToGrid w:val="0"/>
        <w:spacing w:line="360" w:lineRule="auto"/>
        <w:ind w:firstLine="420" w:firstLineChars="200"/>
        <w:jc w:val="left"/>
        <w:rPr>
          <w:rFonts w:hint="eastAsia" w:ascii="宋体" w:hAnsi="宋体" w:eastAsia="宋体" w:cs="宋体"/>
          <w:color w:val="auto"/>
          <w:szCs w:val="21"/>
          <w:highlight w:val="none"/>
          <w:shd w:val="clear" w:color="auto" w:fill="FFFFFF"/>
          <w:lang w:eastAsia="zh-CN"/>
        </w:rPr>
      </w:pPr>
      <w:bookmarkStart w:id="4" w:name="_Toc26079"/>
      <w:bookmarkStart w:id="5" w:name="_Toc24040"/>
      <w:bookmarkStart w:id="6" w:name="_Toc27913"/>
      <w:bookmarkStart w:id="7" w:name="_Toc21071"/>
      <w:bookmarkStart w:id="8" w:name="_Toc19521"/>
      <w:r>
        <w:rPr>
          <w:rFonts w:hint="eastAsia" w:ascii="宋体" w:hAnsi="宋体" w:eastAsia="宋体" w:cs="宋体"/>
          <w:color w:val="auto"/>
          <w:szCs w:val="21"/>
          <w:highlight w:val="none"/>
          <w:shd w:val="clear" w:color="auto" w:fill="FFFFFF"/>
        </w:rPr>
        <w:t>5、</w:t>
      </w:r>
      <w:bookmarkEnd w:id="4"/>
      <w:bookmarkEnd w:id="5"/>
      <w:bookmarkEnd w:id="6"/>
      <w:bookmarkEnd w:id="7"/>
      <w:bookmarkEnd w:id="8"/>
      <w:r>
        <w:rPr>
          <w:rFonts w:hint="eastAsia" w:ascii="宋体" w:hAnsi="宋体" w:eastAsia="宋体" w:cs="宋体"/>
          <w:color w:val="auto"/>
          <w:szCs w:val="21"/>
          <w:highlight w:val="none"/>
          <w:shd w:val="clear" w:color="auto" w:fill="FFFFFF"/>
        </w:rPr>
        <w:t>质量要求：</w:t>
      </w:r>
      <w:r>
        <w:rPr>
          <w:rFonts w:hint="eastAsia" w:ascii="宋体" w:hAnsi="宋体" w:eastAsia="宋体" w:cs="宋体"/>
          <w:color w:val="auto"/>
          <w:szCs w:val="21"/>
          <w:highlight w:val="none"/>
          <w:shd w:val="clear" w:color="auto" w:fill="FFFFFF"/>
          <w:lang w:eastAsia="zh-CN"/>
        </w:rPr>
        <w:t>合格。</w:t>
      </w:r>
    </w:p>
    <w:p>
      <w:pPr>
        <w:widowControl/>
        <w:tabs>
          <w:tab w:val="left" w:pos="840"/>
        </w:tabs>
        <w:snapToGrid w:val="0"/>
        <w:spacing w:line="360" w:lineRule="auto"/>
        <w:ind w:firstLine="420" w:firstLineChars="200"/>
        <w:jc w:val="left"/>
        <w:rPr>
          <w:rFonts w:hint="default" w:ascii="宋体" w:hAnsi="宋体" w:eastAsia="宋体" w:cs="宋体"/>
          <w:color w:val="auto"/>
          <w:szCs w:val="21"/>
          <w:highlight w:val="none"/>
          <w:shd w:val="clear" w:color="auto" w:fill="FFFFFF"/>
          <w:lang w:val="en-US"/>
        </w:rPr>
      </w:pPr>
      <w:r>
        <w:rPr>
          <w:rFonts w:hint="eastAsia" w:ascii="宋体" w:hAnsi="宋体" w:eastAsia="宋体" w:cs="宋体"/>
          <w:color w:val="auto"/>
          <w:szCs w:val="21"/>
          <w:highlight w:val="none"/>
          <w:shd w:val="clear" w:color="auto" w:fill="FFFFFF"/>
          <w:lang w:val="en-US" w:eastAsia="zh-CN"/>
        </w:rPr>
        <w:t>6、标段：共</w:t>
      </w:r>
      <w:r>
        <w:rPr>
          <w:rFonts w:hint="eastAsia" w:ascii="宋体" w:hAnsi="宋体" w:cs="宋体"/>
          <w:color w:val="auto"/>
          <w:szCs w:val="21"/>
          <w:highlight w:val="none"/>
          <w:shd w:val="clear" w:color="auto" w:fill="FFFFFF"/>
          <w:lang w:val="en-US" w:eastAsia="zh-CN"/>
        </w:rPr>
        <w:t>一</w:t>
      </w:r>
      <w:r>
        <w:rPr>
          <w:rFonts w:hint="eastAsia" w:ascii="宋体" w:hAnsi="宋体" w:eastAsia="宋体" w:cs="宋体"/>
          <w:color w:val="auto"/>
          <w:szCs w:val="21"/>
          <w:highlight w:val="none"/>
          <w:shd w:val="clear" w:color="auto" w:fill="FFFFFF"/>
          <w:lang w:val="en-US" w:eastAsia="zh-CN"/>
        </w:rPr>
        <w:t>个标段</w:t>
      </w:r>
    </w:p>
    <w:p>
      <w:pPr>
        <w:keepNext w:val="0"/>
        <w:keepLines w:val="0"/>
        <w:widowControl/>
        <w:snapToGrid w:val="0"/>
        <w:spacing w:before="0" w:after="0" w:line="360" w:lineRule="auto"/>
        <w:jc w:val="left"/>
        <w:outlineLvl w:val="1"/>
        <w:rPr>
          <w:rFonts w:ascii="宋体" w:hAnsi="宋体" w:eastAsia="宋体" w:cs="宋体"/>
          <w:b/>
          <w:bCs/>
          <w:color w:val="auto"/>
          <w:kern w:val="2"/>
          <w:sz w:val="21"/>
          <w:szCs w:val="21"/>
          <w:shd w:val="clear" w:color="auto" w:fill="FFFFFF"/>
          <w:lang w:val="en-US" w:eastAsia="zh-CN" w:bidi="ar-SA"/>
        </w:rPr>
      </w:pPr>
      <w:bookmarkStart w:id="9" w:name="_Toc23626"/>
      <w:bookmarkStart w:id="10" w:name="_Toc16639"/>
      <w:bookmarkStart w:id="11" w:name="_Toc27704"/>
      <w:bookmarkStart w:id="12" w:name="_Toc18607"/>
      <w:r>
        <w:rPr>
          <w:rFonts w:hint="eastAsia" w:ascii="宋体" w:hAnsi="宋体" w:eastAsia="宋体" w:cs="宋体"/>
          <w:b/>
          <w:bCs/>
          <w:color w:val="auto"/>
          <w:kern w:val="2"/>
          <w:sz w:val="21"/>
          <w:szCs w:val="21"/>
          <w:shd w:val="clear" w:color="auto" w:fill="FFFFFF"/>
          <w:lang w:val="en-US" w:eastAsia="zh-CN" w:bidi="ar-SA"/>
        </w:rPr>
        <w:t>二、</w:t>
      </w:r>
      <w:bookmarkEnd w:id="3"/>
      <w:bookmarkEnd w:id="9"/>
      <w:bookmarkEnd w:id="10"/>
      <w:bookmarkEnd w:id="11"/>
      <w:bookmarkEnd w:id="12"/>
      <w:r>
        <w:rPr>
          <w:rFonts w:hint="eastAsia" w:ascii="宋体" w:hAnsi="宋体" w:eastAsia="宋体" w:cs="宋体"/>
          <w:b/>
          <w:bCs/>
          <w:color w:val="auto"/>
          <w:kern w:val="2"/>
          <w:sz w:val="21"/>
          <w:szCs w:val="21"/>
          <w:shd w:val="clear" w:color="auto" w:fill="FFFFFF"/>
          <w:lang w:val="en-US" w:eastAsia="zh-CN" w:bidi="ar-SA"/>
        </w:rPr>
        <w:t>供应商资格要求：</w:t>
      </w:r>
    </w:p>
    <w:p>
      <w:pPr>
        <w:keepNext w:val="0"/>
        <w:keepLines w:val="0"/>
        <w:pageBreakBefore w:val="0"/>
        <w:widowControl/>
        <w:kinsoku/>
        <w:wordWrap/>
        <w:overflowPunct/>
        <w:topLinePunct w:val="0"/>
        <w:autoSpaceDE/>
        <w:autoSpaceDN/>
        <w:bidi w:val="0"/>
        <w:adjustRightInd/>
        <w:snapToGrid w:val="0"/>
        <w:spacing w:before="0" w:after="0" w:line="360" w:lineRule="auto"/>
        <w:ind w:firstLine="420" w:firstLineChars="200"/>
        <w:jc w:val="left"/>
        <w:textAlignment w:val="auto"/>
        <w:outlineLvl w:val="1"/>
        <w:rPr>
          <w:rFonts w:ascii="宋体" w:hAnsi="宋体" w:eastAsia="宋体" w:cs="宋体"/>
          <w:b w:val="0"/>
          <w:bCs w:val="0"/>
          <w:color w:val="auto"/>
          <w:kern w:val="2"/>
          <w:sz w:val="21"/>
          <w:szCs w:val="21"/>
          <w:shd w:val="clear" w:color="auto" w:fill="FFFFFF"/>
          <w:lang w:val="en-US" w:eastAsia="zh-CN" w:bidi="ar-SA"/>
        </w:rPr>
      </w:pPr>
      <w:bookmarkStart w:id="13" w:name="_Toc30643"/>
      <w:bookmarkStart w:id="14" w:name="_Toc23395"/>
      <w:bookmarkStart w:id="15" w:name="_Toc9562"/>
      <w:bookmarkStart w:id="16" w:name="_Toc30971"/>
      <w:bookmarkStart w:id="17" w:name="_Toc7823"/>
      <w:r>
        <w:rPr>
          <w:rFonts w:hint="eastAsia" w:ascii="宋体" w:hAnsi="宋体" w:eastAsia="宋体" w:cs="宋体"/>
          <w:b w:val="0"/>
          <w:bCs w:val="0"/>
          <w:color w:val="auto"/>
          <w:kern w:val="2"/>
          <w:sz w:val="21"/>
          <w:szCs w:val="21"/>
          <w:shd w:val="clear" w:color="auto" w:fill="FFFFFF"/>
          <w:lang w:val="en-US" w:eastAsia="zh-CN" w:bidi="ar-SA"/>
        </w:rPr>
        <w:t>1、供应商应为注册在中华人民共和国境内的，且具有独立承担民事责任能力，提供法人或者其他组织的营业执照等证明文件。单位负责人为同一人或者存在直接控股、管理关系的不同供应商，不得参加同一合同项下的投标。一经发现，将导致投标同时被拒绝；</w:t>
      </w:r>
    </w:p>
    <w:p>
      <w:pPr>
        <w:keepNext w:val="0"/>
        <w:keepLines w:val="0"/>
        <w:pageBreakBefore w:val="0"/>
        <w:widowControl/>
        <w:kinsoku/>
        <w:wordWrap/>
        <w:overflowPunct/>
        <w:topLinePunct w:val="0"/>
        <w:autoSpaceDE/>
        <w:autoSpaceDN/>
        <w:bidi w:val="0"/>
        <w:adjustRightInd/>
        <w:snapToGrid w:val="0"/>
        <w:spacing w:before="0" w:after="0" w:line="360" w:lineRule="auto"/>
        <w:ind w:firstLine="420" w:firstLineChars="200"/>
        <w:jc w:val="left"/>
        <w:textAlignment w:val="auto"/>
        <w:outlineLvl w:val="1"/>
        <w:rPr>
          <w:rFonts w:hint="eastAsia" w:ascii="宋体" w:hAnsi="宋体" w:eastAsia="宋体" w:cs="宋体"/>
          <w:b w:val="0"/>
          <w:bCs w:val="0"/>
          <w:color w:val="auto"/>
          <w:kern w:val="2"/>
          <w:sz w:val="21"/>
          <w:szCs w:val="21"/>
          <w:shd w:val="clear" w:color="auto" w:fill="FFFFFF"/>
          <w:lang w:val="en-US" w:eastAsia="zh-CN" w:bidi="ar-SA"/>
        </w:rPr>
      </w:pPr>
      <w:r>
        <w:rPr>
          <w:rFonts w:hint="eastAsia" w:ascii="宋体" w:hAnsi="宋体" w:eastAsia="宋体" w:cs="宋体"/>
          <w:b w:val="0"/>
          <w:bCs w:val="0"/>
          <w:color w:val="auto"/>
          <w:kern w:val="2"/>
          <w:sz w:val="21"/>
          <w:szCs w:val="21"/>
          <w:shd w:val="clear" w:color="auto" w:fill="FFFFFF"/>
          <w:lang w:val="en-US" w:eastAsia="zh-CN" w:bidi="ar-SA"/>
        </w:rPr>
        <w:t>2、供应商应提供2021年度</w:t>
      </w:r>
      <w:r>
        <w:rPr>
          <w:rFonts w:hint="eastAsia" w:ascii="宋体" w:hAnsi="宋体" w:cs="宋体"/>
          <w:b w:val="0"/>
          <w:bCs w:val="0"/>
          <w:color w:val="auto"/>
          <w:kern w:val="2"/>
          <w:sz w:val="21"/>
          <w:szCs w:val="21"/>
          <w:shd w:val="clear" w:color="auto" w:fill="FFFFFF"/>
          <w:lang w:val="en-US" w:eastAsia="zh-CN" w:bidi="ar-SA"/>
        </w:rPr>
        <w:t>或2022年度</w:t>
      </w:r>
      <w:r>
        <w:rPr>
          <w:rFonts w:hint="eastAsia" w:ascii="宋体" w:hAnsi="宋体" w:eastAsia="宋体" w:cs="宋体"/>
          <w:b w:val="0"/>
          <w:bCs w:val="0"/>
          <w:color w:val="auto"/>
          <w:kern w:val="2"/>
          <w:sz w:val="21"/>
          <w:szCs w:val="21"/>
          <w:shd w:val="clear" w:color="auto" w:fill="FFFFFF"/>
          <w:lang w:val="en-US" w:eastAsia="zh-CN" w:bidi="ar-SA"/>
        </w:rPr>
        <w:t>经审计的财务报告或者其基本开户银行出具的资信证明。（新成立企业从成立之日起计算）；</w:t>
      </w:r>
    </w:p>
    <w:p>
      <w:pPr>
        <w:keepNext w:val="0"/>
        <w:keepLines w:val="0"/>
        <w:pageBreakBefore w:val="0"/>
        <w:widowControl/>
        <w:kinsoku/>
        <w:wordWrap/>
        <w:overflowPunct/>
        <w:topLinePunct w:val="0"/>
        <w:autoSpaceDE/>
        <w:autoSpaceDN/>
        <w:bidi w:val="0"/>
        <w:adjustRightInd/>
        <w:snapToGrid w:val="0"/>
        <w:spacing w:before="0" w:after="0" w:line="360" w:lineRule="auto"/>
        <w:ind w:firstLine="420" w:firstLineChars="200"/>
        <w:jc w:val="left"/>
        <w:textAlignment w:val="auto"/>
        <w:outlineLvl w:val="1"/>
        <w:rPr>
          <w:rFonts w:hint="eastAsia" w:ascii="宋体" w:hAnsi="宋体" w:eastAsia="宋体" w:cs="宋体"/>
          <w:b w:val="0"/>
          <w:bCs w:val="0"/>
          <w:color w:val="auto"/>
          <w:kern w:val="2"/>
          <w:sz w:val="21"/>
          <w:szCs w:val="21"/>
          <w:shd w:val="clear" w:color="auto" w:fill="FFFFFF"/>
          <w:lang w:val="en-US" w:eastAsia="zh-CN" w:bidi="ar-SA"/>
        </w:rPr>
      </w:pPr>
      <w:r>
        <w:rPr>
          <w:rFonts w:hint="eastAsia" w:ascii="宋体" w:hAnsi="宋体" w:eastAsia="宋体" w:cs="宋体"/>
          <w:b w:val="0"/>
          <w:bCs w:val="0"/>
          <w:color w:val="auto"/>
          <w:kern w:val="2"/>
          <w:sz w:val="21"/>
          <w:szCs w:val="21"/>
          <w:shd w:val="clear" w:color="auto" w:fill="FFFFFF"/>
          <w:lang w:val="en-US" w:eastAsia="zh-CN" w:bidi="ar-SA"/>
        </w:rPr>
        <w:t>3、具有履行合同所必需的设备和专业技术能力（提供书面声明函）；</w:t>
      </w:r>
    </w:p>
    <w:p>
      <w:pPr>
        <w:keepNext w:val="0"/>
        <w:keepLines w:val="0"/>
        <w:pageBreakBefore w:val="0"/>
        <w:widowControl/>
        <w:kinsoku/>
        <w:wordWrap/>
        <w:overflowPunct/>
        <w:topLinePunct w:val="0"/>
        <w:autoSpaceDE/>
        <w:autoSpaceDN/>
        <w:bidi w:val="0"/>
        <w:adjustRightInd/>
        <w:snapToGrid w:val="0"/>
        <w:spacing w:before="0" w:after="0" w:line="360" w:lineRule="auto"/>
        <w:ind w:firstLine="420" w:firstLineChars="200"/>
        <w:jc w:val="left"/>
        <w:textAlignment w:val="auto"/>
        <w:outlineLvl w:val="1"/>
        <w:rPr>
          <w:rFonts w:hint="eastAsia" w:ascii="宋体" w:hAnsi="宋体" w:eastAsia="宋体" w:cs="宋体"/>
          <w:b w:val="0"/>
          <w:bCs w:val="0"/>
          <w:color w:val="auto"/>
          <w:kern w:val="2"/>
          <w:sz w:val="21"/>
          <w:szCs w:val="21"/>
          <w:shd w:val="clear" w:color="auto" w:fill="FFFFFF"/>
          <w:lang w:val="en-US" w:eastAsia="zh-CN" w:bidi="ar-SA"/>
        </w:rPr>
      </w:pPr>
      <w:r>
        <w:rPr>
          <w:rFonts w:hint="eastAsia" w:ascii="宋体" w:hAnsi="宋体" w:eastAsia="宋体" w:cs="宋体"/>
          <w:b w:val="0"/>
          <w:bCs w:val="0"/>
          <w:color w:val="auto"/>
          <w:kern w:val="2"/>
          <w:sz w:val="21"/>
          <w:szCs w:val="21"/>
          <w:shd w:val="clear" w:color="auto" w:fill="FFFFFF"/>
          <w:lang w:val="en-US" w:eastAsia="zh-CN" w:bidi="ar-SA"/>
        </w:rPr>
        <w:t>4、参加本采购活动前三年内，在经营活动中没有重大违法记录（提供书面声明函）；</w:t>
      </w:r>
    </w:p>
    <w:p>
      <w:pPr>
        <w:keepNext w:val="0"/>
        <w:keepLines w:val="0"/>
        <w:pageBreakBefore w:val="0"/>
        <w:widowControl/>
        <w:kinsoku/>
        <w:wordWrap/>
        <w:overflowPunct/>
        <w:topLinePunct w:val="0"/>
        <w:autoSpaceDE/>
        <w:autoSpaceDN/>
        <w:bidi w:val="0"/>
        <w:adjustRightInd/>
        <w:snapToGrid w:val="0"/>
        <w:spacing w:before="0" w:after="0" w:line="360" w:lineRule="auto"/>
        <w:ind w:firstLine="420" w:firstLineChars="200"/>
        <w:jc w:val="left"/>
        <w:textAlignment w:val="auto"/>
        <w:outlineLvl w:val="1"/>
        <w:rPr>
          <w:rFonts w:hint="eastAsia" w:ascii="宋体" w:hAnsi="宋体" w:eastAsia="宋体" w:cs="宋体"/>
          <w:b w:val="0"/>
          <w:bCs w:val="0"/>
          <w:color w:val="auto"/>
          <w:kern w:val="2"/>
          <w:sz w:val="21"/>
          <w:szCs w:val="21"/>
          <w:shd w:val="clear" w:color="auto" w:fill="FFFFFF"/>
          <w:lang w:val="en-US" w:eastAsia="zh-CN" w:bidi="ar-SA"/>
        </w:rPr>
      </w:pPr>
      <w:r>
        <w:rPr>
          <w:rFonts w:hint="eastAsia" w:ascii="宋体" w:hAnsi="宋体" w:eastAsia="宋体" w:cs="宋体"/>
          <w:b w:val="0"/>
          <w:bCs w:val="0"/>
          <w:color w:val="auto"/>
          <w:kern w:val="2"/>
          <w:sz w:val="21"/>
          <w:szCs w:val="21"/>
          <w:shd w:val="clear" w:color="auto" w:fill="FFFFFF"/>
          <w:lang w:val="en-US" w:eastAsia="zh-CN" w:bidi="ar-SA"/>
        </w:rPr>
        <w:t>5、符合法律、行政法规规定的其他条件；</w:t>
      </w:r>
    </w:p>
    <w:p>
      <w:pPr>
        <w:keepNext w:val="0"/>
        <w:keepLines w:val="0"/>
        <w:pageBreakBefore w:val="0"/>
        <w:widowControl/>
        <w:kinsoku/>
        <w:wordWrap/>
        <w:overflowPunct/>
        <w:topLinePunct w:val="0"/>
        <w:autoSpaceDE/>
        <w:autoSpaceDN/>
        <w:bidi w:val="0"/>
        <w:adjustRightInd/>
        <w:snapToGrid w:val="0"/>
        <w:spacing w:before="0" w:after="0" w:line="360" w:lineRule="auto"/>
        <w:ind w:firstLine="420" w:firstLineChars="200"/>
        <w:jc w:val="left"/>
        <w:textAlignment w:val="auto"/>
        <w:outlineLvl w:val="1"/>
        <w:rPr>
          <w:rFonts w:hint="eastAsia" w:ascii="宋体" w:hAnsi="宋体" w:eastAsia="宋体" w:cs="宋体"/>
          <w:b w:val="0"/>
          <w:bCs w:val="0"/>
          <w:color w:val="auto"/>
          <w:kern w:val="2"/>
          <w:sz w:val="21"/>
          <w:szCs w:val="21"/>
          <w:shd w:val="clear" w:color="auto" w:fill="FFFFFF"/>
          <w:lang w:val="en-US" w:eastAsia="zh-CN" w:bidi="ar-SA"/>
        </w:rPr>
      </w:pPr>
      <w:r>
        <w:rPr>
          <w:rFonts w:hint="eastAsia" w:ascii="宋体" w:hAnsi="宋体" w:cs="宋体"/>
          <w:b w:val="0"/>
          <w:bCs w:val="0"/>
          <w:color w:val="auto"/>
          <w:kern w:val="2"/>
          <w:sz w:val="21"/>
          <w:szCs w:val="21"/>
          <w:shd w:val="clear" w:color="auto" w:fill="FFFFFF"/>
          <w:lang w:val="en-US" w:eastAsia="zh-CN" w:bidi="ar-SA"/>
        </w:rPr>
        <w:t>6</w:t>
      </w:r>
      <w:r>
        <w:rPr>
          <w:rFonts w:hint="eastAsia" w:ascii="宋体" w:hAnsi="宋体" w:eastAsia="宋体" w:cs="宋体"/>
          <w:b w:val="0"/>
          <w:bCs w:val="0"/>
          <w:color w:val="auto"/>
          <w:kern w:val="2"/>
          <w:sz w:val="21"/>
          <w:szCs w:val="21"/>
          <w:shd w:val="clear" w:color="auto" w:fill="FFFFFF"/>
          <w:lang w:val="en-US" w:eastAsia="zh-CN" w:bidi="ar-SA"/>
        </w:rPr>
        <w:t>、根据《关于在政府采购活动中查询及使用信用记录有关问题的通知》（财库【2016】125号）的规定，对列入失信被执行人、重大税收违法失信主体、政府采购严重违法失信行为记录名单的供应商，拒绝参与本项目政府采购活动，参与采购的供应商应提供查询企业信用记录的网页打印页并加盖供应商公章，查询时间应在采购公告发布日期之后，【查询渠道：“信用中国”网站、中国政府采购网】；</w:t>
      </w:r>
    </w:p>
    <w:p>
      <w:pPr>
        <w:keepNext w:val="0"/>
        <w:keepLines w:val="0"/>
        <w:pageBreakBefore w:val="0"/>
        <w:widowControl/>
        <w:kinsoku/>
        <w:wordWrap/>
        <w:overflowPunct/>
        <w:topLinePunct w:val="0"/>
        <w:autoSpaceDE/>
        <w:autoSpaceDN/>
        <w:bidi w:val="0"/>
        <w:adjustRightInd/>
        <w:snapToGrid w:val="0"/>
        <w:spacing w:before="0" w:after="0" w:line="360" w:lineRule="auto"/>
        <w:ind w:firstLine="420" w:firstLineChars="200"/>
        <w:jc w:val="left"/>
        <w:textAlignment w:val="auto"/>
        <w:outlineLvl w:val="1"/>
        <w:rPr>
          <w:rFonts w:hint="eastAsia" w:ascii="宋体" w:hAnsi="宋体" w:eastAsia="宋体" w:cs="宋体"/>
          <w:b w:val="0"/>
          <w:bCs w:val="0"/>
          <w:color w:val="auto"/>
          <w:kern w:val="2"/>
          <w:sz w:val="21"/>
          <w:szCs w:val="21"/>
          <w:shd w:val="clear" w:color="auto" w:fill="FFFFFF"/>
          <w:lang w:val="en-US" w:eastAsia="zh-CN" w:bidi="ar-SA"/>
        </w:rPr>
      </w:pPr>
      <w:r>
        <w:rPr>
          <w:rFonts w:hint="eastAsia" w:ascii="宋体" w:hAnsi="宋体" w:cs="宋体"/>
          <w:b w:val="0"/>
          <w:bCs w:val="0"/>
          <w:color w:val="auto"/>
          <w:kern w:val="2"/>
          <w:sz w:val="21"/>
          <w:szCs w:val="21"/>
          <w:shd w:val="clear" w:color="auto" w:fill="FFFFFF"/>
          <w:lang w:val="en-US" w:eastAsia="zh-CN" w:bidi="ar-SA"/>
        </w:rPr>
        <w:t>7</w:t>
      </w:r>
      <w:r>
        <w:rPr>
          <w:rFonts w:hint="eastAsia" w:ascii="宋体" w:hAnsi="宋体" w:eastAsia="宋体" w:cs="宋体"/>
          <w:b w:val="0"/>
          <w:bCs w:val="0"/>
          <w:color w:val="auto"/>
          <w:kern w:val="2"/>
          <w:sz w:val="21"/>
          <w:szCs w:val="21"/>
          <w:shd w:val="clear" w:color="auto" w:fill="FFFFFF"/>
          <w:lang w:val="en-US" w:eastAsia="zh-CN" w:bidi="ar-SA"/>
        </w:rPr>
        <w:t>、不接受联合体投标。</w:t>
      </w:r>
    </w:p>
    <w:p>
      <w:pPr>
        <w:keepNext w:val="0"/>
        <w:keepLines w:val="0"/>
        <w:widowControl/>
        <w:snapToGrid w:val="0"/>
        <w:spacing w:before="0" w:after="0" w:line="360" w:lineRule="auto"/>
        <w:jc w:val="left"/>
        <w:outlineLvl w:val="1"/>
        <w:rPr>
          <w:rFonts w:ascii="宋体" w:hAnsi="宋体" w:eastAsia="宋体" w:cs="宋体"/>
          <w:b/>
          <w:bCs/>
          <w:color w:val="auto"/>
          <w:kern w:val="2"/>
          <w:sz w:val="21"/>
          <w:szCs w:val="24"/>
          <w:lang w:val="en-US" w:eastAsia="zh-CN" w:bidi="ar-SA"/>
        </w:rPr>
      </w:pPr>
      <w:r>
        <w:rPr>
          <w:rFonts w:hint="eastAsia" w:ascii="宋体" w:hAnsi="宋体" w:eastAsia="宋体" w:cs="宋体"/>
          <w:b/>
          <w:bCs/>
          <w:color w:val="auto"/>
          <w:kern w:val="2"/>
          <w:sz w:val="21"/>
          <w:szCs w:val="24"/>
          <w:lang w:val="en-US" w:eastAsia="zh-CN" w:bidi="ar-SA"/>
        </w:rPr>
        <w:t>三、获取采购文件</w:t>
      </w:r>
      <w:bookmarkEnd w:id="13"/>
      <w:bookmarkEnd w:id="14"/>
      <w:bookmarkEnd w:id="15"/>
      <w:bookmarkEnd w:id="16"/>
      <w:bookmarkEnd w:id="17"/>
    </w:p>
    <w:p>
      <w:pPr>
        <w:widowControl/>
        <w:adjustRightInd w:val="0"/>
        <w:snapToGrid w:val="0"/>
        <w:spacing w:line="360" w:lineRule="auto"/>
        <w:ind w:firstLine="420" w:firstLineChars="200"/>
        <w:jc w:val="left"/>
        <w:rPr>
          <w:rFonts w:ascii="宋体" w:hAnsi="宋体" w:eastAsia="宋体" w:cs="宋体"/>
          <w:color w:val="auto"/>
          <w:szCs w:val="21"/>
          <w:shd w:val="clear" w:color="auto" w:fill="FFFFFF"/>
        </w:rPr>
      </w:pPr>
      <w:bookmarkStart w:id="18" w:name="_Toc25869"/>
      <w:bookmarkStart w:id="19" w:name="_Toc10738"/>
      <w:bookmarkStart w:id="20" w:name="_Toc15135"/>
      <w:bookmarkStart w:id="21" w:name="_Toc27480"/>
      <w:bookmarkStart w:id="22" w:name="_Toc15111"/>
      <w:r>
        <w:rPr>
          <w:rFonts w:hint="eastAsia" w:ascii="宋体" w:hAnsi="宋体" w:eastAsia="宋体" w:cs="宋体"/>
          <w:color w:val="auto"/>
          <w:szCs w:val="21"/>
          <w:shd w:val="clear" w:color="auto" w:fill="FFFFFF"/>
        </w:rPr>
        <w:t>1</w:t>
      </w:r>
      <w:r>
        <w:rPr>
          <w:rFonts w:hint="eastAsia" w:ascii="宋体" w:hAnsi="宋体" w:cs="宋体"/>
          <w:color w:val="auto"/>
          <w:szCs w:val="21"/>
          <w:shd w:val="clear" w:color="auto" w:fill="FFFFFF"/>
          <w:lang w:val="en-US" w:eastAsia="zh-CN"/>
        </w:rPr>
        <w:t>报名</w:t>
      </w:r>
      <w:r>
        <w:rPr>
          <w:rFonts w:hint="eastAsia" w:ascii="宋体" w:hAnsi="宋体" w:eastAsia="宋体" w:cs="宋体"/>
          <w:color w:val="auto"/>
          <w:szCs w:val="21"/>
          <w:shd w:val="clear" w:color="auto" w:fill="FFFFFF"/>
        </w:rPr>
        <w:t>时间：20</w:t>
      </w:r>
      <w:r>
        <w:rPr>
          <w:rFonts w:hint="eastAsia" w:ascii="宋体" w:hAnsi="宋体" w:cs="宋体"/>
          <w:color w:val="auto"/>
          <w:szCs w:val="21"/>
          <w:shd w:val="clear" w:color="auto" w:fill="FFFFFF"/>
          <w:lang w:val="en-US" w:eastAsia="zh-CN"/>
        </w:rPr>
        <w:t>23</w:t>
      </w:r>
      <w:r>
        <w:rPr>
          <w:rFonts w:hint="eastAsia" w:ascii="宋体" w:hAnsi="宋体" w:eastAsia="宋体" w:cs="宋体"/>
          <w:color w:val="auto"/>
          <w:szCs w:val="21"/>
          <w:shd w:val="clear" w:color="auto" w:fill="FFFFFF"/>
        </w:rPr>
        <w:t>年</w:t>
      </w:r>
      <w:r>
        <w:rPr>
          <w:rFonts w:hint="eastAsia" w:ascii="宋体" w:hAnsi="宋体" w:cs="宋体"/>
          <w:color w:val="auto"/>
          <w:szCs w:val="21"/>
          <w:highlight w:val="none"/>
          <w:shd w:val="clear" w:color="auto" w:fill="FFFFFF"/>
          <w:lang w:val="en-US" w:eastAsia="zh-CN"/>
        </w:rPr>
        <w:t>3</w:t>
      </w:r>
      <w:r>
        <w:rPr>
          <w:rFonts w:hint="eastAsia" w:ascii="宋体" w:hAnsi="宋体" w:eastAsia="宋体" w:cs="宋体"/>
          <w:color w:val="auto"/>
          <w:szCs w:val="21"/>
          <w:highlight w:val="none"/>
          <w:shd w:val="clear" w:color="auto" w:fill="FFFFFF"/>
        </w:rPr>
        <w:t>月</w:t>
      </w:r>
      <w:r>
        <w:rPr>
          <w:rFonts w:hint="eastAsia" w:ascii="宋体" w:hAnsi="宋体" w:cs="宋体"/>
          <w:color w:val="auto"/>
          <w:szCs w:val="21"/>
          <w:highlight w:val="none"/>
          <w:shd w:val="clear" w:color="auto" w:fill="FFFFFF"/>
          <w:lang w:val="en-US" w:eastAsia="zh-CN"/>
        </w:rPr>
        <w:t>20</w:t>
      </w:r>
      <w:r>
        <w:rPr>
          <w:rFonts w:hint="eastAsia" w:ascii="宋体" w:hAnsi="宋体" w:eastAsia="宋体" w:cs="宋体"/>
          <w:color w:val="auto"/>
          <w:szCs w:val="21"/>
          <w:highlight w:val="none"/>
          <w:shd w:val="clear" w:color="auto" w:fill="FFFFFF"/>
        </w:rPr>
        <w:t>日-202</w:t>
      </w:r>
      <w:r>
        <w:rPr>
          <w:rFonts w:hint="eastAsia" w:ascii="宋体" w:hAnsi="宋体" w:cs="宋体"/>
          <w:color w:val="auto"/>
          <w:szCs w:val="21"/>
          <w:highlight w:val="none"/>
          <w:shd w:val="clear" w:color="auto" w:fill="FFFFFF"/>
          <w:lang w:val="en-US" w:eastAsia="zh-CN"/>
        </w:rPr>
        <w:t>3</w:t>
      </w:r>
      <w:r>
        <w:rPr>
          <w:rFonts w:hint="eastAsia" w:ascii="宋体" w:hAnsi="宋体" w:eastAsia="宋体" w:cs="宋体"/>
          <w:color w:val="auto"/>
          <w:szCs w:val="21"/>
          <w:highlight w:val="none"/>
          <w:shd w:val="clear" w:color="auto" w:fill="FFFFFF"/>
        </w:rPr>
        <w:t>年</w:t>
      </w:r>
      <w:r>
        <w:rPr>
          <w:rFonts w:hint="eastAsia" w:ascii="宋体" w:hAnsi="宋体" w:cs="宋体"/>
          <w:color w:val="auto"/>
          <w:szCs w:val="21"/>
          <w:highlight w:val="none"/>
          <w:shd w:val="clear" w:color="auto" w:fill="FFFFFF"/>
          <w:lang w:val="en-US" w:eastAsia="zh-CN"/>
        </w:rPr>
        <w:t xml:space="preserve"> 3</w:t>
      </w:r>
      <w:r>
        <w:rPr>
          <w:rFonts w:hint="eastAsia" w:ascii="宋体" w:hAnsi="宋体" w:eastAsia="宋体" w:cs="宋体"/>
          <w:color w:val="auto"/>
          <w:szCs w:val="21"/>
          <w:highlight w:val="none"/>
          <w:shd w:val="clear" w:color="auto" w:fill="FFFFFF"/>
        </w:rPr>
        <w:t>月</w:t>
      </w:r>
      <w:r>
        <w:rPr>
          <w:rFonts w:hint="eastAsia" w:ascii="宋体" w:hAnsi="宋体" w:cs="宋体"/>
          <w:color w:val="auto"/>
          <w:szCs w:val="21"/>
          <w:highlight w:val="none"/>
          <w:shd w:val="clear" w:color="auto" w:fill="FFFFFF"/>
          <w:lang w:val="en-US" w:eastAsia="zh-CN"/>
        </w:rPr>
        <w:t>22</w:t>
      </w:r>
      <w:r>
        <w:rPr>
          <w:rFonts w:hint="eastAsia" w:ascii="宋体" w:hAnsi="宋体" w:eastAsia="宋体" w:cs="宋体"/>
          <w:color w:val="auto"/>
          <w:szCs w:val="21"/>
          <w:highlight w:val="none"/>
          <w:shd w:val="clear" w:color="auto" w:fill="FFFFFF"/>
        </w:rPr>
        <w:t>日</w:t>
      </w:r>
      <w:r>
        <w:rPr>
          <w:rFonts w:hint="eastAsia" w:ascii="宋体" w:hAnsi="宋体" w:eastAsia="宋体" w:cs="宋体"/>
          <w:color w:val="auto"/>
          <w:szCs w:val="21"/>
          <w:shd w:val="clear" w:color="auto" w:fill="FFFFFF"/>
        </w:rPr>
        <w:t>，上午8：30-11:30，下午14:30-17:30（北京时间，法定节假日除外）</w:t>
      </w:r>
      <w:r>
        <w:rPr>
          <w:rFonts w:hint="eastAsia" w:ascii="宋体" w:hAnsi="宋体" w:eastAsia="宋体" w:cs="宋体"/>
          <w:color w:val="auto"/>
          <w:szCs w:val="21"/>
          <w:shd w:val="clear" w:color="auto" w:fill="FFFFFF"/>
          <w:lang w:eastAsia="zh-CN"/>
        </w:rPr>
        <w:t>，</w:t>
      </w:r>
      <w:r>
        <w:rPr>
          <w:rFonts w:hint="eastAsia" w:ascii="宋体" w:hAnsi="宋体" w:cs="宋体"/>
          <w:color w:val="auto"/>
          <w:szCs w:val="21"/>
          <w:shd w:val="clear" w:color="auto" w:fill="FFFFFF"/>
          <w:lang w:val="en-US" w:eastAsia="zh-CN"/>
        </w:rPr>
        <w:t>报名费用</w:t>
      </w:r>
      <w:r>
        <w:rPr>
          <w:rFonts w:hint="eastAsia" w:ascii="宋体" w:hAnsi="宋体" w:eastAsia="宋体" w:cs="宋体"/>
          <w:color w:val="auto"/>
          <w:szCs w:val="21"/>
          <w:shd w:val="clear" w:color="auto" w:fill="FFFFFF"/>
          <w:lang w:val="en-US" w:eastAsia="zh-CN"/>
        </w:rPr>
        <w:t>：</w:t>
      </w:r>
      <w:r>
        <w:rPr>
          <w:rFonts w:hint="eastAsia" w:ascii="宋体" w:hAnsi="宋体" w:cs="宋体"/>
          <w:color w:val="auto"/>
          <w:szCs w:val="21"/>
          <w:shd w:val="clear" w:color="auto" w:fill="FFFFFF"/>
          <w:lang w:val="en-US" w:eastAsia="zh-CN"/>
        </w:rPr>
        <w:t>2</w:t>
      </w:r>
      <w:r>
        <w:rPr>
          <w:rFonts w:hint="eastAsia" w:ascii="宋体" w:hAnsi="宋体" w:eastAsia="宋体" w:cs="宋体"/>
          <w:color w:val="auto"/>
          <w:szCs w:val="21"/>
          <w:shd w:val="clear" w:color="auto" w:fill="FFFFFF"/>
          <w:lang w:val="en-US" w:eastAsia="zh-CN"/>
        </w:rPr>
        <w:t>00元。</w:t>
      </w:r>
    </w:p>
    <w:p>
      <w:pPr>
        <w:widowControl/>
        <w:snapToGrid w:val="0"/>
        <w:spacing w:before="0" w:beforeAutospacing="0" w:after="0" w:afterAutospacing="0" w:line="360" w:lineRule="auto"/>
        <w:ind w:firstLine="420" w:firstLineChars="200"/>
        <w:jc w:val="left"/>
        <w:rPr>
          <w:rFonts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shd w:val="clear" w:color="auto" w:fill="FFFFFF"/>
          <w:lang w:val="en-US" w:eastAsia="zh-CN" w:bidi="ar-SA"/>
        </w:rPr>
        <w:t xml:space="preserve">2.凡报名成功的供应商无故不来参与投标的，列入我院黑名单，一年内不得参与我院任何采购活动。中标供应商缴纳相应服务费。 </w:t>
      </w:r>
    </w:p>
    <w:p>
      <w:pPr>
        <w:widowControl/>
        <w:wordWrap w:val="0"/>
        <w:snapToGrid w:val="0"/>
        <w:spacing w:before="0" w:beforeAutospacing="0" w:after="0" w:afterAutospacing="0" w:line="360" w:lineRule="auto"/>
        <w:ind w:left="0" w:leftChars="0" w:firstLine="420" w:firstLineChars="200"/>
        <w:jc w:val="left"/>
        <w:rPr>
          <w:rFonts w:ascii="宋体" w:hAnsi="宋体" w:eastAsia="宋体" w:cs="宋体"/>
          <w:color w:val="auto"/>
          <w:kern w:val="0"/>
          <w:sz w:val="21"/>
          <w:szCs w:val="21"/>
          <w:u w:val="single"/>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3.采购文件获取方式：供应商须把填写完整的报名登记表及报名登记表要求提供的相关资料扫描件按序排版为PDF格式文件，发送至以下邮箱：</w:t>
      </w:r>
      <w:r>
        <w:rPr>
          <w:rFonts w:hint="eastAsia" w:ascii="宋体" w:hAnsi="宋体" w:eastAsia="宋体" w:cs="宋体"/>
          <w:color w:val="auto"/>
          <w:kern w:val="0"/>
          <w:sz w:val="21"/>
          <w:szCs w:val="21"/>
          <w:shd w:val="clear" w:color="auto" w:fill="FFFFFF"/>
          <w:lang w:val="en-US" w:eastAsia="zh-CN" w:bidi="ar-SA"/>
        </w:rPr>
        <w:fldChar w:fldCharType="begin"/>
      </w:r>
      <w:r>
        <w:rPr>
          <w:rFonts w:hint="eastAsia" w:ascii="宋体" w:hAnsi="宋体" w:eastAsia="宋体" w:cs="宋体"/>
          <w:color w:val="auto"/>
          <w:kern w:val="0"/>
          <w:sz w:val="21"/>
          <w:szCs w:val="21"/>
          <w:shd w:val="clear" w:color="auto" w:fill="FFFFFF"/>
          <w:lang w:val="en-US" w:eastAsia="zh-CN" w:bidi="ar-SA"/>
        </w:rPr>
        <w:instrText xml:space="preserve"> HYPERLINK "mailto:hnwxzb2@163.com并标明XX" </w:instrText>
      </w:r>
      <w:r>
        <w:rPr>
          <w:rFonts w:hint="eastAsia" w:ascii="宋体" w:hAnsi="宋体" w:eastAsia="宋体" w:cs="宋体"/>
          <w:color w:val="auto"/>
          <w:kern w:val="0"/>
          <w:sz w:val="21"/>
          <w:szCs w:val="21"/>
          <w:shd w:val="clear" w:color="auto" w:fill="FFFFFF"/>
          <w:lang w:val="en-US" w:eastAsia="zh-CN" w:bidi="ar-SA"/>
        </w:rPr>
        <w:fldChar w:fldCharType="separate"/>
      </w:r>
      <w:r>
        <w:rPr>
          <w:rFonts w:hint="eastAsia" w:ascii="宋体" w:hAnsi="宋体" w:eastAsia="宋体" w:cs="宋体"/>
          <w:color w:val="auto"/>
          <w:kern w:val="0"/>
          <w:sz w:val="21"/>
          <w:szCs w:val="21"/>
          <w:shd w:val="clear" w:color="auto" w:fill="FFFFFF"/>
          <w:lang w:val="en-US" w:eastAsia="zh-CN" w:bidi="ar-SA"/>
        </w:rPr>
        <w:t>2131538583@qq.com并标明XX公司XX</w:t>
      </w:r>
      <w:r>
        <w:rPr>
          <w:rFonts w:hint="eastAsia" w:ascii="宋体" w:hAnsi="宋体" w:eastAsia="宋体" w:cs="宋体"/>
          <w:color w:val="auto"/>
          <w:kern w:val="0"/>
          <w:sz w:val="21"/>
          <w:szCs w:val="21"/>
          <w:shd w:val="clear" w:color="auto" w:fill="FFFFFF"/>
          <w:lang w:val="en-US" w:eastAsia="zh-CN" w:bidi="ar-SA"/>
        </w:rPr>
        <w:fldChar w:fldCharType="end"/>
      </w:r>
      <w:r>
        <w:rPr>
          <w:rFonts w:hint="eastAsia" w:ascii="宋体" w:hAnsi="宋体" w:eastAsia="宋体" w:cs="宋体"/>
          <w:color w:val="auto"/>
          <w:kern w:val="0"/>
          <w:sz w:val="21"/>
          <w:szCs w:val="21"/>
          <w:shd w:val="clear" w:color="auto" w:fill="FFFFFF"/>
          <w:lang w:val="en-US" w:eastAsia="zh-CN" w:bidi="ar-SA"/>
        </w:rPr>
        <w:t>项目报名资料；审核通过后按要求交纳</w:t>
      </w:r>
      <w:r>
        <w:rPr>
          <w:rFonts w:hint="eastAsia" w:ascii="宋体" w:hAnsi="宋体" w:cs="宋体"/>
          <w:color w:val="auto"/>
          <w:kern w:val="0"/>
          <w:sz w:val="21"/>
          <w:szCs w:val="21"/>
          <w:shd w:val="clear" w:color="auto" w:fill="FFFFFF"/>
          <w:lang w:val="en-US" w:eastAsia="zh-CN" w:bidi="ar-SA"/>
        </w:rPr>
        <w:t>报名费</w:t>
      </w:r>
      <w:r>
        <w:rPr>
          <w:rFonts w:hint="eastAsia" w:ascii="宋体" w:hAnsi="宋体" w:eastAsia="宋体" w:cs="宋体"/>
          <w:color w:val="auto"/>
          <w:kern w:val="0"/>
          <w:sz w:val="21"/>
          <w:szCs w:val="21"/>
          <w:shd w:val="clear" w:color="auto" w:fill="FFFFFF"/>
          <w:lang w:val="en-US" w:eastAsia="zh-CN" w:bidi="ar-SA"/>
        </w:rPr>
        <w:t>。</w:t>
      </w:r>
    </w:p>
    <w:p>
      <w:pPr>
        <w:widowControl/>
        <w:wordWrap w:val="0"/>
        <w:snapToGrid w:val="0"/>
        <w:spacing w:before="0" w:beforeAutospacing="0" w:after="0" w:afterAutospacing="0" w:line="360" w:lineRule="auto"/>
        <w:ind w:left="420" w:leftChars="200"/>
        <w:jc w:val="left"/>
        <w:rPr>
          <w:rFonts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shd w:val="clear" w:color="auto" w:fill="FFFFFF"/>
          <w:lang w:val="en-US" w:eastAsia="zh-CN" w:bidi="ar-SA"/>
        </w:rPr>
        <w:t>4.报名登记表：请从附件中下载。</w:t>
      </w:r>
    </w:p>
    <w:p>
      <w:pPr>
        <w:keepNext w:val="0"/>
        <w:keepLines w:val="0"/>
        <w:widowControl/>
        <w:snapToGrid w:val="0"/>
        <w:spacing w:before="0" w:after="0" w:line="360" w:lineRule="auto"/>
        <w:jc w:val="left"/>
        <w:outlineLvl w:val="1"/>
        <w:rPr>
          <w:rFonts w:ascii="宋体" w:hAnsi="宋体" w:eastAsia="宋体" w:cs="宋体"/>
          <w:b/>
          <w:bCs/>
          <w:color w:val="auto"/>
          <w:kern w:val="2"/>
          <w:sz w:val="21"/>
          <w:szCs w:val="21"/>
          <w:lang w:val="en-US" w:eastAsia="zh-CN" w:bidi="ar-SA"/>
        </w:rPr>
      </w:pPr>
      <w:r>
        <w:rPr>
          <w:rFonts w:hint="eastAsia" w:ascii="宋体" w:hAnsi="宋体" w:eastAsia="宋体" w:cs="宋体"/>
          <w:b/>
          <w:bCs/>
          <w:color w:val="auto"/>
          <w:kern w:val="2"/>
          <w:sz w:val="21"/>
          <w:szCs w:val="21"/>
          <w:shd w:val="clear" w:color="auto" w:fill="FFFFFF"/>
          <w:lang w:val="en-US" w:eastAsia="zh-CN" w:bidi="ar-SA"/>
        </w:rPr>
        <w:t>四、投标截止时间及地点</w:t>
      </w:r>
      <w:bookmarkEnd w:id="18"/>
      <w:bookmarkEnd w:id="19"/>
      <w:bookmarkEnd w:id="20"/>
      <w:bookmarkEnd w:id="21"/>
      <w:bookmarkEnd w:id="22"/>
    </w:p>
    <w:p>
      <w:pPr>
        <w:widowControl/>
        <w:snapToGrid w:val="0"/>
        <w:spacing w:before="0" w:beforeAutospacing="0" w:after="0" w:afterAutospacing="0" w:line="360" w:lineRule="auto"/>
        <w:ind w:firstLine="420" w:firstLineChars="200"/>
        <w:jc w:val="left"/>
        <w:rPr>
          <w:rFonts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shd w:val="clear" w:color="auto" w:fill="FFFFFF"/>
          <w:lang w:val="en-US" w:eastAsia="zh-CN" w:bidi="ar-SA"/>
        </w:rPr>
        <w:t>1.时间：</w:t>
      </w:r>
      <w:r>
        <w:rPr>
          <w:rFonts w:hint="eastAsia" w:ascii="宋体" w:hAnsi="宋体" w:cs="宋体"/>
          <w:color w:val="auto"/>
          <w:sz w:val="21"/>
          <w:szCs w:val="21"/>
          <w:shd w:val="clear" w:color="auto" w:fill="auto"/>
          <w:lang w:val="en-US" w:eastAsia="zh-CN"/>
        </w:rPr>
        <w:t>另行通知</w:t>
      </w:r>
      <w:r>
        <w:rPr>
          <w:rFonts w:hint="eastAsia" w:ascii="宋体" w:hAnsi="宋体" w:eastAsia="宋体" w:cs="宋体"/>
          <w:color w:val="auto"/>
          <w:kern w:val="0"/>
          <w:sz w:val="21"/>
          <w:szCs w:val="21"/>
          <w:shd w:val="clear" w:color="auto" w:fill="FFFFFF"/>
          <w:lang w:val="en-US" w:eastAsia="zh-CN" w:bidi="ar-SA"/>
        </w:rPr>
        <w:t>。</w:t>
      </w:r>
    </w:p>
    <w:p>
      <w:pPr>
        <w:widowControl/>
        <w:snapToGrid w:val="0"/>
        <w:spacing w:before="0" w:beforeAutospacing="0" w:after="0" w:afterAutospacing="0" w:line="360" w:lineRule="auto"/>
        <w:ind w:firstLine="420" w:firstLineChars="200"/>
        <w:jc w:val="left"/>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2.地点：</w:t>
      </w:r>
      <w:r>
        <w:rPr>
          <w:rFonts w:hint="eastAsia" w:ascii="宋体" w:hAnsi="宋体" w:cs="宋体"/>
          <w:color w:val="auto"/>
          <w:sz w:val="21"/>
          <w:szCs w:val="21"/>
          <w:shd w:val="clear" w:color="auto" w:fill="auto"/>
          <w:lang w:val="en-US" w:eastAsia="zh-CN"/>
        </w:rPr>
        <w:t>另行通知</w:t>
      </w:r>
      <w:r>
        <w:rPr>
          <w:rFonts w:hint="eastAsia" w:ascii="宋体" w:hAnsi="宋体" w:eastAsia="宋体" w:cs="宋体"/>
          <w:color w:val="auto"/>
          <w:kern w:val="0"/>
          <w:sz w:val="21"/>
          <w:szCs w:val="21"/>
          <w:shd w:val="clear" w:color="auto" w:fill="FFFFFF"/>
          <w:lang w:val="en-US" w:eastAsia="zh-CN" w:bidi="ar-SA"/>
        </w:rPr>
        <w:t>。</w:t>
      </w:r>
    </w:p>
    <w:p>
      <w:pPr>
        <w:keepNext w:val="0"/>
        <w:keepLines w:val="0"/>
        <w:widowControl/>
        <w:snapToGrid w:val="0"/>
        <w:spacing w:before="0" w:after="0" w:line="360" w:lineRule="auto"/>
        <w:jc w:val="left"/>
        <w:outlineLvl w:val="1"/>
        <w:rPr>
          <w:rFonts w:ascii="宋体" w:hAnsi="宋体" w:eastAsia="宋体" w:cs="宋体"/>
          <w:b/>
          <w:bCs/>
          <w:color w:val="auto"/>
          <w:kern w:val="2"/>
          <w:sz w:val="21"/>
          <w:szCs w:val="21"/>
          <w:lang w:val="en-US" w:eastAsia="zh-CN" w:bidi="ar-SA"/>
        </w:rPr>
      </w:pPr>
      <w:r>
        <w:rPr>
          <w:rFonts w:hint="eastAsia" w:ascii="宋体" w:hAnsi="宋体" w:eastAsia="宋体" w:cs="宋体"/>
          <w:b/>
          <w:bCs/>
          <w:color w:val="auto"/>
          <w:kern w:val="2"/>
          <w:sz w:val="21"/>
          <w:szCs w:val="21"/>
          <w:shd w:val="clear" w:color="auto" w:fill="FFFFFF"/>
          <w:lang w:val="en-US" w:eastAsia="zh-CN" w:bidi="ar-SA"/>
        </w:rPr>
        <w:t>五、开标时间及地点</w:t>
      </w:r>
    </w:p>
    <w:p>
      <w:pPr>
        <w:widowControl/>
        <w:snapToGrid w:val="0"/>
        <w:spacing w:before="0" w:beforeAutospacing="0" w:after="0" w:afterAutospacing="0" w:line="360" w:lineRule="auto"/>
        <w:ind w:firstLine="420" w:firstLineChars="200"/>
        <w:jc w:val="left"/>
        <w:rPr>
          <w:rFonts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shd w:val="clear" w:color="auto" w:fill="FFFFFF"/>
          <w:lang w:val="en-US" w:eastAsia="zh-CN" w:bidi="ar-SA"/>
        </w:rPr>
        <w:t>1.时间：</w:t>
      </w:r>
      <w:r>
        <w:rPr>
          <w:rFonts w:hint="eastAsia" w:ascii="宋体" w:hAnsi="宋体" w:cs="宋体"/>
          <w:color w:val="auto"/>
          <w:sz w:val="21"/>
          <w:szCs w:val="21"/>
          <w:shd w:val="clear" w:color="auto" w:fill="auto"/>
          <w:lang w:val="en-US" w:eastAsia="zh-CN"/>
        </w:rPr>
        <w:t>另行通知</w:t>
      </w:r>
      <w:r>
        <w:rPr>
          <w:rFonts w:hint="eastAsia" w:ascii="宋体" w:hAnsi="宋体" w:eastAsia="宋体" w:cs="宋体"/>
          <w:color w:val="auto"/>
          <w:kern w:val="0"/>
          <w:sz w:val="21"/>
          <w:szCs w:val="21"/>
          <w:shd w:val="clear" w:color="auto" w:fill="FFFFFF"/>
          <w:lang w:val="en-US" w:eastAsia="zh-CN" w:bidi="ar-SA"/>
        </w:rPr>
        <w:t>。</w:t>
      </w:r>
    </w:p>
    <w:p>
      <w:pPr>
        <w:widowControl/>
        <w:snapToGrid w:val="0"/>
        <w:spacing w:before="0" w:beforeAutospacing="0" w:after="0" w:afterAutospacing="0" w:line="360" w:lineRule="auto"/>
        <w:ind w:firstLine="420" w:firstLineChars="200"/>
        <w:jc w:val="left"/>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2.地点：</w:t>
      </w:r>
      <w:r>
        <w:rPr>
          <w:rFonts w:hint="eastAsia" w:ascii="宋体" w:hAnsi="宋体" w:cs="宋体"/>
          <w:color w:val="auto"/>
          <w:sz w:val="21"/>
          <w:szCs w:val="21"/>
          <w:shd w:val="clear" w:color="auto" w:fill="auto"/>
          <w:lang w:val="en-US" w:eastAsia="zh-CN"/>
        </w:rPr>
        <w:t>另行通知</w:t>
      </w:r>
      <w:r>
        <w:rPr>
          <w:rFonts w:hint="eastAsia" w:ascii="宋体" w:hAnsi="宋体" w:eastAsia="宋体" w:cs="宋体"/>
          <w:color w:val="auto"/>
          <w:kern w:val="0"/>
          <w:sz w:val="21"/>
          <w:szCs w:val="21"/>
          <w:shd w:val="clear" w:color="auto" w:fill="FFFFFF"/>
          <w:lang w:val="en-US" w:eastAsia="zh-CN" w:bidi="ar-SA"/>
        </w:rPr>
        <w:t>。</w:t>
      </w:r>
    </w:p>
    <w:p>
      <w:pPr>
        <w:keepNext w:val="0"/>
        <w:keepLines w:val="0"/>
        <w:widowControl/>
        <w:snapToGrid w:val="0"/>
        <w:spacing w:before="0" w:after="0" w:line="360" w:lineRule="auto"/>
        <w:jc w:val="left"/>
        <w:outlineLvl w:val="1"/>
        <w:rPr>
          <w:rFonts w:ascii="宋体" w:hAnsi="宋体" w:eastAsia="宋体" w:cs="宋体"/>
          <w:b/>
          <w:bCs/>
          <w:color w:val="auto"/>
          <w:kern w:val="2"/>
          <w:sz w:val="21"/>
          <w:szCs w:val="21"/>
          <w:lang w:val="en-US" w:eastAsia="zh-CN" w:bidi="ar-SA"/>
        </w:rPr>
      </w:pPr>
      <w:bookmarkStart w:id="23" w:name="_Toc6523"/>
      <w:bookmarkStart w:id="24" w:name="_Toc29784"/>
      <w:bookmarkStart w:id="25" w:name="_Toc30918"/>
      <w:bookmarkStart w:id="26" w:name="_Toc20287"/>
      <w:r>
        <w:rPr>
          <w:rFonts w:hint="eastAsia" w:ascii="宋体" w:hAnsi="宋体" w:eastAsia="宋体" w:cs="宋体"/>
          <w:b/>
          <w:bCs/>
          <w:color w:val="auto"/>
          <w:kern w:val="2"/>
          <w:sz w:val="21"/>
          <w:szCs w:val="21"/>
          <w:shd w:val="clear" w:color="auto" w:fill="FFFFFF"/>
          <w:lang w:val="en-US" w:eastAsia="zh-CN" w:bidi="ar-SA"/>
        </w:rPr>
        <w:t>六、发布公告的媒介及</w:t>
      </w:r>
      <w:r>
        <w:rPr>
          <w:rFonts w:hint="eastAsia" w:ascii="宋体" w:hAnsi="宋体" w:eastAsia="宋体" w:cs="宋体"/>
          <w:color w:val="auto"/>
          <w:sz w:val="21"/>
          <w:szCs w:val="21"/>
          <w:shd w:val="clear" w:color="auto" w:fill="auto"/>
          <w:lang w:val="en-US" w:eastAsia="zh-CN"/>
        </w:rPr>
        <w:t>采购</w:t>
      </w:r>
      <w:r>
        <w:rPr>
          <w:rFonts w:hint="eastAsia" w:ascii="宋体" w:hAnsi="宋体" w:eastAsia="宋体" w:cs="宋体"/>
          <w:b/>
          <w:bCs/>
          <w:color w:val="auto"/>
          <w:kern w:val="2"/>
          <w:sz w:val="21"/>
          <w:szCs w:val="21"/>
          <w:shd w:val="clear" w:color="auto" w:fill="FFFFFF"/>
          <w:lang w:val="en-US" w:eastAsia="zh-CN" w:bidi="ar-SA"/>
        </w:rPr>
        <w:t>公告期限</w:t>
      </w:r>
      <w:bookmarkEnd w:id="23"/>
      <w:bookmarkEnd w:id="24"/>
      <w:bookmarkEnd w:id="25"/>
      <w:bookmarkEnd w:id="26"/>
    </w:p>
    <w:p>
      <w:pPr>
        <w:widowControl/>
        <w:snapToGrid w:val="0"/>
        <w:spacing w:before="0" w:beforeAutospacing="0" w:after="0" w:afterAutospacing="0" w:line="360" w:lineRule="auto"/>
        <w:ind w:firstLine="420" w:firstLineChars="200"/>
        <w:jc w:val="left"/>
        <w:rPr>
          <w:rFonts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本次</w:t>
      </w:r>
      <w:r>
        <w:rPr>
          <w:rFonts w:hint="eastAsia" w:ascii="宋体" w:hAnsi="宋体" w:eastAsia="宋体" w:cs="宋体"/>
          <w:color w:val="auto"/>
          <w:sz w:val="21"/>
          <w:szCs w:val="21"/>
          <w:shd w:val="clear" w:color="auto" w:fill="auto"/>
          <w:lang w:val="en-US" w:eastAsia="zh-CN"/>
        </w:rPr>
        <w:t>采购</w:t>
      </w:r>
      <w:r>
        <w:rPr>
          <w:rFonts w:hint="eastAsia" w:ascii="宋体" w:hAnsi="宋体" w:eastAsia="宋体" w:cs="宋体"/>
          <w:color w:val="auto"/>
          <w:kern w:val="0"/>
          <w:sz w:val="21"/>
          <w:szCs w:val="21"/>
          <w:shd w:val="clear" w:color="auto" w:fill="FFFFFF"/>
          <w:lang w:val="en-US" w:eastAsia="zh-CN" w:bidi="ar-SA"/>
        </w:rPr>
        <w:t>公告在《驻马店市中心医院》</w:t>
      </w:r>
      <w:r>
        <w:rPr>
          <w:rFonts w:hint="eastAsia" w:ascii="宋体" w:hAnsi="宋体" w:cs="宋体"/>
          <w:color w:val="auto"/>
          <w:kern w:val="0"/>
          <w:sz w:val="21"/>
          <w:szCs w:val="21"/>
          <w:shd w:val="clear" w:color="auto" w:fill="FFFFFF"/>
          <w:lang w:val="en-US" w:eastAsia="zh-CN" w:bidi="ar-SA"/>
        </w:rPr>
        <w:t>院内</w:t>
      </w:r>
      <w:r>
        <w:rPr>
          <w:rFonts w:hint="eastAsia" w:ascii="宋体" w:hAnsi="宋体" w:eastAsia="宋体" w:cs="宋体"/>
          <w:color w:val="auto"/>
          <w:kern w:val="0"/>
          <w:sz w:val="21"/>
          <w:szCs w:val="21"/>
          <w:shd w:val="clear" w:color="auto" w:fill="FFFFFF"/>
          <w:lang w:val="en-US" w:eastAsia="zh-CN" w:bidi="ar-SA"/>
        </w:rPr>
        <w:t>网</w:t>
      </w:r>
      <w:r>
        <w:rPr>
          <w:rFonts w:hint="eastAsia" w:ascii="宋体" w:hAnsi="宋体" w:eastAsia="宋体" w:cs="宋体"/>
          <w:color w:val="auto"/>
          <w:sz w:val="21"/>
          <w:szCs w:val="21"/>
          <w:shd w:val="clear" w:color="auto" w:fill="auto"/>
        </w:rPr>
        <w:t>上发布</w:t>
      </w:r>
      <w:r>
        <w:rPr>
          <w:rFonts w:hint="eastAsia" w:ascii="宋体" w:hAnsi="宋体" w:cs="宋体"/>
          <w:color w:val="auto"/>
          <w:sz w:val="21"/>
          <w:szCs w:val="21"/>
          <w:highlight w:val="none"/>
          <w:shd w:val="clear" w:color="auto" w:fill="auto"/>
          <w:lang w:eastAsia="zh-CN"/>
        </w:rPr>
        <w:t>，</w:t>
      </w:r>
      <w:r>
        <w:rPr>
          <w:rFonts w:hint="eastAsia" w:ascii="宋体" w:hAnsi="宋体" w:eastAsia="宋体" w:cs="宋体"/>
          <w:color w:val="auto"/>
          <w:sz w:val="21"/>
          <w:szCs w:val="21"/>
          <w:shd w:val="clear" w:color="auto" w:fill="auto"/>
          <w:lang w:val="en-US" w:eastAsia="zh-CN"/>
        </w:rPr>
        <w:t>采购</w:t>
      </w:r>
      <w:r>
        <w:rPr>
          <w:rFonts w:hint="eastAsia" w:ascii="宋体" w:hAnsi="宋体" w:cs="宋体"/>
          <w:color w:val="auto"/>
          <w:sz w:val="21"/>
          <w:szCs w:val="21"/>
          <w:highlight w:val="none"/>
          <w:shd w:val="clear" w:color="auto" w:fill="auto"/>
          <w:lang w:eastAsia="zh-CN"/>
        </w:rPr>
        <w:t>公告期限为</w:t>
      </w:r>
      <w:r>
        <w:rPr>
          <w:rFonts w:hint="eastAsia" w:ascii="宋体" w:hAnsi="宋体" w:cs="宋体"/>
          <w:color w:val="auto"/>
          <w:sz w:val="21"/>
          <w:szCs w:val="21"/>
          <w:highlight w:val="none"/>
          <w:shd w:val="clear" w:color="auto" w:fill="auto"/>
          <w:lang w:val="en-US" w:eastAsia="zh-CN"/>
        </w:rPr>
        <w:t>三</w:t>
      </w:r>
      <w:r>
        <w:rPr>
          <w:rFonts w:hint="eastAsia" w:ascii="宋体" w:hAnsi="宋体" w:cs="宋体"/>
          <w:color w:val="auto"/>
          <w:sz w:val="21"/>
          <w:szCs w:val="21"/>
          <w:highlight w:val="none"/>
          <w:shd w:val="clear" w:color="auto" w:fill="auto"/>
          <w:lang w:eastAsia="zh-CN"/>
        </w:rPr>
        <w:t>个工作日</w:t>
      </w:r>
      <w:r>
        <w:rPr>
          <w:rFonts w:hint="eastAsia" w:ascii="宋体" w:hAnsi="宋体" w:eastAsia="宋体" w:cs="宋体"/>
          <w:color w:val="auto"/>
          <w:kern w:val="0"/>
          <w:sz w:val="21"/>
          <w:szCs w:val="21"/>
          <w:highlight w:val="none"/>
          <w:shd w:val="clear" w:color="auto" w:fill="FFFFFF"/>
          <w:lang w:val="en-US" w:eastAsia="zh-CN" w:bidi="ar-SA"/>
        </w:rPr>
        <w:t>。</w:t>
      </w:r>
      <w:bookmarkStart w:id="27" w:name="_Toc35393795"/>
      <w:bookmarkStart w:id="28" w:name="_Toc35393626"/>
    </w:p>
    <w:bookmarkEnd w:id="27"/>
    <w:bookmarkEnd w:id="28"/>
    <w:p>
      <w:pPr>
        <w:keepNext w:val="0"/>
        <w:keepLines w:val="0"/>
        <w:widowControl/>
        <w:snapToGrid w:val="0"/>
        <w:spacing w:before="0" w:after="0" w:line="360" w:lineRule="auto"/>
        <w:jc w:val="left"/>
        <w:outlineLvl w:val="1"/>
        <w:rPr>
          <w:rFonts w:ascii="宋体" w:hAnsi="宋体" w:eastAsia="宋体" w:cs="宋体"/>
          <w:b/>
          <w:bCs/>
          <w:color w:val="auto"/>
          <w:kern w:val="2"/>
          <w:sz w:val="21"/>
          <w:szCs w:val="21"/>
          <w:highlight w:val="none"/>
          <w:lang w:val="en-US" w:eastAsia="zh-CN" w:bidi="ar-SA"/>
        </w:rPr>
      </w:pPr>
      <w:bookmarkStart w:id="29" w:name="_Toc16291"/>
      <w:bookmarkStart w:id="30" w:name="_Toc24274"/>
      <w:bookmarkStart w:id="31" w:name="_Toc27370"/>
      <w:bookmarkStart w:id="32" w:name="_Toc3604"/>
      <w:bookmarkStart w:id="33" w:name="_Toc31928"/>
      <w:r>
        <w:rPr>
          <w:rFonts w:hint="eastAsia" w:ascii="宋体" w:hAnsi="宋体" w:cs="宋体"/>
          <w:b/>
          <w:bCs/>
          <w:color w:val="auto"/>
          <w:kern w:val="2"/>
          <w:sz w:val="21"/>
          <w:szCs w:val="21"/>
          <w:shd w:val="clear" w:color="auto" w:fill="FFFFFF"/>
          <w:lang w:val="en-US" w:eastAsia="zh-CN" w:bidi="ar-SA"/>
        </w:rPr>
        <w:t>七</w:t>
      </w:r>
      <w:r>
        <w:rPr>
          <w:rFonts w:hint="eastAsia" w:ascii="宋体" w:hAnsi="宋体" w:eastAsia="宋体" w:cs="宋体"/>
          <w:b/>
          <w:bCs/>
          <w:color w:val="auto"/>
          <w:kern w:val="2"/>
          <w:sz w:val="21"/>
          <w:szCs w:val="21"/>
          <w:shd w:val="clear" w:color="auto" w:fill="FFFFFF"/>
          <w:lang w:val="en-US" w:eastAsia="zh-CN" w:bidi="ar-SA"/>
        </w:rPr>
        <w:t>、</w:t>
      </w:r>
      <w:bookmarkEnd w:id="29"/>
      <w:bookmarkEnd w:id="30"/>
      <w:bookmarkEnd w:id="31"/>
      <w:bookmarkEnd w:id="32"/>
      <w:bookmarkEnd w:id="33"/>
      <w:r>
        <w:rPr>
          <w:rFonts w:hint="eastAsia" w:ascii="宋体" w:hAnsi="宋体" w:eastAsia="宋体" w:cs="宋体"/>
          <w:b/>
          <w:bCs/>
          <w:color w:val="auto"/>
          <w:kern w:val="2"/>
          <w:sz w:val="21"/>
          <w:szCs w:val="21"/>
          <w:highlight w:val="none"/>
          <w:shd w:val="clear" w:color="auto" w:fill="FFFFFF"/>
          <w:lang w:val="en-US" w:eastAsia="zh-CN" w:bidi="ar-SA"/>
        </w:rPr>
        <w:t>凡对本次招标提出询问，请按照以下方式联系</w:t>
      </w:r>
    </w:p>
    <w:p>
      <w:pPr>
        <w:widowControl/>
        <w:snapToGrid w:val="0"/>
        <w:spacing w:before="0" w:beforeAutospacing="0" w:after="0" w:afterAutospacing="0" w:line="360" w:lineRule="auto"/>
        <w:ind w:firstLine="420" w:firstLineChars="200"/>
        <w:jc w:val="left"/>
        <w:rPr>
          <w:rFonts w:hint="default" w:ascii="宋体" w:hAnsi="宋体" w:eastAsia="宋体" w:cs="宋体"/>
          <w:color w:val="auto"/>
          <w:kern w:val="0"/>
          <w:sz w:val="21"/>
          <w:szCs w:val="21"/>
          <w:highlight w:val="none"/>
          <w:shd w:val="clear" w:color="auto" w:fill="FFFFFF"/>
          <w:lang w:val="en-US" w:eastAsia="zh-CN" w:bidi="ar-SA"/>
        </w:rPr>
      </w:pPr>
      <w:r>
        <w:rPr>
          <w:rFonts w:hint="eastAsia" w:ascii="宋体" w:hAnsi="宋体" w:eastAsia="宋体" w:cs="宋体"/>
          <w:color w:val="auto"/>
          <w:kern w:val="0"/>
          <w:sz w:val="21"/>
          <w:szCs w:val="21"/>
          <w:highlight w:val="none"/>
          <w:shd w:val="clear" w:color="auto" w:fill="FFFFFF"/>
          <w:lang w:val="en-US" w:eastAsia="zh-CN" w:bidi="ar-SA"/>
        </w:rPr>
        <w:t>报名联系人：李先生</w:t>
      </w:r>
    </w:p>
    <w:p>
      <w:pPr>
        <w:widowControl/>
        <w:snapToGrid w:val="0"/>
        <w:spacing w:before="0" w:beforeAutospacing="0" w:after="0" w:afterAutospacing="0" w:line="360" w:lineRule="auto"/>
        <w:ind w:firstLine="420" w:firstLineChars="200"/>
        <w:jc w:val="left"/>
        <w:rPr>
          <w:rFonts w:hint="default"/>
          <w:color w:val="auto"/>
          <w:lang w:val="en-US" w:eastAsia="zh-CN"/>
        </w:rPr>
      </w:pPr>
      <w:r>
        <w:rPr>
          <w:rFonts w:hint="eastAsia" w:ascii="宋体" w:hAnsi="宋体" w:eastAsia="宋体" w:cs="宋体"/>
          <w:color w:val="auto"/>
          <w:kern w:val="0"/>
          <w:sz w:val="21"/>
          <w:szCs w:val="21"/>
          <w:highlight w:val="none"/>
          <w:shd w:val="clear" w:color="auto" w:fill="FFFFFF"/>
          <w:lang w:val="en-US" w:eastAsia="zh-CN" w:bidi="ar-SA"/>
        </w:rPr>
        <w:t>联系电话：18595618752</w:t>
      </w:r>
      <w:r>
        <w:rPr>
          <w:rFonts w:hint="eastAsia" w:ascii="宋体" w:hAnsi="宋体" w:cs="宋体"/>
          <w:color w:val="auto"/>
          <w:kern w:val="0"/>
          <w:sz w:val="21"/>
          <w:szCs w:val="21"/>
          <w:highlight w:val="none"/>
          <w:shd w:val="clear" w:color="auto" w:fill="FFFFFF"/>
          <w:lang w:val="en-US" w:eastAsia="zh-CN" w:bidi="ar-SA"/>
        </w:rPr>
        <w:t xml:space="preserve"> / 0396</w:t>
      </w:r>
      <w:r>
        <w:rPr>
          <w:rFonts w:hint="eastAsia" w:ascii="宋体" w:hAnsi="宋体" w:eastAsia="宋体" w:cs="宋体"/>
          <w:color w:val="auto"/>
          <w:kern w:val="0"/>
          <w:sz w:val="21"/>
          <w:szCs w:val="21"/>
          <w:shd w:val="clear" w:color="auto" w:fill="FFFFFF"/>
          <w:lang w:val="en-US" w:eastAsia="zh-CN" w:bidi="ar-SA"/>
        </w:rPr>
        <w:t>-</w:t>
      </w:r>
      <w:r>
        <w:rPr>
          <w:rFonts w:hint="eastAsia" w:ascii="宋体" w:hAnsi="宋体" w:cs="宋体"/>
          <w:color w:val="auto"/>
          <w:kern w:val="0"/>
          <w:sz w:val="21"/>
          <w:szCs w:val="21"/>
          <w:shd w:val="clear" w:color="auto" w:fill="FFFFFF"/>
          <w:lang w:val="en-US" w:eastAsia="zh-CN" w:bidi="ar-SA"/>
        </w:rPr>
        <w:t>3383666</w:t>
      </w:r>
    </w:p>
    <w:p>
      <w:pPr>
        <w:widowControl/>
        <w:snapToGrid w:val="0"/>
        <w:spacing w:before="0" w:beforeAutospacing="0" w:after="0" w:afterAutospacing="0" w:line="360" w:lineRule="auto"/>
        <w:ind w:firstLine="420" w:firstLineChars="200"/>
        <w:jc w:val="left"/>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联系人：陈先生</w:t>
      </w:r>
    </w:p>
    <w:p>
      <w:pPr>
        <w:widowControl/>
        <w:snapToGrid w:val="0"/>
        <w:spacing w:before="0" w:beforeAutospacing="0" w:after="0" w:afterAutospacing="0" w:line="360" w:lineRule="auto"/>
        <w:ind w:firstLine="420" w:firstLineChars="200"/>
        <w:jc w:val="left"/>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联系电话：0396-2726379</w:t>
      </w:r>
    </w:p>
    <w:p>
      <w:pPr>
        <w:widowControl/>
        <w:snapToGrid w:val="0"/>
        <w:spacing w:before="0" w:beforeAutospacing="0" w:after="0" w:afterAutospacing="0" w:line="360" w:lineRule="auto"/>
        <w:ind w:firstLine="420" w:firstLineChars="200"/>
        <w:jc w:val="left"/>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联系邮箱：</w:t>
      </w:r>
      <w:r>
        <w:rPr>
          <w:rFonts w:hint="eastAsia" w:ascii="宋体" w:hAnsi="宋体" w:eastAsia="宋体" w:cs="宋体"/>
          <w:color w:val="auto"/>
          <w:kern w:val="0"/>
          <w:sz w:val="21"/>
          <w:szCs w:val="21"/>
          <w:shd w:val="clear" w:color="auto" w:fill="FFFFFF"/>
          <w:lang w:val="en-US" w:eastAsia="zh-CN" w:bidi="ar-SA"/>
        </w:rPr>
        <w:fldChar w:fldCharType="begin"/>
      </w:r>
      <w:r>
        <w:rPr>
          <w:rFonts w:hint="eastAsia" w:ascii="宋体" w:hAnsi="宋体" w:eastAsia="宋体" w:cs="宋体"/>
          <w:color w:val="auto"/>
          <w:kern w:val="0"/>
          <w:sz w:val="21"/>
          <w:szCs w:val="21"/>
          <w:shd w:val="clear" w:color="auto" w:fill="FFFFFF"/>
          <w:lang w:val="en-US" w:eastAsia="zh-CN" w:bidi="ar-SA"/>
        </w:rPr>
        <w:instrText xml:space="preserve"> HYPERLINK "mailto:zxyyjzcgbgs@163.com" </w:instrText>
      </w:r>
      <w:r>
        <w:rPr>
          <w:rFonts w:hint="eastAsia" w:ascii="宋体" w:hAnsi="宋体" w:eastAsia="宋体" w:cs="宋体"/>
          <w:color w:val="auto"/>
          <w:kern w:val="0"/>
          <w:sz w:val="21"/>
          <w:szCs w:val="21"/>
          <w:shd w:val="clear" w:color="auto" w:fill="FFFFFF"/>
          <w:lang w:val="en-US" w:eastAsia="zh-CN" w:bidi="ar-SA"/>
        </w:rPr>
        <w:fldChar w:fldCharType="separate"/>
      </w:r>
      <w:r>
        <w:rPr>
          <w:rFonts w:hint="eastAsia" w:ascii="宋体" w:hAnsi="宋体" w:eastAsia="宋体" w:cs="宋体"/>
          <w:color w:val="auto"/>
          <w:kern w:val="0"/>
          <w:sz w:val="21"/>
          <w:szCs w:val="21"/>
          <w:shd w:val="clear" w:color="auto" w:fill="FFFFFF"/>
          <w:lang w:val="en-US" w:eastAsia="zh-CN" w:bidi="ar-SA"/>
        </w:rPr>
        <w:t>zxyyjzcgbgs@163.com</w:t>
      </w:r>
      <w:r>
        <w:rPr>
          <w:rFonts w:hint="eastAsia" w:ascii="宋体" w:hAnsi="宋体" w:eastAsia="宋体" w:cs="宋体"/>
          <w:color w:val="auto"/>
          <w:kern w:val="0"/>
          <w:sz w:val="21"/>
          <w:szCs w:val="21"/>
          <w:shd w:val="clear" w:color="auto" w:fill="FFFFFF"/>
          <w:lang w:val="en-US" w:eastAsia="zh-CN" w:bidi="ar-SA"/>
        </w:rPr>
        <w:fldChar w:fldCharType="end"/>
      </w:r>
    </w:p>
    <w:p>
      <w:pPr>
        <w:widowControl/>
        <w:snapToGrid w:val="0"/>
        <w:spacing w:before="0" w:beforeAutospacing="0" w:after="0" w:afterAutospacing="0" w:line="360" w:lineRule="auto"/>
        <w:ind w:firstLine="420" w:firstLineChars="200"/>
        <w:jc w:val="left"/>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监督部门：驻马店市中心医院纪检监察室</w:t>
      </w:r>
    </w:p>
    <w:p>
      <w:pPr>
        <w:widowControl/>
        <w:snapToGrid w:val="0"/>
        <w:spacing w:before="0" w:beforeAutospacing="0" w:after="0" w:afterAutospacing="0" w:line="360" w:lineRule="auto"/>
        <w:ind w:firstLine="420" w:firstLineChars="200"/>
        <w:jc w:val="left"/>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监督电话：</w:t>
      </w:r>
      <w:r>
        <w:rPr>
          <w:rFonts w:hint="eastAsia" w:ascii="宋体" w:hAnsi="宋体" w:eastAsia="宋体" w:cs="宋体"/>
          <w:color w:val="auto"/>
          <w:kern w:val="0"/>
          <w:sz w:val="21"/>
          <w:szCs w:val="21"/>
          <w:highlight w:val="none"/>
          <w:shd w:val="clear" w:color="auto" w:fill="FFFFFF"/>
          <w:lang w:val="en-US" w:eastAsia="zh-CN" w:bidi="ar-SA"/>
        </w:rPr>
        <w:t>0396-2725435</w:t>
      </w:r>
    </w:p>
    <w:p>
      <w:pPr>
        <w:pStyle w:val="30"/>
        <w:rPr>
          <w:rFonts w:hint="eastAsia"/>
          <w:color w:val="auto"/>
          <w:lang w:val="en-US" w:eastAsia="zh-CN"/>
        </w:rPr>
      </w:pPr>
    </w:p>
    <w:p>
      <w:pPr>
        <w:widowControl/>
        <w:snapToGrid w:val="0"/>
        <w:spacing w:before="0" w:beforeAutospacing="0" w:after="0" w:afterAutospacing="0" w:line="360" w:lineRule="auto"/>
        <w:ind w:firstLine="420" w:firstLineChars="200"/>
        <w:jc w:val="right"/>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驻马店市中心医院采购科</w:t>
      </w:r>
    </w:p>
    <w:p>
      <w:pPr>
        <w:pStyle w:val="28"/>
        <w:widowControl/>
        <w:snapToGrid w:val="0"/>
        <w:spacing w:before="0" w:beforeAutospacing="0" w:after="0" w:afterAutospacing="0" w:line="360" w:lineRule="auto"/>
        <w:ind w:firstLine="420" w:firstLineChars="200"/>
        <w:jc w:val="right"/>
        <w:rPr>
          <w:rFonts w:ascii="宋体" w:hAnsi="宋体" w:cs="宋体"/>
          <w:color w:val="auto"/>
          <w:sz w:val="21"/>
          <w:szCs w:val="21"/>
          <w:highlight w:val="none"/>
          <w:shd w:val="clear" w:color="auto" w:fill="FFFFFF"/>
        </w:rPr>
      </w:pPr>
      <w:r>
        <w:rPr>
          <w:rFonts w:hint="eastAsia" w:ascii="宋体" w:hAnsi="宋体" w:eastAsia="宋体" w:cs="宋体"/>
          <w:color w:val="auto"/>
          <w:kern w:val="0"/>
          <w:sz w:val="21"/>
          <w:szCs w:val="21"/>
          <w:shd w:val="clear" w:color="auto" w:fill="FFFFFF"/>
          <w:lang w:val="en-US" w:eastAsia="zh-CN" w:bidi="ar-SA"/>
        </w:rPr>
        <w:t>202</w:t>
      </w:r>
      <w:r>
        <w:rPr>
          <w:rFonts w:hint="eastAsia" w:ascii="宋体" w:hAnsi="宋体" w:cs="宋体"/>
          <w:color w:val="auto"/>
          <w:kern w:val="0"/>
          <w:sz w:val="21"/>
          <w:szCs w:val="21"/>
          <w:shd w:val="clear" w:color="auto" w:fill="FFFFFF"/>
          <w:lang w:val="en-US" w:eastAsia="zh-CN" w:bidi="ar-SA"/>
        </w:rPr>
        <w:t>3</w:t>
      </w:r>
      <w:r>
        <w:rPr>
          <w:rFonts w:hint="eastAsia" w:ascii="宋体" w:hAnsi="宋体" w:eastAsia="宋体" w:cs="宋体"/>
          <w:color w:val="auto"/>
          <w:kern w:val="0"/>
          <w:sz w:val="21"/>
          <w:szCs w:val="21"/>
          <w:shd w:val="clear" w:color="auto" w:fill="FFFFFF"/>
          <w:lang w:val="en-US" w:eastAsia="zh-CN" w:bidi="ar-SA"/>
        </w:rPr>
        <w:t>年</w:t>
      </w:r>
      <w:r>
        <w:rPr>
          <w:rFonts w:hint="eastAsia" w:ascii="宋体" w:hAnsi="宋体" w:cs="宋体"/>
          <w:color w:val="auto"/>
          <w:kern w:val="0"/>
          <w:sz w:val="21"/>
          <w:szCs w:val="21"/>
          <w:shd w:val="clear" w:color="auto" w:fill="FFFFFF"/>
          <w:lang w:val="en-US" w:eastAsia="zh-CN" w:bidi="ar-SA"/>
        </w:rPr>
        <w:t>3</w:t>
      </w:r>
      <w:r>
        <w:rPr>
          <w:rFonts w:hint="eastAsia" w:ascii="宋体" w:hAnsi="宋体" w:eastAsia="宋体" w:cs="宋体"/>
          <w:color w:val="auto"/>
          <w:kern w:val="0"/>
          <w:sz w:val="21"/>
          <w:szCs w:val="21"/>
          <w:shd w:val="clear" w:color="auto" w:fill="FFFFFF"/>
          <w:lang w:val="en-US" w:eastAsia="zh-CN" w:bidi="ar-SA"/>
        </w:rPr>
        <w:t>月</w:t>
      </w:r>
      <w:r>
        <w:rPr>
          <w:rFonts w:hint="eastAsia" w:ascii="宋体" w:hAnsi="宋体" w:cs="宋体"/>
          <w:color w:val="auto"/>
          <w:kern w:val="0"/>
          <w:sz w:val="21"/>
          <w:szCs w:val="21"/>
          <w:highlight w:val="none"/>
          <w:shd w:val="clear" w:color="auto" w:fill="FFFFFF"/>
          <w:lang w:val="en-US" w:eastAsia="zh-CN" w:bidi="ar-SA"/>
        </w:rPr>
        <w:t>17</w:t>
      </w:r>
      <w:bookmarkStart w:id="91" w:name="_GoBack"/>
      <w:bookmarkEnd w:id="91"/>
      <w:r>
        <w:rPr>
          <w:rFonts w:hint="eastAsia" w:ascii="宋体" w:hAnsi="宋体" w:eastAsia="宋体" w:cs="宋体"/>
          <w:color w:val="auto"/>
          <w:kern w:val="0"/>
          <w:sz w:val="21"/>
          <w:szCs w:val="21"/>
          <w:highlight w:val="none"/>
          <w:shd w:val="clear" w:color="auto" w:fill="FFFFFF"/>
          <w:lang w:val="en-US" w:eastAsia="zh-CN" w:bidi="ar-SA"/>
        </w:rPr>
        <w:t>日</w:t>
      </w:r>
    </w:p>
    <w:p>
      <w:pPr>
        <w:pStyle w:val="28"/>
        <w:widowControl/>
        <w:snapToGrid w:val="0"/>
        <w:spacing w:before="0" w:beforeAutospacing="0" w:after="0" w:afterAutospacing="0" w:line="360" w:lineRule="auto"/>
        <w:ind w:firstLine="420" w:firstLineChars="200"/>
        <w:rPr>
          <w:rFonts w:ascii="宋体" w:hAnsi="宋体" w:cs="宋体"/>
          <w:color w:val="auto"/>
          <w:sz w:val="21"/>
          <w:szCs w:val="21"/>
          <w:highlight w:val="none"/>
          <w:shd w:val="clear" w:color="auto" w:fill="FFFFFF"/>
        </w:rPr>
      </w:pPr>
    </w:p>
    <w:p>
      <w:pPr>
        <w:widowControl/>
        <w:spacing w:line="360" w:lineRule="auto"/>
        <w:ind w:firstLine="480" w:firstLineChars="200"/>
        <w:jc w:val="left"/>
        <w:rPr>
          <w:rFonts w:ascii="宋体" w:hAnsi="宋体" w:cs="宋体"/>
          <w:b/>
          <w:color w:val="auto"/>
          <w:sz w:val="24"/>
          <w:highlight w:val="none"/>
        </w:rPr>
      </w:pPr>
      <w:r>
        <w:rPr>
          <w:rFonts w:hint="eastAsia" w:ascii="宋体" w:hAnsi="宋体" w:cs="宋体"/>
          <w:color w:val="auto"/>
          <w:kern w:val="0"/>
          <w:sz w:val="24"/>
          <w:highlight w:val="none"/>
        </w:rPr>
        <w:t>  </w:t>
      </w:r>
    </w:p>
    <w:p>
      <w:pPr>
        <w:rPr>
          <w:b/>
          <w:bCs/>
          <w:color w:val="auto"/>
          <w:sz w:val="24"/>
          <w:highlight w:val="none"/>
        </w:rPr>
      </w:pPr>
      <w:r>
        <w:rPr>
          <w:rFonts w:hint="eastAsia"/>
          <w:b/>
          <w:bCs/>
          <w:color w:val="auto"/>
          <w:sz w:val="24"/>
          <w:highlight w:val="none"/>
        </w:rPr>
        <w:br w:type="page"/>
      </w:r>
    </w:p>
    <w:p>
      <w:pPr>
        <w:keepNext w:val="0"/>
        <w:keepLines w:val="0"/>
        <w:pageBreakBefore w:val="0"/>
        <w:widowControl w:val="0"/>
        <w:kinsoku/>
        <w:wordWrap/>
        <w:overflowPunct/>
        <w:topLinePunct w:val="0"/>
        <w:autoSpaceDE/>
        <w:autoSpaceDN/>
        <w:bidi w:val="0"/>
        <w:adjustRightInd/>
        <w:snapToGrid w:val="0"/>
        <w:spacing w:after="161" w:afterLines="50" w:line="240" w:lineRule="auto"/>
        <w:jc w:val="center"/>
        <w:textAlignment w:val="auto"/>
        <w:outlineLvl w:val="0"/>
        <w:rPr>
          <w:rFonts w:ascii="宋体" w:hAnsi="宋体"/>
          <w:b/>
          <w:color w:val="auto"/>
          <w:sz w:val="32"/>
          <w:szCs w:val="32"/>
          <w:highlight w:val="none"/>
        </w:rPr>
      </w:pPr>
      <w:bookmarkStart w:id="34" w:name="_Toc25063"/>
      <w:bookmarkStart w:id="35" w:name="_Toc29890"/>
      <w:bookmarkStart w:id="36" w:name="_Toc23793"/>
      <w:r>
        <w:rPr>
          <w:rFonts w:hint="eastAsia" w:ascii="宋体" w:hAnsi="宋体"/>
          <w:b/>
          <w:color w:val="auto"/>
          <w:sz w:val="32"/>
          <w:szCs w:val="32"/>
          <w:highlight w:val="none"/>
        </w:rPr>
        <w:t xml:space="preserve">第二章  </w:t>
      </w:r>
      <w:r>
        <w:rPr>
          <w:rFonts w:hint="eastAsia" w:ascii="宋体" w:hAnsi="宋体"/>
          <w:b/>
          <w:color w:val="auto"/>
          <w:sz w:val="32"/>
          <w:szCs w:val="32"/>
          <w:highlight w:val="none"/>
          <w:lang w:eastAsia="zh-CN"/>
        </w:rPr>
        <w:t>采购</w:t>
      </w:r>
      <w:r>
        <w:rPr>
          <w:rFonts w:hint="eastAsia" w:ascii="宋体" w:hAnsi="宋体"/>
          <w:b/>
          <w:color w:val="auto"/>
          <w:sz w:val="32"/>
          <w:szCs w:val="32"/>
          <w:highlight w:val="none"/>
        </w:rPr>
        <w:t>需求</w:t>
      </w:r>
      <w:bookmarkEnd w:id="34"/>
      <w:bookmarkStart w:id="37" w:name="_Toc31536"/>
      <w:bookmarkStart w:id="38" w:name="_Toc23610"/>
      <w:bookmarkStart w:id="39" w:name="_Toc9989"/>
    </w:p>
    <w:bookmarkEnd w:id="37"/>
    <w:bookmarkEnd w:id="38"/>
    <w:bookmarkEnd w:id="39"/>
    <w:p>
      <w:pPr>
        <w:widowControl/>
        <w:adjustRightInd w:val="0"/>
        <w:snapToGrid w:val="0"/>
        <w:spacing w:line="360" w:lineRule="auto"/>
        <w:jc w:val="left"/>
        <w:rPr>
          <w:rFonts w:hint="eastAsia" w:ascii="宋体" w:hAnsi="宋体" w:eastAsia="宋体" w:cs="宋体"/>
          <w:color w:val="auto"/>
          <w:kern w:val="2"/>
          <w:sz w:val="21"/>
          <w:szCs w:val="21"/>
          <w:highlight w:val="none"/>
          <w:lang w:val="en-US" w:eastAsia="zh-CN" w:bidi="ar-SA"/>
        </w:rPr>
      </w:pPr>
      <w:r>
        <w:rPr>
          <w:rFonts w:hint="eastAsia" w:ascii="宋体" w:hAnsi="宋体" w:cs="宋体"/>
          <w:color w:val="auto"/>
          <w:szCs w:val="21"/>
          <w:highlight w:val="none"/>
        </w:rPr>
        <w:t>项目名称：</w:t>
      </w:r>
      <w:r>
        <w:rPr>
          <w:rFonts w:hint="eastAsia" w:ascii="宋体" w:hAnsi="宋体" w:eastAsia="宋体" w:cs="宋体"/>
          <w:color w:val="auto"/>
          <w:szCs w:val="21"/>
          <w:highlight w:val="none"/>
        </w:rPr>
        <w:t xml:space="preserve"> </w:t>
      </w:r>
      <w:r>
        <w:rPr>
          <w:rFonts w:hint="eastAsia" w:ascii="宋体" w:hAnsi="宋体" w:cs="宋体"/>
          <w:color w:val="auto"/>
          <w:lang w:eastAsia="zh-CN"/>
        </w:rPr>
        <w:t>驻马店市中心医院（妇儿院区）消防器材采购供应商（二次）</w:t>
      </w:r>
      <w:r>
        <w:rPr>
          <w:rFonts w:hint="eastAsia" w:ascii="宋体" w:hAnsi="宋体" w:eastAsia="宋体" w:cs="宋体"/>
          <w:color w:val="auto"/>
          <w:szCs w:val="21"/>
          <w:highlight w:val="none"/>
          <w:shd w:val="clear" w:color="auto" w:fill="FFFFFF"/>
          <w:lang w:eastAsia="zh-CN"/>
        </w:rPr>
        <w:t>；</w:t>
      </w:r>
      <w:r>
        <w:rPr>
          <w:rFonts w:hint="eastAsia" w:ascii="宋体" w:hAnsi="宋体" w:eastAsia="宋体" w:cs="宋体"/>
          <w:color w:val="auto"/>
          <w:kern w:val="2"/>
          <w:sz w:val="21"/>
          <w:szCs w:val="21"/>
          <w:highlight w:val="none"/>
          <w:lang w:val="en-US" w:eastAsia="zh-CN" w:bidi="ar-SA"/>
        </w:rPr>
        <w:t xml:space="preserve">  </w:t>
      </w:r>
    </w:p>
    <w:p>
      <w:pPr>
        <w:widowControl/>
        <w:adjustRightInd w:val="0"/>
        <w:snapToGrid w:val="0"/>
        <w:spacing w:line="360" w:lineRule="auto"/>
        <w:jc w:val="left"/>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项目数量：（妇儿院区）消防器材采购供应商、灭火器1500具 换药、置换</w:t>
      </w:r>
    </w:p>
    <w:p>
      <w:pPr>
        <w:widowControl/>
        <w:adjustRightInd w:val="0"/>
        <w:snapToGrid w:val="0"/>
        <w:spacing w:line="360" w:lineRule="auto"/>
        <w:jc w:val="left"/>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项目用途说明：保障医院消防器材处于良好状态</w:t>
      </w:r>
      <w:r>
        <w:rPr>
          <w:rFonts w:hint="eastAsia" w:ascii="宋体" w:hAnsi="宋体" w:cs="宋体"/>
          <w:color w:val="auto"/>
          <w:kern w:val="2"/>
          <w:sz w:val="21"/>
          <w:szCs w:val="21"/>
          <w:highlight w:val="none"/>
          <w:lang w:val="en-US" w:eastAsia="zh-CN" w:bidi="ar-SA"/>
        </w:rPr>
        <w:t>。</w:t>
      </w:r>
      <w:r>
        <w:rPr>
          <w:rFonts w:hint="eastAsia" w:ascii="宋体" w:hAnsi="宋体" w:eastAsia="宋体" w:cs="宋体"/>
          <w:color w:val="auto"/>
          <w:kern w:val="2"/>
          <w:sz w:val="21"/>
          <w:szCs w:val="21"/>
          <w:highlight w:val="none"/>
          <w:lang w:val="en-US" w:eastAsia="zh-CN" w:bidi="ar-SA"/>
        </w:rPr>
        <w:t xml:space="preserve">                                                        </w:t>
      </w:r>
    </w:p>
    <w:tbl>
      <w:tblPr>
        <w:tblStyle w:val="32"/>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41"/>
        <w:gridCol w:w="2718"/>
        <w:gridCol w:w="2396"/>
        <w:gridCol w:w="1215"/>
        <w:gridCol w:w="11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1" w:hRule="atLeast"/>
        </w:trPr>
        <w:tc>
          <w:tcPr>
            <w:tcW w:w="1041" w:type="dxa"/>
            <w:tcBorders>
              <w:top w:val="single" w:color="auto" w:sz="4" w:space="0"/>
              <w:left w:val="single" w:color="auto" w:sz="4" w:space="0"/>
              <w:bottom w:val="single" w:color="auto" w:sz="4" w:space="0"/>
              <w:right w:val="single" w:color="auto" w:sz="4" w:space="0"/>
            </w:tcBorders>
            <w:vAlign w:val="center"/>
          </w:tcPr>
          <w:p>
            <w:pPr>
              <w:pStyle w:val="13"/>
              <w:ind w:left="0" w:leftChars="0"/>
              <w:jc w:val="center"/>
              <w:rPr>
                <w:rFonts w:hint="default" w:ascii="宋体" w:hAnsi="宋体" w:eastAsia="宋体" w:cs="宋体"/>
                <w:b/>
                <w:bCs/>
                <w:color w:val="auto"/>
                <w:sz w:val="21"/>
                <w:szCs w:val="21"/>
                <w:lang w:val="en-US" w:eastAsia="zh-CN"/>
              </w:rPr>
            </w:pPr>
            <w:r>
              <w:rPr>
                <w:rFonts w:hint="eastAsia" w:cs="宋体"/>
                <w:b/>
                <w:bCs/>
                <w:color w:val="auto"/>
                <w:sz w:val="21"/>
                <w:szCs w:val="21"/>
                <w:lang w:val="en-US" w:eastAsia="zh-CN"/>
              </w:rPr>
              <w:t>序号</w:t>
            </w:r>
          </w:p>
        </w:tc>
        <w:tc>
          <w:tcPr>
            <w:tcW w:w="2718" w:type="dxa"/>
            <w:tcBorders>
              <w:top w:val="single" w:color="auto" w:sz="4" w:space="0"/>
              <w:left w:val="nil"/>
              <w:bottom w:val="single" w:color="auto" w:sz="4" w:space="0"/>
              <w:right w:val="single" w:color="auto" w:sz="4" w:space="0"/>
            </w:tcBorders>
            <w:vAlign w:val="center"/>
          </w:tcPr>
          <w:p>
            <w:pPr>
              <w:pStyle w:val="13"/>
              <w:ind w:left="0" w:leftChars="0"/>
              <w:jc w:val="center"/>
              <w:rPr>
                <w:rFonts w:hint="eastAsia" w:ascii="宋体" w:hAnsi="宋体" w:eastAsia="宋体" w:cs="宋体"/>
                <w:b/>
                <w:bCs/>
                <w:color w:val="auto"/>
                <w:sz w:val="21"/>
                <w:szCs w:val="21"/>
              </w:rPr>
            </w:pPr>
            <w:r>
              <w:rPr>
                <w:rFonts w:hint="eastAsia" w:ascii="宋体" w:hAnsi="宋体" w:eastAsia="宋体" w:cs="宋体"/>
                <w:b/>
                <w:bCs/>
                <w:color w:val="auto"/>
                <w:sz w:val="21"/>
                <w:szCs w:val="21"/>
              </w:rPr>
              <w:t>项目名称</w:t>
            </w:r>
          </w:p>
        </w:tc>
        <w:tc>
          <w:tcPr>
            <w:tcW w:w="2396" w:type="dxa"/>
            <w:tcBorders>
              <w:top w:val="single" w:color="auto" w:sz="4" w:space="0"/>
              <w:left w:val="nil"/>
              <w:bottom w:val="single" w:color="auto" w:sz="4" w:space="0"/>
              <w:right w:val="single" w:color="auto" w:sz="4" w:space="0"/>
            </w:tcBorders>
            <w:vAlign w:val="center"/>
          </w:tcPr>
          <w:p>
            <w:pPr>
              <w:pStyle w:val="13"/>
              <w:ind w:left="0" w:leftChars="0"/>
              <w:jc w:val="center"/>
              <w:rPr>
                <w:rFonts w:hint="eastAsia" w:ascii="宋体" w:hAnsi="宋体" w:eastAsia="宋体" w:cs="宋体"/>
                <w:b/>
                <w:bCs/>
                <w:color w:val="auto"/>
                <w:sz w:val="21"/>
                <w:szCs w:val="21"/>
              </w:rPr>
            </w:pPr>
            <w:r>
              <w:rPr>
                <w:rFonts w:hint="eastAsia" w:ascii="宋体" w:hAnsi="宋体" w:eastAsia="宋体" w:cs="宋体"/>
                <w:b/>
                <w:bCs/>
                <w:color w:val="auto"/>
                <w:sz w:val="21"/>
                <w:szCs w:val="21"/>
              </w:rPr>
              <w:t>数量或规模</w:t>
            </w:r>
          </w:p>
        </w:tc>
        <w:tc>
          <w:tcPr>
            <w:tcW w:w="1215" w:type="dxa"/>
            <w:tcBorders>
              <w:top w:val="single" w:color="auto" w:sz="4" w:space="0"/>
              <w:left w:val="nil"/>
              <w:bottom w:val="single" w:color="auto" w:sz="4" w:space="0"/>
              <w:right w:val="single" w:color="auto" w:sz="4" w:space="0"/>
            </w:tcBorders>
            <w:vAlign w:val="center"/>
          </w:tcPr>
          <w:p>
            <w:pPr>
              <w:pStyle w:val="13"/>
              <w:ind w:left="0" w:leftChars="0"/>
              <w:jc w:val="center"/>
              <w:rPr>
                <w:rFonts w:hint="eastAsia" w:ascii="宋体" w:hAnsi="宋体" w:eastAsia="宋体" w:cs="宋体"/>
                <w:b/>
                <w:bCs/>
                <w:color w:val="auto"/>
                <w:sz w:val="21"/>
                <w:szCs w:val="21"/>
                <w:lang w:eastAsia="zh-CN"/>
              </w:rPr>
            </w:pPr>
            <w:r>
              <w:rPr>
                <w:rFonts w:hint="eastAsia" w:ascii="宋体" w:hAnsi="宋体" w:eastAsia="宋体" w:cs="宋体"/>
                <w:b/>
                <w:bCs/>
                <w:color w:val="auto"/>
                <w:sz w:val="21"/>
                <w:szCs w:val="21"/>
              </w:rPr>
              <w:t>资金预算</w:t>
            </w:r>
            <w:r>
              <w:rPr>
                <w:rFonts w:hint="eastAsia" w:ascii="宋体" w:hAnsi="宋体" w:eastAsia="宋体" w:cs="宋体"/>
                <w:b/>
                <w:bCs/>
                <w:color w:val="auto"/>
                <w:sz w:val="21"/>
                <w:szCs w:val="21"/>
                <w:lang w:eastAsia="zh-CN"/>
              </w:rPr>
              <w:t>（元）</w:t>
            </w:r>
          </w:p>
        </w:tc>
        <w:tc>
          <w:tcPr>
            <w:tcW w:w="1152" w:type="dxa"/>
            <w:tcBorders>
              <w:top w:val="single" w:color="auto" w:sz="4" w:space="0"/>
              <w:left w:val="nil"/>
              <w:bottom w:val="single" w:color="auto" w:sz="4" w:space="0"/>
              <w:right w:val="single" w:color="auto" w:sz="4" w:space="0"/>
            </w:tcBorders>
            <w:vAlign w:val="center"/>
          </w:tcPr>
          <w:p>
            <w:pPr>
              <w:pStyle w:val="13"/>
              <w:ind w:left="0" w:leftChars="0"/>
              <w:jc w:val="center"/>
              <w:rPr>
                <w:rFonts w:hint="eastAsia" w:ascii="宋体" w:hAnsi="宋体" w:eastAsia="宋体" w:cs="宋体"/>
                <w:b/>
                <w:bCs/>
                <w:color w:val="auto"/>
                <w:sz w:val="21"/>
                <w:szCs w:val="21"/>
              </w:rPr>
            </w:pPr>
            <w:r>
              <w:rPr>
                <w:rFonts w:hint="eastAsia" w:ascii="宋体" w:hAnsi="宋体" w:eastAsia="宋体" w:cs="宋体"/>
                <w:b/>
                <w:bCs/>
                <w:color w:val="auto"/>
                <w:sz w:val="21"/>
                <w:szCs w:val="21"/>
              </w:rPr>
              <w:t>资金来源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7" w:hRule="atLeast"/>
        </w:trPr>
        <w:tc>
          <w:tcPr>
            <w:tcW w:w="1041" w:type="dxa"/>
            <w:tcBorders>
              <w:top w:val="single" w:color="auto" w:sz="4" w:space="0"/>
              <w:left w:val="single" w:color="auto" w:sz="4" w:space="0"/>
              <w:bottom w:val="single" w:color="auto" w:sz="4" w:space="0"/>
              <w:right w:val="single" w:color="auto" w:sz="4" w:space="0"/>
            </w:tcBorders>
            <w:vAlign w:val="center"/>
          </w:tcPr>
          <w:p>
            <w:pPr>
              <w:pStyle w:val="13"/>
              <w:jc w:val="center"/>
              <w:rPr>
                <w:rFonts w:hint="default" w:ascii="宋体" w:hAnsi="宋体" w:eastAsia="宋体" w:cs="宋体"/>
                <w:color w:val="auto"/>
                <w:sz w:val="20"/>
                <w:szCs w:val="20"/>
                <w:lang w:val="en-US" w:eastAsia="zh-CN"/>
              </w:rPr>
            </w:pPr>
            <w:r>
              <w:rPr>
                <w:rFonts w:hint="eastAsia" w:ascii="宋体" w:hAnsi="宋体"/>
                <w:color w:val="auto"/>
                <w:sz w:val="22"/>
                <w:szCs w:val="22"/>
              </w:rPr>
              <w:t>1</w:t>
            </w:r>
          </w:p>
        </w:tc>
        <w:tc>
          <w:tcPr>
            <w:tcW w:w="2718" w:type="dxa"/>
            <w:tcBorders>
              <w:top w:val="single" w:color="auto" w:sz="4" w:space="0"/>
              <w:left w:val="nil"/>
              <w:bottom w:val="single" w:color="auto" w:sz="4" w:space="0"/>
              <w:right w:val="single" w:color="auto" w:sz="4" w:space="0"/>
            </w:tcBorders>
            <w:vAlign w:val="center"/>
          </w:tcPr>
          <w:p>
            <w:pPr>
              <w:pStyle w:val="13"/>
              <w:ind w:left="0" w:leftChars="0" w:firstLine="0" w:firstLineChars="0"/>
              <w:jc w:val="center"/>
              <w:rPr>
                <w:rFonts w:hint="eastAsia" w:cs="宋体"/>
                <w:color w:val="auto"/>
                <w:sz w:val="20"/>
                <w:szCs w:val="20"/>
                <w:lang w:val="en-US" w:eastAsia="zh-CN"/>
              </w:rPr>
            </w:pPr>
            <w:r>
              <w:rPr>
                <w:rFonts w:hint="eastAsia" w:ascii="宋体" w:hAnsi="宋体"/>
                <w:color w:val="auto"/>
                <w:sz w:val="22"/>
                <w:szCs w:val="22"/>
                <w:lang w:eastAsia="zh-CN"/>
              </w:rPr>
              <w:t>（</w:t>
            </w:r>
            <w:r>
              <w:rPr>
                <w:rFonts w:hint="eastAsia" w:ascii="宋体" w:hAnsi="宋体"/>
                <w:color w:val="auto"/>
                <w:sz w:val="22"/>
                <w:szCs w:val="22"/>
                <w:lang w:val="en-US" w:eastAsia="zh-CN"/>
              </w:rPr>
              <w:t>妇儿院区</w:t>
            </w:r>
            <w:r>
              <w:rPr>
                <w:rFonts w:hint="eastAsia" w:ascii="宋体" w:hAnsi="宋体"/>
                <w:color w:val="auto"/>
                <w:sz w:val="22"/>
                <w:szCs w:val="22"/>
                <w:lang w:eastAsia="zh-CN"/>
              </w:rPr>
              <w:t>）</w:t>
            </w:r>
            <w:r>
              <w:rPr>
                <w:rFonts w:hint="eastAsia" w:ascii="宋体" w:hAnsi="宋体"/>
                <w:color w:val="auto"/>
                <w:sz w:val="22"/>
                <w:szCs w:val="22"/>
              </w:rPr>
              <w:t>消防器材采购供应</w:t>
            </w:r>
            <w:r>
              <w:rPr>
                <w:rFonts w:hint="eastAsia" w:ascii="宋体" w:hAnsi="宋体"/>
                <w:color w:val="auto"/>
                <w:sz w:val="22"/>
                <w:szCs w:val="22"/>
                <w:lang w:val="en-US" w:eastAsia="zh-CN"/>
              </w:rPr>
              <w:t>商</w:t>
            </w:r>
          </w:p>
        </w:tc>
        <w:tc>
          <w:tcPr>
            <w:tcW w:w="2396" w:type="dxa"/>
            <w:tcBorders>
              <w:top w:val="single" w:color="auto" w:sz="4" w:space="0"/>
              <w:left w:val="nil"/>
              <w:bottom w:val="single" w:color="auto" w:sz="4" w:space="0"/>
              <w:right w:val="single" w:color="auto" w:sz="4" w:space="0"/>
            </w:tcBorders>
            <w:vAlign w:val="center"/>
          </w:tcPr>
          <w:p>
            <w:pPr>
              <w:pStyle w:val="13"/>
              <w:ind w:left="0" w:leftChars="0" w:firstLine="0" w:firstLineChars="0"/>
              <w:jc w:val="center"/>
              <w:rPr>
                <w:rFonts w:hint="eastAsia" w:cs="宋体"/>
                <w:color w:val="auto"/>
                <w:sz w:val="20"/>
                <w:szCs w:val="20"/>
                <w:lang w:val="en-US" w:eastAsia="zh-CN"/>
              </w:rPr>
            </w:pPr>
            <w:r>
              <w:rPr>
                <w:rFonts w:hint="eastAsia" w:ascii="宋体" w:hAnsi="宋体"/>
                <w:color w:val="auto"/>
                <w:sz w:val="22"/>
                <w:szCs w:val="22"/>
                <w:lang w:val="en-US" w:eastAsia="zh-CN"/>
              </w:rPr>
              <w:t>妇儿院区</w:t>
            </w:r>
            <w:r>
              <w:rPr>
                <w:rFonts w:hint="eastAsia" w:ascii="宋体" w:hAnsi="宋体"/>
                <w:color w:val="auto"/>
                <w:sz w:val="22"/>
                <w:szCs w:val="22"/>
              </w:rPr>
              <w:t>消防器材购买、灭火器换药或置换</w:t>
            </w:r>
          </w:p>
        </w:tc>
        <w:tc>
          <w:tcPr>
            <w:tcW w:w="1215" w:type="dxa"/>
            <w:tcBorders>
              <w:top w:val="single" w:color="auto" w:sz="4" w:space="0"/>
              <w:left w:val="nil"/>
              <w:bottom w:val="single" w:color="auto" w:sz="4" w:space="0"/>
              <w:right w:val="single" w:color="auto" w:sz="4" w:space="0"/>
            </w:tcBorders>
            <w:vAlign w:val="center"/>
          </w:tcPr>
          <w:p>
            <w:pPr>
              <w:pStyle w:val="13"/>
              <w:jc w:val="center"/>
              <w:rPr>
                <w:rFonts w:hint="default" w:cs="宋体"/>
                <w:color w:val="auto"/>
                <w:sz w:val="20"/>
                <w:szCs w:val="20"/>
                <w:lang w:val="en-US" w:eastAsia="zh-CN"/>
              </w:rPr>
            </w:pPr>
            <w:r>
              <w:rPr>
                <w:rFonts w:hint="eastAsia" w:ascii="宋体" w:hAnsi="宋体"/>
                <w:color w:val="auto"/>
                <w:sz w:val="22"/>
                <w:szCs w:val="22"/>
              </w:rPr>
              <w:t>10万元</w:t>
            </w:r>
          </w:p>
        </w:tc>
        <w:tc>
          <w:tcPr>
            <w:tcW w:w="1152" w:type="dxa"/>
            <w:tcBorders>
              <w:top w:val="single" w:color="auto" w:sz="4" w:space="0"/>
              <w:left w:val="nil"/>
              <w:bottom w:val="single" w:color="auto" w:sz="4" w:space="0"/>
              <w:right w:val="single" w:color="auto" w:sz="4" w:space="0"/>
            </w:tcBorders>
            <w:vAlign w:val="center"/>
          </w:tcPr>
          <w:p>
            <w:pPr>
              <w:pStyle w:val="13"/>
              <w:jc w:val="center"/>
              <w:rPr>
                <w:rFonts w:hint="eastAsia" w:ascii="宋体" w:hAnsi="宋体" w:eastAsia="宋体" w:cs="宋体"/>
                <w:color w:val="auto"/>
                <w:sz w:val="20"/>
                <w:szCs w:val="20"/>
                <w:lang w:val="en-US" w:eastAsia="zh-CN"/>
              </w:rPr>
            </w:pPr>
            <w:r>
              <w:rPr>
                <w:rFonts w:hint="eastAsia" w:ascii="宋体" w:hAnsi="宋体"/>
                <w:color w:val="auto"/>
                <w:sz w:val="22"/>
                <w:szCs w:val="22"/>
              </w:rPr>
              <w:t>自筹</w:t>
            </w:r>
          </w:p>
        </w:tc>
      </w:tr>
    </w:tbl>
    <w:p>
      <w:pPr>
        <w:pStyle w:val="13"/>
        <w:numPr>
          <w:ilvl w:val="0"/>
          <w:numId w:val="0"/>
        </w:numPr>
        <w:spacing w:after="0"/>
        <w:jc w:val="left"/>
        <w:rPr>
          <w:rFonts w:hint="default" w:ascii="宋体" w:hAnsi="宋体"/>
          <w:b/>
          <w:bCs/>
          <w:color w:val="auto"/>
          <w:sz w:val="24"/>
          <w:szCs w:val="24"/>
          <w:lang w:val="en-US" w:eastAsia="zh-CN"/>
        </w:rPr>
      </w:pPr>
      <w:r>
        <w:rPr>
          <w:rFonts w:hint="eastAsia" w:ascii="宋体" w:hAnsi="宋体"/>
          <w:b/>
          <w:bCs/>
          <w:color w:val="auto"/>
          <w:sz w:val="24"/>
          <w:szCs w:val="24"/>
          <w:lang w:val="en-US" w:eastAsia="zh-CN"/>
        </w:rPr>
        <w:t>备注：1、该次项目招一年供应商；2、根据采购数量、价格据实结算。</w:t>
      </w:r>
    </w:p>
    <w:p>
      <w:pPr>
        <w:pStyle w:val="13"/>
        <w:numPr>
          <w:ilvl w:val="0"/>
          <w:numId w:val="0"/>
        </w:numPr>
        <w:spacing w:after="0"/>
        <w:jc w:val="left"/>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二、详细技术要求、参数及产品资料等：</w:t>
      </w:r>
    </w:p>
    <w:p>
      <w:pPr>
        <w:pStyle w:val="13"/>
        <w:spacing w:line="460" w:lineRule="exact"/>
        <w:jc w:val="left"/>
        <w:rPr>
          <w:rFonts w:ascii="宋体" w:hAnsi="宋体"/>
          <w:color w:val="auto"/>
          <w:sz w:val="28"/>
          <w:szCs w:val="28"/>
          <w:u w:val="single"/>
        </w:rPr>
      </w:pPr>
      <w:r>
        <w:rPr>
          <w:rFonts w:hint="eastAsia" w:ascii="宋体" w:hAnsi="宋体"/>
          <w:color w:val="auto"/>
          <w:sz w:val="28"/>
          <w:szCs w:val="28"/>
          <w:u w:val="single"/>
        </w:rPr>
        <w:t xml:space="preserve">GB4351.1 2005《手提式灭火器》                                                      </w:t>
      </w:r>
    </w:p>
    <w:p>
      <w:pPr>
        <w:pStyle w:val="13"/>
        <w:spacing w:line="460" w:lineRule="exact"/>
        <w:jc w:val="left"/>
        <w:rPr>
          <w:rFonts w:ascii="宋体" w:hAnsi="宋体"/>
          <w:color w:val="auto"/>
          <w:sz w:val="28"/>
          <w:szCs w:val="28"/>
          <w:u w:val="single"/>
        </w:rPr>
      </w:pPr>
      <w:r>
        <w:rPr>
          <w:rFonts w:hint="eastAsia" w:ascii="宋体" w:hAnsi="宋体"/>
          <w:color w:val="auto"/>
          <w:sz w:val="28"/>
          <w:szCs w:val="28"/>
          <w:u w:val="single"/>
        </w:rPr>
        <w:t xml:space="preserve">  GA6246-2001《有衬里消防水带性能要求和实验方法》                                                        </w:t>
      </w:r>
    </w:p>
    <w:p>
      <w:pPr>
        <w:pStyle w:val="13"/>
        <w:spacing w:line="460" w:lineRule="exact"/>
        <w:jc w:val="left"/>
        <w:rPr>
          <w:rFonts w:ascii="宋体" w:hAnsi="宋体"/>
          <w:color w:val="auto"/>
          <w:sz w:val="28"/>
          <w:szCs w:val="28"/>
          <w:u w:val="single"/>
        </w:rPr>
      </w:pPr>
      <w:r>
        <w:rPr>
          <w:rFonts w:hint="eastAsia" w:ascii="宋体" w:hAnsi="宋体"/>
          <w:color w:val="auto"/>
          <w:sz w:val="28"/>
          <w:szCs w:val="28"/>
          <w:u w:val="single"/>
        </w:rPr>
        <w:t xml:space="preserve">  GA54-93《应急照明灯通用技术条件》未列入相关技术标准按照最新国家/行业标准执行                                                           </w:t>
      </w:r>
    </w:p>
    <w:p>
      <w:pPr>
        <w:pStyle w:val="13"/>
        <w:spacing w:line="560" w:lineRule="exact"/>
        <w:jc w:val="left"/>
        <w:rPr>
          <w:rFonts w:ascii="宋体" w:hAnsi="宋体"/>
          <w:color w:val="auto"/>
          <w:sz w:val="28"/>
          <w:szCs w:val="28"/>
          <w:u w:val="single"/>
        </w:rPr>
      </w:pPr>
      <w:r>
        <w:rPr>
          <w:rFonts w:hint="eastAsia" w:ascii="宋体" w:hAnsi="宋体"/>
          <w:color w:val="auto"/>
          <w:sz w:val="28"/>
          <w:szCs w:val="28"/>
          <w:u w:val="single"/>
        </w:rPr>
        <w:t xml:space="preserve">    消防产品需提供正规厂家合格证及检验报告；产品包装完整，应有清晰、明确的标志；强制认证产品必须提供认证资料；产品质保期为一年。当医院提出采购需求时，需在12小时内配送到位。 </w:t>
      </w:r>
    </w:p>
    <w:p>
      <w:pPr>
        <w:pStyle w:val="13"/>
        <w:spacing w:line="560" w:lineRule="exact"/>
        <w:ind w:left="0" w:leftChars="0" w:firstLine="425" w:firstLineChars="152"/>
        <w:jc w:val="left"/>
        <w:rPr>
          <w:rFonts w:ascii="宋体" w:hAnsi="宋体"/>
          <w:color w:val="auto"/>
          <w:sz w:val="28"/>
          <w:szCs w:val="28"/>
          <w:u w:val="single"/>
        </w:rPr>
      </w:pPr>
      <w:r>
        <w:rPr>
          <w:rFonts w:hint="eastAsia" w:ascii="宋体" w:hAnsi="宋体"/>
          <w:color w:val="auto"/>
          <w:sz w:val="28"/>
          <w:szCs w:val="28"/>
          <w:u w:val="single"/>
        </w:rPr>
        <w:t>对医院现有的各类灭火器不换药的情况下，进行以旧换新置换。</w:t>
      </w:r>
    </w:p>
    <w:p>
      <w:pPr>
        <w:spacing w:line="560" w:lineRule="exact"/>
        <w:rPr>
          <w:rFonts w:ascii="仿宋_GB2312" w:eastAsia="仿宋_GB2312"/>
          <w:color w:val="auto"/>
          <w:sz w:val="32"/>
          <w:szCs w:val="32"/>
        </w:rPr>
      </w:pPr>
      <w:r>
        <w:rPr>
          <w:rFonts w:hint="eastAsia" w:ascii="仿宋_GB2312" w:eastAsia="仿宋_GB2312"/>
          <w:color w:val="auto"/>
          <w:sz w:val="32"/>
          <w:szCs w:val="32"/>
        </w:rPr>
        <w:t xml:space="preserve">  要求对以下产品进行单独报价，作为评标依据。以下表为标准进行填报。</w:t>
      </w:r>
    </w:p>
    <w:p>
      <w:pPr>
        <w:spacing w:line="560" w:lineRule="exact"/>
        <w:ind w:firstLine="320" w:firstLineChars="100"/>
        <w:rPr>
          <w:rFonts w:ascii="仿宋_GB2312" w:eastAsia="仿宋_GB2312"/>
          <w:color w:val="auto"/>
          <w:sz w:val="32"/>
          <w:szCs w:val="32"/>
        </w:rPr>
      </w:pPr>
      <w:r>
        <w:rPr>
          <w:rFonts w:hint="eastAsia" w:ascii="仿宋_GB2312" w:eastAsia="仿宋_GB2312"/>
          <w:color w:val="auto"/>
          <w:sz w:val="32"/>
          <w:szCs w:val="32"/>
        </w:rPr>
        <w:t>本次采购产品具体内容如下：</w:t>
      </w:r>
    </w:p>
    <w:tbl>
      <w:tblPr>
        <w:tblStyle w:val="32"/>
        <w:tblW w:w="94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03"/>
        <w:gridCol w:w="1417"/>
        <w:gridCol w:w="992"/>
        <w:gridCol w:w="1560"/>
        <w:gridCol w:w="9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03" w:type="dxa"/>
          </w:tcPr>
          <w:p>
            <w:pPr>
              <w:spacing w:line="560" w:lineRule="exact"/>
              <w:rPr>
                <w:rFonts w:ascii="仿宋_GB2312" w:eastAsia="仿宋_GB2312"/>
                <w:color w:val="auto"/>
                <w:sz w:val="32"/>
                <w:szCs w:val="32"/>
              </w:rPr>
            </w:pPr>
            <w:r>
              <w:rPr>
                <w:rFonts w:hint="eastAsia" w:ascii="仿宋_GB2312" w:eastAsia="仿宋_GB2312"/>
                <w:color w:val="auto"/>
                <w:sz w:val="32"/>
                <w:szCs w:val="32"/>
              </w:rPr>
              <w:t>产品名称</w:t>
            </w:r>
          </w:p>
        </w:tc>
        <w:tc>
          <w:tcPr>
            <w:tcW w:w="1417" w:type="dxa"/>
          </w:tcPr>
          <w:p>
            <w:pPr>
              <w:spacing w:line="560" w:lineRule="exact"/>
              <w:jc w:val="center"/>
              <w:rPr>
                <w:rFonts w:ascii="仿宋_GB2312" w:eastAsia="仿宋_GB2312"/>
                <w:color w:val="auto"/>
                <w:sz w:val="32"/>
                <w:szCs w:val="32"/>
              </w:rPr>
            </w:pPr>
            <w:r>
              <w:rPr>
                <w:rFonts w:hint="eastAsia" w:ascii="仿宋_GB2312" w:eastAsia="仿宋_GB2312"/>
                <w:color w:val="auto"/>
                <w:sz w:val="32"/>
                <w:szCs w:val="32"/>
              </w:rPr>
              <w:t>品牌</w:t>
            </w:r>
          </w:p>
        </w:tc>
        <w:tc>
          <w:tcPr>
            <w:tcW w:w="992" w:type="dxa"/>
          </w:tcPr>
          <w:p>
            <w:pPr>
              <w:spacing w:line="560" w:lineRule="exact"/>
              <w:jc w:val="center"/>
              <w:rPr>
                <w:rFonts w:ascii="仿宋_GB2312" w:eastAsia="仿宋_GB2312"/>
                <w:color w:val="auto"/>
                <w:sz w:val="32"/>
                <w:szCs w:val="32"/>
              </w:rPr>
            </w:pPr>
            <w:r>
              <w:rPr>
                <w:rFonts w:hint="eastAsia" w:ascii="仿宋_GB2312" w:eastAsia="仿宋_GB2312"/>
                <w:color w:val="auto"/>
                <w:sz w:val="32"/>
                <w:szCs w:val="32"/>
              </w:rPr>
              <w:t>单位</w:t>
            </w:r>
          </w:p>
        </w:tc>
        <w:tc>
          <w:tcPr>
            <w:tcW w:w="1560" w:type="dxa"/>
          </w:tcPr>
          <w:p>
            <w:pPr>
              <w:spacing w:line="560" w:lineRule="exact"/>
              <w:jc w:val="center"/>
              <w:rPr>
                <w:rFonts w:ascii="仿宋_GB2312" w:eastAsia="仿宋_GB2312"/>
                <w:color w:val="auto"/>
                <w:sz w:val="32"/>
                <w:szCs w:val="32"/>
              </w:rPr>
            </w:pPr>
            <w:r>
              <w:rPr>
                <w:rFonts w:hint="eastAsia" w:ascii="仿宋_GB2312" w:eastAsia="仿宋_GB2312"/>
                <w:color w:val="auto"/>
                <w:sz w:val="32"/>
                <w:szCs w:val="32"/>
              </w:rPr>
              <w:t>单价(元)</w:t>
            </w:r>
          </w:p>
        </w:tc>
        <w:tc>
          <w:tcPr>
            <w:tcW w:w="996" w:type="dxa"/>
          </w:tcPr>
          <w:p>
            <w:pPr>
              <w:spacing w:line="560" w:lineRule="exact"/>
              <w:jc w:val="center"/>
              <w:rPr>
                <w:rFonts w:ascii="仿宋_GB2312" w:eastAsia="仿宋_GB2312"/>
                <w:color w:val="auto"/>
                <w:sz w:val="32"/>
                <w:szCs w:val="32"/>
              </w:rPr>
            </w:pPr>
            <w:r>
              <w:rPr>
                <w:rFonts w:hint="eastAsia" w:ascii="仿宋_GB2312" w:eastAsia="仿宋_GB2312"/>
                <w:color w:val="auto"/>
                <w:sz w:val="32"/>
                <w:szCs w:val="32"/>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03" w:type="dxa"/>
          </w:tcPr>
          <w:p>
            <w:pPr>
              <w:spacing w:line="560" w:lineRule="exact"/>
              <w:rPr>
                <w:rFonts w:ascii="仿宋_GB2312" w:eastAsia="仿宋_GB2312"/>
                <w:color w:val="auto"/>
                <w:sz w:val="32"/>
                <w:szCs w:val="32"/>
              </w:rPr>
            </w:pPr>
            <w:r>
              <w:rPr>
                <w:rFonts w:hint="eastAsia" w:ascii="仿宋_GB2312" w:hAnsi="宋体" w:eastAsia="仿宋_GB2312"/>
                <w:color w:val="auto"/>
                <w:sz w:val="32"/>
                <w:szCs w:val="32"/>
              </w:rPr>
              <w:t>2kg干粉灭火器</w:t>
            </w:r>
          </w:p>
        </w:tc>
        <w:tc>
          <w:tcPr>
            <w:tcW w:w="1417" w:type="dxa"/>
          </w:tcPr>
          <w:p>
            <w:pPr>
              <w:spacing w:line="560" w:lineRule="exact"/>
              <w:jc w:val="center"/>
              <w:rPr>
                <w:rFonts w:ascii="仿宋_GB2312" w:eastAsia="仿宋_GB2312"/>
                <w:color w:val="auto"/>
                <w:sz w:val="32"/>
                <w:szCs w:val="32"/>
              </w:rPr>
            </w:pPr>
          </w:p>
        </w:tc>
        <w:tc>
          <w:tcPr>
            <w:tcW w:w="992" w:type="dxa"/>
          </w:tcPr>
          <w:p>
            <w:pPr>
              <w:spacing w:line="560" w:lineRule="exact"/>
              <w:jc w:val="center"/>
              <w:rPr>
                <w:rFonts w:ascii="仿宋_GB2312" w:eastAsia="仿宋_GB2312"/>
                <w:color w:val="auto"/>
                <w:sz w:val="32"/>
                <w:szCs w:val="32"/>
              </w:rPr>
            </w:pPr>
            <w:r>
              <w:rPr>
                <w:rFonts w:hint="eastAsia" w:ascii="仿宋_GB2312" w:eastAsia="仿宋_GB2312"/>
                <w:color w:val="auto"/>
                <w:sz w:val="32"/>
                <w:szCs w:val="32"/>
              </w:rPr>
              <w:t>具</w:t>
            </w:r>
          </w:p>
        </w:tc>
        <w:tc>
          <w:tcPr>
            <w:tcW w:w="1560" w:type="dxa"/>
          </w:tcPr>
          <w:p>
            <w:pPr>
              <w:spacing w:line="560" w:lineRule="exact"/>
              <w:jc w:val="center"/>
              <w:rPr>
                <w:rFonts w:hint="default" w:ascii="仿宋_GB2312" w:eastAsia="仿宋_GB2312"/>
                <w:color w:val="auto"/>
                <w:sz w:val="32"/>
                <w:szCs w:val="32"/>
                <w:lang w:val="en-US" w:eastAsia="zh-CN"/>
              </w:rPr>
            </w:pPr>
            <w:r>
              <w:rPr>
                <w:rFonts w:hint="eastAsia" w:ascii="仿宋_GB2312" w:eastAsia="仿宋_GB2312"/>
                <w:color w:val="auto"/>
                <w:sz w:val="32"/>
                <w:szCs w:val="32"/>
                <w:lang w:val="en-US" w:eastAsia="zh-CN"/>
              </w:rPr>
              <w:t>40</w:t>
            </w:r>
          </w:p>
        </w:tc>
        <w:tc>
          <w:tcPr>
            <w:tcW w:w="996" w:type="dxa"/>
          </w:tcPr>
          <w:p>
            <w:pPr>
              <w:spacing w:line="560" w:lineRule="exact"/>
              <w:jc w:val="center"/>
              <w:rPr>
                <w:rFonts w:ascii="仿宋_GB2312" w:eastAsia="仿宋_GB2312"/>
                <w:color w:val="auto"/>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4503" w:type="dxa"/>
          </w:tcPr>
          <w:p>
            <w:pPr>
              <w:spacing w:line="560" w:lineRule="exact"/>
              <w:rPr>
                <w:rFonts w:ascii="仿宋_GB2312" w:eastAsia="仿宋_GB2312"/>
                <w:color w:val="auto"/>
                <w:sz w:val="32"/>
                <w:szCs w:val="32"/>
              </w:rPr>
            </w:pPr>
            <w:r>
              <w:rPr>
                <w:rFonts w:hint="eastAsia" w:ascii="仿宋_GB2312" w:hAnsi="宋体" w:eastAsia="仿宋_GB2312"/>
                <w:color w:val="auto"/>
                <w:sz w:val="32"/>
                <w:szCs w:val="32"/>
              </w:rPr>
              <w:t>4kg干粉灭火器</w:t>
            </w:r>
          </w:p>
        </w:tc>
        <w:tc>
          <w:tcPr>
            <w:tcW w:w="1417" w:type="dxa"/>
          </w:tcPr>
          <w:p>
            <w:pPr>
              <w:spacing w:line="560" w:lineRule="exact"/>
              <w:jc w:val="center"/>
              <w:rPr>
                <w:rFonts w:ascii="仿宋_GB2312" w:eastAsia="仿宋_GB2312"/>
                <w:color w:val="auto"/>
                <w:sz w:val="32"/>
                <w:szCs w:val="32"/>
              </w:rPr>
            </w:pPr>
          </w:p>
        </w:tc>
        <w:tc>
          <w:tcPr>
            <w:tcW w:w="992" w:type="dxa"/>
          </w:tcPr>
          <w:p>
            <w:pPr>
              <w:spacing w:line="560" w:lineRule="exact"/>
              <w:jc w:val="center"/>
              <w:rPr>
                <w:rFonts w:ascii="仿宋_GB2312" w:eastAsia="仿宋_GB2312"/>
                <w:color w:val="auto"/>
                <w:sz w:val="32"/>
                <w:szCs w:val="32"/>
              </w:rPr>
            </w:pPr>
            <w:r>
              <w:rPr>
                <w:rFonts w:hint="eastAsia" w:ascii="仿宋_GB2312" w:eastAsia="仿宋_GB2312"/>
                <w:color w:val="auto"/>
                <w:sz w:val="32"/>
                <w:szCs w:val="32"/>
              </w:rPr>
              <w:t>具</w:t>
            </w:r>
          </w:p>
        </w:tc>
        <w:tc>
          <w:tcPr>
            <w:tcW w:w="1560" w:type="dxa"/>
          </w:tcPr>
          <w:p>
            <w:pPr>
              <w:spacing w:line="560" w:lineRule="exact"/>
              <w:jc w:val="center"/>
              <w:rPr>
                <w:rFonts w:hint="default" w:ascii="仿宋_GB2312" w:eastAsia="仿宋_GB2312"/>
                <w:color w:val="auto"/>
                <w:sz w:val="32"/>
                <w:szCs w:val="32"/>
                <w:lang w:val="en-US" w:eastAsia="zh-CN"/>
              </w:rPr>
            </w:pPr>
            <w:r>
              <w:rPr>
                <w:rFonts w:hint="eastAsia" w:ascii="仿宋_GB2312" w:eastAsia="仿宋_GB2312"/>
                <w:color w:val="auto"/>
                <w:sz w:val="32"/>
                <w:szCs w:val="32"/>
                <w:lang w:val="en-US" w:eastAsia="zh-CN"/>
              </w:rPr>
              <w:t>50</w:t>
            </w:r>
          </w:p>
        </w:tc>
        <w:tc>
          <w:tcPr>
            <w:tcW w:w="996" w:type="dxa"/>
          </w:tcPr>
          <w:p>
            <w:pPr>
              <w:spacing w:line="560" w:lineRule="exact"/>
              <w:jc w:val="center"/>
              <w:rPr>
                <w:rFonts w:hint="default" w:ascii="仿宋_GB2312" w:eastAsia="仿宋_GB2312"/>
                <w:color w:val="auto"/>
                <w:sz w:val="32"/>
                <w:szCs w:val="32"/>
                <w:lang w:val="en-US" w:eastAsia="zh-CN"/>
              </w:rPr>
            </w:pPr>
            <w:r>
              <w:rPr>
                <w:rFonts w:hint="eastAsia" w:ascii="仿宋_GB2312" w:eastAsia="仿宋_GB2312"/>
                <w:color w:val="auto"/>
                <w:sz w:val="32"/>
                <w:szCs w:val="32"/>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5" w:hRule="atLeast"/>
        </w:trPr>
        <w:tc>
          <w:tcPr>
            <w:tcW w:w="4503" w:type="dxa"/>
          </w:tcPr>
          <w:p>
            <w:pPr>
              <w:spacing w:line="560" w:lineRule="exact"/>
              <w:rPr>
                <w:rFonts w:ascii="仿宋_GB2312" w:eastAsia="仿宋_GB2312"/>
                <w:color w:val="auto"/>
                <w:sz w:val="32"/>
                <w:szCs w:val="32"/>
              </w:rPr>
            </w:pPr>
            <w:r>
              <w:rPr>
                <w:rFonts w:hint="eastAsia" w:ascii="仿宋_GB2312" w:hAnsi="宋体" w:eastAsia="仿宋_GB2312"/>
                <w:color w:val="auto"/>
                <w:sz w:val="32"/>
                <w:szCs w:val="32"/>
              </w:rPr>
              <w:t>5kg干粉灭火器</w:t>
            </w:r>
          </w:p>
        </w:tc>
        <w:tc>
          <w:tcPr>
            <w:tcW w:w="1417" w:type="dxa"/>
          </w:tcPr>
          <w:p>
            <w:pPr>
              <w:spacing w:line="560" w:lineRule="exact"/>
              <w:jc w:val="center"/>
              <w:rPr>
                <w:rFonts w:ascii="仿宋_GB2312" w:eastAsia="仿宋_GB2312"/>
                <w:color w:val="auto"/>
                <w:sz w:val="32"/>
                <w:szCs w:val="32"/>
              </w:rPr>
            </w:pPr>
          </w:p>
        </w:tc>
        <w:tc>
          <w:tcPr>
            <w:tcW w:w="992" w:type="dxa"/>
          </w:tcPr>
          <w:p>
            <w:pPr>
              <w:spacing w:line="560" w:lineRule="exact"/>
              <w:jc w:val="center"/>
              <w:rPr>
                <w:rFonts w:ascii="仿宋_GB2312" w:eastAsia="仿宋_GB2312"/>
                <w:color w:val="auto"/>
                <w:sz w:val="32"/>
                <w:szCs w:val="32"/>
              </w:rPr>
            </w:pPr>
            <w:r>
              <w:rPr>
                <w:rFonts w:hint="eastAsia" w:ascii="仿宋_GB2312" w:eastAsia="仿宋_GB2312"/>
                <w:color w:val="auto"/>
                <w:sz w:val="32"/>
                <w:szCs w:val="32"/>
              </w:rPr>
              <w:t>具</w:t>
            </w:r>
          </w:p>
        </w:tc>
        <w:tc>
          <w:tcPr>
            <w:tcW w:w="1560" w:type="dxa"/>
          </w:tcPr>
          <w:p>
            <w:pPr>
              <w:spacing w:line="560" w:lineRule="exact"/>
              <w:jc w:val="center"/>
              <w:rPr>
                <w:rFonts w:hint="default" w:ascii="仿宋_GB2312" w:eastAsia="仿宋_GB2312"/>
                <w:color w:val="auto"/>
                <w:sz w:val="32"/>
                <w:szCs w:val="32"/>
                <w:lang w:val="en-US" w:eastAsia="zh-CN"/>
              </w:rPr>
            </w:pPr>
            <w:r>
              <w:rPr>
                <w:rFonts w:hint="eastAsia" w:ascii="仿宋_GB2312" w:eastAsia="仿宋_GB2312"/>
                <w:color w:val="auto"/>
                <w:sz w:val="32"/>
                <w:szCs w:val="32"/>
                <w:lang w:val="en-US" w:eastAsia="zh-CN"/>
              </w:rPr>
              <w:t>55</w:t>
            </w:r>
          </w:p>
        </w:tc>
        <w:tc>
          <w:tcPr>
            <w:tcW w:w="996" w:type="dxa"/>
          </w:tcPr>
          <w:p>
            <w:pPr>
              <w:spacing w:line="560" w:lineRule="exact"/>
              <w:jc w:val="center"/>
              <w:rPr>
                <w:rFonts w:ascii="仿宋_GB2312" w:eastAsia="仿宋_GB2312"/>
                <w:color w:val="auto"/>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03" w:type="dxa"/>
          </w:tcPr>
          <w:p>
            <w:pPr>
              <w:spacing w:line="560" w:lineRule="exact"/>
              <w:rPr>
                <w:rFonts w:ascii="仿宋_GB2312" w:eastAsia="仿宋_GB2312"/>
                <w:color w:val="auto"/>
                <w:sz w:val="32"/>
                <w:szCs w:val="32"/>
              </w:rPr>
            </w:pPr>
            <w:r>
              <w:rPr>
                <w:rFonts w:hint="eastAsia" w:ascii="仿宋_GB2312" w:hAnsi="宋体" w:eastAsia="仿宋_GB2312"/>
                <w:color w:val="auto"/>
                <w:sz w:val="32"/>
                <w:szCs w:val="32"/>
              </w:rPr>
              <w:t>8kg干粉灭火器</w:t>
            </w:r>
          </w:p>
        </w:tc>
        <w:tc>
          <w:tcPr>
            <w:tcW w:w="1417" w:type="dxa"/>
          </w:tcPr>
          <w:p>
            <w:pPr>
              <w:spacing w:line="560" w:lineRule="exact"/>
              <w:jc w:val="center"/>
              <w:rPr>
                <w:rFonts w:ascii="仿宋_GB2312" w:eastAsia="仿宋_GB2312"/>
                <w:color w:val="auto"/>
                <w:sz w:val="32"/>
                <w:szCs w:val="32"/>
              </w:rPr>
            </w:pPr>
          </w:p>
        </w:tc>
        <w:tc>
          <w:tcPr>
            <w:tcW w:w="992" w:type="dxa"/>
          </w:tcPr>
          <w:p>
            <w:pPr>
              <w:spacing w:line="560" w:lineRule="exact"/>
              <w:jc w:val="center"/>
              <w:rPr>
                <w:rFonts w:ascii="仿宋_GB2312" w:eastAsia="仿宋_GB2312"/>
                <w:color w:val="auto"/>
                <w:sz w:val="32"/>
                <w:szCs w:val="32"/>
              </w:rPr>
            </w:pPr>
            <w:r>
              <w:rPr>
                <w:rFonts w:hint="eastAsia" w:ascii="仿宋_GB2312" w:eastAsia="仿宋_GB2312"/>
                <w:color w:val="auto"/>
                <w:sz w:val="32"/>
                <w:szCs w:val="32"/>
              </w:rPr>
              <w:t>具</w:t>
            </w:r>
          </w:p>
        </w:tc>
        <w:tc>
          <w:tcPr>
            <w:tcW w:w="1560" w:type="dxa"/>
          </w:tcPr>
          <w:p>
            <w:pPr>
              <w:spacing w:line="560" w:lineRule="exact"/>
              <w:jc w:val="center"/>
              <w:rPr>
                <w:rFonts w:hint="default" w:ascii="仿宋_GB2312" w:eastAsia="仿宋_GB2312"/>
                <w:color w:val="auto"/>
                <w:sz w:val="32"/>
                <w:szCs w:val="32"/>
                <w:lang w:val="en-US" w:eastAsia="zh-CN"/>
              </w:rPr>
            </w:pPr>
            <w:r>
              <w:rPr>
                <w:rFonts w:hint="eastAsia" w:ascii="仿宋_GB2312" w:eastAsia="仿宋_GB2312"/>
                <w:color w:val="auto"/>
                <w:sz w:val="32"/>
                <w:szCs w:val="32"/>
                <w:lang w:val="en-US" w:eastAsia="zh-CN"/>
              </w:rPr>
              <w:t>85</w:t>
            </w:r>
          </w:p>
        </w:tc>
        <w:tc>
          <w:tcPr>
            <w:tcW w:w="996" w:type="dxa"/>
          </w:tcPr>
          <w:p>
            <w:pPr>
              <w:spacing w:line="560" w:lineRule="exact"/>
              <w:jc w:val="center"/>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03" w:type="dxa"/>
          </w:tcPr>
          <w:p>
            <w:pPr>
              <w:spacing w:line="560" w:lineRule="exact"/>
              <w:rPr>
                <w:rFonts w:ascii="仿宋_GB2312" w:eastAsia="仿宋_GB2312"/>
                <w:color w:val="auto"/>
                <w:sz w:val="32"/>
                <w:szCs w:val="32"/>
              </w:rPr>
            </w:pPr>
            <w:r>
              <w:rPr>
                <w:rFonts w:hint="eastAsia" w:ascii="仿宋_GB2312" w:hAnsi="宋体" w:eastAsia="仿宋_GB2312"/>
                <w:color w:val="auto"/>
                <w:sz w:val="32"/>
                <w:szCs w:val="32"/>
              </w:rPr>
              <w:t>2kgCO2灭火器</w:t>
            </w:r>
          </w:p>
        </w:tc>
        <w:tc>
          <w:tcPr>
            <w:tcW w:w="1417" w:type="dxa"/>
          </w:tcPr>
          <w:p>
            <w:pPr>
              <w:spacing w:line="560" w:lineRule="exact"/>
              <w:jc w:val="center"/>
              <w:rPr>
                <w:rFonts w:ascii="仿宋_GB2312" w:eastAsia="仿宋_GB2312"/>
                <w:color w:val="auto"/>
                <w:sz w:val="32"/>
                <w:szCs w:val="32"/>
              </w:rPr>
            </w:pPr>
          </w:p>
        </w:tc>
        <w:tc>
          <w:tcPr>
            <w:tcW w:w="992" w:type="dxa"/>
          </w:tcPr>
          <w:p>
            <w:pPr>
              <w:spacing w:line="560" w:lineRule="exact"/>
              <w:jc w:val="center"/>
              <w:rPr>
                <w:rFonts w:ascii="仿宋_GB2312" w:eastAsia="仿宋_GB2312"/>
                <w:color w:val="auto"/>
                <w:sz w:val="32"/>
                <w:szCs w:val="32"/>
              </w:rPr>
            </w:pPr>
            <w:r>
              <w:rPr>
                <w:rFonts w:hint="eastAsia" w:ascii="仿宋_GB2312" w:eastAsia="仿宋_GB2312"/>
                <w:color w:val="auto"/>
                <w:sz w:val="32"/>
                <w:szCs w:val="32"/>
              </w:rPr>
              <w:t>具</w:t>
            </w:r>
          </w:p>
        </w:tc>
        <w:tc>
          <w:tcPr>
            <w:tcW w:w="1560" w:type="dxa"/>
          </w:tcPr>
          <w:p>
            <w:pPr>
              <w:spacing w:line="560" w:lineRule="exact"/>
              <w:jc w:val="center"/>
              <w:rPr>
                <w:rFonts w:hint="default" w:ascii="仿宋_GB2312" w:eastAsia="仿宋_GB2312"/>
                <w:color w:val="auto"/>
                <w:sz w:val="32"/>
                <w:szCs w:val="32"/>
                <w:lang w:val="en-US" w:eastAsia="zh-CN"/>
              </w:rPr>
            </w:pPr>
            <w:r>
              <w:rPr>
                <w:rFonts w:hint="eastAsia" w:ascii="仿宋_GB2312" w:eastAsia="仿宋_GB2312"/>
                <w:color w:val="auto"/>
                <w:sz w:val="32"/>
                <w:szCs w:val="32"/>
                <w:lang w:val="en-US" w:eastAsia="zh-CN"/>
              </w:rPr>
              <w:t>85</w:t>
            </w:r>
          </w:p>
        </w:tc>
        <w:tc>
          <w:tcPr>
            <w:tcW w:w="996" w:type="dxa"/>
          </w:tcPr>
          <w:p>
            <w:pPr>
              <w:spacing w:line="560" w:lineRule="exact"/>
              <w:jc w:val="center"/>
              <w:rPr>
                <w:rFonts w:ascii="仿宋_GB2312" w:eastAsia="仿宋_GB2312"/>
                <w:color w:val="auto"/>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03" w:type="dxa"/>
          </w:tcPr>
          <w:p>
            <w:pPr>
              <w:spacing w:line="560" w:lineRule="exact"/>
              <w:rPr>
                <w:rFonts w:ascii="仿宋_GB2312" w:eastAsia="仿宋_GB2312"/>
                <w:color w:val="auto"/>
                <w:sz w:val="32"/>
                <w:szCs w:val="32"/>
              </w:rPr>
            </w:pPr>
            <w:r>
              <w:rPr>
                <w:rFonts w:hint="eastAsia" w:ascii="仿宋_GB2312" w:hAnsi="宋体" w:eastAsia="仿宋_GB2312"/>
                <w:color w:val="auto"/>
                <w:sz w:val="32"/>
                <w:szCs w:val="32"/>
              </w:rPr>
              <w:t>3kgCO2灭火器</w:t>
            </w:r>
          </w:p>
        </w:tc>
        <w:tc>
          <w:tcPr>
            <w:tcW w:w="1417" w:type="dxa"/>
          </w:tcPr>
          <w:p>
            <w:pPr>
              <w:spacing w:line="560" w:lineRule="exact"/>
              <w:jc w:val="center"/>
              <w:rPr>
                <w:rFonts w:ascii="仿宋_GB2312" w:eastAsia="仿宋_GB2312"/>
                <w:color w:val="auto"/>
                <w:sz w:val="32"/>
                <w:szCs w:val="32"/>
              </w:rPr>
            </w:pPr>
          </w:p>
        </w:tc>
        <w:tc>
          <w:tcPr>
            <w:tcW w:w="992" w:type="dxa"/>
          </w:tcPr>
          <w:p>
            <w:pPr>
              <w:spacing w:line="560" w:lineRule="exact"/>
              <w:jc w:val="center"/>
              <w:rPr>
                <w:rFonts w:ascii="仿宋_GB2312" w:eastAsia="仿宋_GB2312"/>
                <w:color w:val="auto"/>
                <w:sz w:val="32"/>
                <w:szCs w:val="32"/>
              </w:rPr>
            </w:pPr>
            <w:r>
              <w:rPr>
                <w:rFonts w:hint="eastAsia" w:ascii="仿宋_GB2312" w:eastAsia="仿宋_GB2312"/>
                <w:color w:val="auto"/>
                <w:sz w:val="32"/>
                <w:szCs w:val="32"/>
              </w:rPr>
              <w:t>具</w:t>
            </w:r>
          </w:p>
        </w:tc>
        <w:tc>
          <w:tcPr>
            <w:tcW w:w="1560" w:type="dxa"/>
          </w:tcPr>
          <w:p>
            <w:pPr>
              <w:spacing w:line="560" w:lineRule="exact"/>
              <w:jc w:val="center"/>
              <w:rPr>
                <w:rFonts w:hint="default" w:ascii="仿宋_GB2312" w:eastAsia="仿宋_GB2312"/>
                <w:color w:val="auto"/>
                <w:sz w:val="32"/>
                <w:szCs w:val="32"/>
                <w:lang w:val="en-US" w:eastAsia="zh-CN"/>
              </w:rPr>
            </w:pPr>
            <w:r>
              <w:rPr>
                <w:rFonts w:hint="eastAsia" w:ascii="仿宋_GB2312" w:eastAsia="仿宋_GB2312"/>
                <w:color w:val="auto"/>
                <w:sz w:val="32"/>
                <w:szCs w:val="32"/>
                <w:lang w:val="en-US" w:eastAsia="zh-CN"/>
              </w:rPr>
              <w:t>95</w:t>
            </w:r>
          </w:p>
        </w:tc>
        <w:tc>
          <w:tcPr>
            <w:tcW w:w="996" w:type="dxa"/>
          </w:tcPr>
          <w:p>
            <w:pPr>
              <w:spacing w:line="560" w:lineRule="exact"/>
              <w:jc w:val="center"/>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trPr>
        <w:tc>
          <w:tcPr>
            <w:tcW w:w="4503" w:type="dxa"/>
          </w:tcPr>
          <w:p>
            <w:pPr>
              <w:spacing w:line="560" w:lineRule="exact"/>
              <w:rPr>
                <w:rFonts w:ascii="仿宋_GB2312" w:eastAsia="仿宋_GB2312"/>
                <w:color w:val="auto"/>
                <w:sz w:val="32"/>
                <w:szCs w:val="32"/>
              </w:rPr>
            </w:pPr>
            <w:r>
              <w:rPr>
                <w:rFonts w:hint="eastAsia" w:ascii="仿宋_GB2312" w:hAnsi="宋体" w:eastAsia="仿宋_GB2312"/>
                <w:color w:val="auto"/>
                <w:sz w:val="32"/>
                <w:szCs w:val="32"/>
              </w:rPr>
              <w:t>3kg水基型灭火器</w:t>
            </w:r>
          </w:p>
        </w:tc>
        <w:tc>
          <w:tcPr>
            <w:tcW w:w="1417" w:type="dxa"/>
          </w:tcPr>
          <w:p>
            <w:pPr>
              <w:spacing w:line="560" w:lineRule="exact"/>
              <w:jc w:val="center"/>
              <w:rPr>
                <w:rFonts w:ascii="仿宋_GB2312" w:eastAsia="仿宋_GB2312"/>
                <w:color w:val="auto"/>
                <w:sz w:val="32"/>
                <w:szCs w:val="32"/>
              </w:rPr>
            </w:pPr>
          </w:p>
        </w:tc>
        <w:tc>
          <w:tcPr>
            <w:tcW w:w="992" w:type="dxa"/>
          </w:tcPr>
          <w:p>
            <w:pPr>
              <w:spacing w:line="560" w:lineRule="exact"/>
              <w:jc w:val="center"/>
              <w:rPr>
                <w:rFonts w:ascii="仿宋_GB2312" w:eastAsia="仿宋_GB2312"/>
                <w:color w:val="auto"/>
                <w:sz w:val="32"/>
                <w:szCs w:val="32"/>
              </w:rPr>
            </w:pPr>
            <w:r>
              <w:rPr>
                <w:rFonts w:hint="eastAsia" w:ascii="仿宋_GB2312" w:eastAsia="仿宋_GB2312"/>
                <w:color w:val="auto"/>
                <w:sz w:val="32"/>
                <w:szCs w:val="32"/>
              </w:rPr>
              <w:t>具</w:t>
            </w:r>
          </w:p>
        </w:tc>
        <w:tc>
          <w:tcPr>
            <w:tcW w:w="1560" w:type="dxa"/>
          </w:tcPr>
          <w:p>
            <w:pPr>
              <w:spacing w:line="560" w:lineRule="exact"/>
              <w:jc w:val="center"/>
              <w:rPr>
                <w:rFonts w:hint="default" w:ascii="仿宋_GB2312" w:eastAsia="仿宋_GB2312"/>
                <w:color w:val="auto"/>
                <w:sz w:val="32"/>
                <w:szCs w:val="32"/>
                <w:lang w:val="en-US" w:eastAsia="zh-CN"/>
              </w:rPr>
            </w:pPr>
            <w:r>
              <w:rPr>
                <w:rFonts w:hint="eastAsia" w:ascii="仿宋_GB2312" w:eastAsia="仿宋_GB2312"/>
                <w:color w:val="auto"/>
                <w:sz w:val="32"/>
                <w:szCs w:val="32"/>
                <w:lang w:val="en-US" w:eastAsia="zh-CN"/>
              </w:rPr>
              <w:t>85</w:t>
            </w:r>
          </w:p>
        </w:tc>
        <w:tc>
          <w:tcPr>
            <w:tcW w:w="996" w:type="dxa"/>
          </w:tcPr>
          <w:p>
            <w:pPr>
              <w:spacing w:line="560" w:lineRule="exact"/>
              <w:jc w:val="center"/>
              <w:rPr>
                <w:rFonts w:ascii="仿宋_GB2312" w:eastAsia="仿宋_GB2312"/>
                <w:color w:val="auto"/>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5" w:hRule="atLeast"/>
        </w:trPr>
        <w:tc>
          <w:tcPr>
            <w:tcW w:w="4503" w:type="dxa"/>
          </w:tcPr>
          <w:p>
            <w:pPr>
              <w:spacing w:line="560" w:lineRule="exact"/>
              <w:rPr>
                <w:rFonts w:ascii="仿宋_GB2312" w:hAnsi="宋体" w:eastAsia="仿宋_GB2312"/>
                <w:color w:val="auto"/>
                <w:sz w:val="32"/>
                <w:szCs w:val="32"/>
              </w:rPr>
            </w:pPr>
            <w:r>
              <w:rPr>
                <w:rFonts w:hint="eastAsia" w:ascii="仿宋_GB2312" w:hAnsi="宋体" w:eastAsia="仿宋_GB2312"/>
                <w:color w:val="auto"/>
                <w:sz w:val="32"/>
                <w:szCs w:val="32"/>
              </w:rPr>
              <w:t>6kg悬挂式灭火器</w:t>
            </w:r>
          </w:p>
        </w:tc>
        <w:tc>
          <w:tcPr>
            <w:tcW w:w="1417" w:type="dxa"/>
          </w:tcPr>
          <w:p>
            <w:pPr>
              <w:spacing w:line="560" w:lineRule="exact"/>
              <w:jc w:val="center"/>
              <w:rPr>
                <w:rFonts w:ascii="仿宋_GB2312" w:eastAsia="仿宋_GB2312"/>
                <w:color w:val="auto"/>
                <w:sz w:val="32"/>
                <w:szCs w:val="32"/>
              </w:rPr>
            </w:pPr>
          </w:p>
        </w:tc>
        <w:tc>
          <w:tcPr>
            <w:tcW w:w="992" w:type="dxa"/>
          </w:tcPr>
          <w:p>
            <w:pPr>
              <w:spacing w:line="560" w:lineRule="exact"/>
              <w:jc w:val="center"/>
              <w:rPr>
                <w:rFonts w:ascii="仿宋_GB2312" w:eastAsia="仿宋_GB2312"/>
                <w:color w:val="auto"/>
                <w:sz w:val="32"/>
                <w:szCs w:val="32"/>
              </w:rPr>
            </w:pPr>
            <w:r>
              <w:rPr>
                <w:rFonts w:hint="eastAsia" w:ascii="仿宋_GB2312" w:eastAsia="仿宋_GB2312"/>
                <w:color w:val="auto"/>
                <w:sz w:val="32"/>
                <w:szCs w:val="32"/>
              </w:rPr>
              <w:t>具</w:t>
            </w:r>
          </w:p>
        </w:tc>
        <w:tc>
          <w:tcPr>
            <w:tcW w:w="1560" w:type="dxa"/>
          </w:tcPr>
          <w:p>
            <w:pPr>
              <w:spacing w:line="560" w:lineRule="exact"/>
              <w:jc w:val="center"/>
              <w:rPr>
                <w:rFonts w:hint="default" w:ascii="仿宋_GB2312" w:eastAsia="仿宋_GB2312"/>
                <w:color w:val="auto"/>
                <w:sz w:val="32"/>
                <w:szCs w:val="32"/>
                <w:lang w:val="en-US" w:eastAsia="zh-CN"/>
              </w:rPr>
            </w:pPr>
            <w:r>
              <w:rPr>
                <w:rFonts w:hint="eastAsia" w:ascii="仿宋_GB2312" w:eastAsia="仿宋_GB2312"/>
                <w:color w:val="auto"/>
                <w:sz w:val="32"/>
                <w:szCs w:val="32"/>
                <w:lang w:val="en-US" w:eastAsia="zh-CN"/>
              </w:rPr>
              <w:t>160</w:t>
            </w:r>
          </w:p>
        </w:tc>
        <w:tc>
          <w:tcPr>
            <w:tcW w:w="996" w:type="dxa"/>
          </w:tcPr>
          <w:p>
            <w:pPr>
              <w:spacing w:line="560" w:lineRule="exact"/>
              <w:jc w:val="center"/>
              <w:rPr>
                <w:rFonts w:ascii="仿宋_GB2312" w:eastAsia="仿宋_GB2312"/>
                <w:color w:val="auto"/>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03" w:type="dxa"/>
          </w:tcPr>
          <w:p>
            <w:pPr>
              <w:spacing w:line="560" w:lineRule="exact"/>
              <w:rPr>
                <w:rFonts w:ascii="仿宋_GB2312" w:hAnsi="宋体" w:eastAsia="仿宋_GB2312"/>
                <w:b/>
                <w:color w:val="auto"/>
                <w:sz w:val="32"/>
                <w:szCs w:val="32"/>
              </w:rPr>
            </w:pPr>
            <w:r>
              <w:rPr>
                <w:rFonts w:hint="eastAsia" w:ascii="仿宋_GB2312" w:hAnsi="宋体" w:eastAsia="仿宋_GB2312"/>
                <w:color w:val="auto"/>
                <w:sz w:val="32"/>
                <w:szCs w:val="32"/>
              </w:rPr>
              <w:t>35kg手推式灭火器</w:t>
            </w:r>
          </w:p>
        </w:tc>
        <w:tc>
          <w:tcPr>
            <w:tcW w:w="1417" w:type="dxa"/>
          </w:tcPr>
          <w:p>
            <w:pPr>
              <w:spacing w:line="560" w:lineRule="exact"/>
              <w:jc w:val="center"/>
              <w:rPr>
                <w:rFonts w:ascii="仿宋_GB2312" w:eastAsia="仿宋_GB2312"/>
                <w:color w:val="auto"/>
                <w:sz w:val="32"/>
                <w:szCs w:val="32"/>
              </w:rPr>
            </w:pPr>
          </w:p>
        </w:tc>
        <w:tc>
          <w:tcPr>
            <w:tcW w:w="992" w:type="dxa"/>
          </w:tcPr>
          <w:p>
            <w:pPr>
              <w:spacing w:line="560" w:lineRule="exact"/>
              <w:jc w:val="center"/>
              <w:rPr>
                <w:rFonts w:ascii="仿宋_GB2312" w:eastAsia="仿宋_GB2312"/>
                <w:color w:val="auto"/>
                <w:sz w:val="32"/>
                <w:szCs w:val="32"/>
              </w:rPr>
            </w:pPr>
            <w:r>
              <w:rPr>
                <w:rFonts w:hint="eastAsia" w:ascii="仿宋_GB2312" w:eastAsia="仿宋_GB2312"/>
                <w:color w:val="auto"/>
                <w:sz w:val="32"/>
                <w:szCs w:val="32"/>
              </w:rPr>
              <w:t>具</w:t>
            </w:r>
          </w:p>
        </w:tc>
        <w:tc>
          <w:tcPr>
            <w:tcW w:w="1560" w:type="dxa"/>
          </w:tcPr>
          <w:p>
            <w:pPr>
              <w:spacing w:line="560" w:lineRule="exact"/>
              <w:jc w:val="center"/>
              <w:rPr>
                <w:rFonts w:hint="default" w:ascii="仿宋_GB2312" w:eastAsia="仿宋_GB2312"/>
                <w:color w:val="auto"/>
                <w:sz w:val="32"/>
                <w:szCs w:val="32"/>
                <w:lang w:val="en-US" w:eastAsia="zh-CN"/>
              </w:rPr>
            </w:pPr>
            <w:r>
              <w:rPr>
                <w:rFonts w:hint="eastAsia" w:ascii="仿宋_GB2312" w:eastAsia="仿宋_GB2312"/>
                <w:color w:val="auto"/>
                <w:sz w:val="32"/>
                <w:szCs w:val="32"/>
                <w:lang w:val="en-US" w:eastAsia="zh-CN"/>
              </w:rPr>
              <w:t>420</w:t>
            </w:r>
          </w:p>
        </w:tc>
        <w:tc>
          <w:tcPr>
            <w:tcW w:w="996" w:type="dxa"/>
          </w:tcPr>
          <w:p>
            <w:pPr>
              <w:spacing w:line="560" w:lineRule="exact"/>
              <w:jc w:val="center"/>
              <w:rPr>
                <w:rFonts w:ascii="仿宋_GB2312" w:eastAsia="仿宋_GB2312"/>
                <w:color w:val="auto"/>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03" w:type="dxa"/>
          </w:tcPr>
          <w:p>
            <w:pPr>
              <w:spacing w:line="560" w:lineRule="exact"/>
              <w:rPr>
                <w:rFonts w:ascii="仿宋_GB2312" w:eastAsia="仿宋_GB2312"/>
                <w:color w:val="auto"/>
                <w:sz w:val="32"/>
                <w:szCs w:val="32"/>
              </w:rPr>
            </w:pPr>
            <w:r>
              <w:rPr>
                <w:rFonts w:hint="eastAsia" w:ascii="仿宋_GB2312" w:hAnsi="宋体" w:eastAsia="仿宋_GB2312"/>
                <w:color w:val="auto"/>
                <w:sz w:val="32"/>
                <w:szCs w:val="32"/>
              </w:rPr>
              <w:t>2kg干粉灭火器(维修换药)</w:t>
            </w:r>
          </w:p>
        </w:tc>
        <w:tc>
          <w:tcPr>
            <w:tcW w:w="1417" w:type="dxa"/>
          </w:tcPr>
          <w:p>
            <w:pPr>
              <w:spacing w:line="560" w:lineRule="exact"/>
              <w:jc w:val="center"/>
              <w:rPr>
                <w:rFonts w:ascii="仿宋_GB2312" w:eastAsia="仿宋_GB2312"/>
                <w:color w:val="auto"/>
                <w:sz w:val="32"/>
                <w:szCs w:val="32"/>
              </w:rPr>
            </w:pPr>
          </w:p>
        </w:tc>
        <w:tc>
          <w:tcPr>
            <w:tcW w:w="992" w:type="dxa"/>
          </w:tcPr>
          <w:p>
            <w:pPr>
              <w:spacing w:line="560" w:lineRule="exact"/>
              <w:jc w:val="center"/>
              <w:rPr>
                <w:rFonts w:ascii="仿宋_GB2312" w:eastAsia="仿宋_GB2312"/>
                <w:color w:val="auto"/>
                <w:sz w:val="32"/>
                <w:szCs w:val="32"/>
              </w:rPr>
            </w:pPr>
            <w:r>
              <w:rPr>
                <w:rFonts w:hint="eastAsia" w:ascii="仿宋_GB2312" w:eastAsia="仿宋_GB2312"/>
                <w:color w:val="auto"/>
                <w:sz w:val="32"/>
                <w:szCs w:val="32"/>
              </w:rPr>
              <w:t>具</w:t>
            </w:r>
          </w:p>
        </w:tc>
        <w:tc>
          <w:tcPr>
            <w:tcW w:w="1560" w:type="dxa"/>
          </w:tcPr>
          <w:p>
            <w:pPr>
              <w:spacing w:line="560" w:lineRule="exact"/>
              <w:jc w:val="center"/>
              <w:rPr>
                <w:rFonts w:hint="default" w:ascii="仿宋_GB2312" w:eastAsia="仿宋_GB2312"/>
                <w:color w:val="auto"/>
                <w:sz w:val="32"/>
                <w:szCs w:val="32"/>
                <w:lang w:val="en-US" w:eastAsia="zh-CN"/>
              </w:rPr>
            </w:pPr>
            <w:r>
              <w:rPr>
                <w:rFonts w:hint="eastAsia" w:ascii="仿宋_GB2312" w:eastAsia="仿宋_GB2312"/>
                <w:color w:val="auto"/>
                <w:sz w:val="32"/>
                <w:szCs w:val="32"/>
                <w:lang w:val="en-US" w:eastAsia="zh-CN"/>
              </w:rPr>
              <w:t>18</w:t>
            </w:r>
          </w:p>
        </w:tc>
        <w:tc>
          <w:tcPr>
            <w:tcW w:w="996" w:type="dxa"/>
          </w:tcPr>
          <w:p>
            <w:pPr>
              <w:spacing w:line="560" w:lineRule="exact"/>
              <w:jc w:val="center"/>
              <w:rPr>
                <w:rFonts w:ascii="仿宋_GB2312" w:eastAsia="仿宋_GB2312"/>
                <w:color w:val="auto"/>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03" w:type="dxa"/>
          </w:tcPr>
          <w:p>
            <w:pPr>
              <w:spacing w:line="560" w:lineRule="exact"/>
              <w:rPr>
                <w:rFonts w:ascii="仿宋_GB2312" w:eastAsia="仿宋_GB2312"/>
                <w:color w:val="auto"/>
                <w:sz w:val="32"/>
                <w:szCs w:val="32"/>
              </w:rPr>
            </w:pPr>
            <w:r>
              <w:rPr>
                <w:rFonts w:hint="eastAsia" w:ascii="仿宋_GB2312" w:hAnsi="宋体" w:eastAsia="仿宋_GB2312"/>
                <w:color w:val="auto"/>
                <w:sz w:val="32"/>
                <w:szCs w:val="32"/>
              </w:rPr>
              <w:t>4kg干粉灭火器(维修换药)</w:t>
            </w:r>
          </w:p>
        </w:tc>
        <w:tc>
          <w:tcPr>
            <w:tcW w:w="1417" w:type="dxa"/>
          </w:tcPr>
          <w:p>
            <w:pPr>
              <w:spacing w:line="560" w:lineRule="exact"/>
              <w:jc w:val="center"/>
              <w:rPr>
                <w:rFonts w:ascii="仿宋_GB2312" w:eastAsia="仿宋_GB2312"/>
                <w:color w:val="auto"/>
                <w:sz w:val="32"/>
                <w:szCs w:val="32"/>
              </w:rPr>
            </w:pPr>
          </w:p>
        </w:tc>
        <w:tc>
          <w:tcPr>
            <w:tcW w:w="992" w:type="dxa"/>
          </w:tcPr>
          <w:p>
            <w:pPr>
              <w:spacing w:line="560" w:lineRule="exact"/>
              <w:jc w:val="center"/>
              <w:rPr>
                <w:rFonts w:ascii="仿宋_GB2312" w:eastAsia="仿宋_GB2312"/>
                <w:color w:val="auto"/>
                <w:sz w:val="32"/>
                <w:szCs w:val="32"/>
              </w:rPr>
            </w:pPr>
            <w:r>
              <w:rPr>
                <w:rFonts w:hint="eastAsia" w:ascii="仿宋_GB2312" w:eastAsia="仿宋_GB2312"/>
                <w:color w:val="auto"/>
                <w:sz w:val="32"/>
                <w:szCs w:val="32"/>
              </w:rPr>
              <w:t>具</w:t>
            </w:r>
          </w:p>
        </w:tc>
        <w:tc>
          <w:tcPr>
            <w:tcW w:w="1560" w:type="dxa"/>
          </w:tcPr>
          <w:p>
            <w:pPr>
              <w:spacing w:line="560" w:lineRule="exact"/>
              <w:jc w:val="center"/>
              <w:rPr>
                <w:rFonts w:hint="default" w:ascii="仿宋_GB2312" w:eastAsia="仿宋_GB2312"/>
                <w:color w:val="auto"/>
                <w:sz w:val="32"/>
                <w:szCs w:val="32"/>
                <w:lang w:val="en-US" w:eastAsia="zh-CN"/>
              </w:rPr>
            </w:pPr>
            <w:r>
              <w:rPr>
                <w:rFonts w:hint="eastAsia" w:ascii="仿宋_GB2312" w:eastAsia="仿宋_GB2312"/>
                <w:color w:val="auto"/>
                <w:sz w:val="32"/>
                <w:szCs w:val="32"/>
                <w:lang w:val="en-US" w:eastAsia="zh-CN"/>
              </w:rPr>
              <w:t>25</w:t>
            </w:r>
          </w:p>
        </w:tc>
        <w:tc>
          <w:tcPr>
            <w:tcW w:w="996" w:type="dxa"/>
          </w:tcPr>
          <w:p>
            <w:pPr>
              <w:spacing w:line="560" w:lineRule="exact"/>
              <w:jc w:val="center"/>
              <w:rPr>
                <w:rFonts w:ascii="仿宋_GB2312" w:eastAsia="仿宋_GB2312"/>
                <w:color w:val="auto"/>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03" w:type="dxa"/>
          </w:tcPr>
          <w:p>
            <w:pPr>
              <w:spacing w:line="560" w:lineRule="exact"/>
              <w:rPr>
                <w:rFonts w:ascii="仿宋_GB2312" w:eastAsia="仿宋_GB2312"/>
                <w:color w:val="auto"/>
                <w:sz w:val="32"/>
                <w:szCs w:val="32"/>
              </w:rPr>
            </w:pPr>
            <w:r>
              <w:rPr>
                <w:rFonts w:hint="eastAsia" w:ascii="仿宋_GB2312" w:hAnsi="宋体" w:eastAsia="仿宋_GB2312"/>
                <w:color w:val="auto"/>
                <w:sz w:val="32"/>
                <w:szCs w:val="32"/>
              </w:rPr>
              <w:t>5kg干粉灭火器(维修换药)</w:t>
            </w:r>
          </w:p>
        </w:tc>
        <w:tc>
          <w:tcPr>
            <w:tcW w:w="1417" w:type="dxa"/>
          </w:tcPr>
          <w:p>
            <w:pPr>
              <w:spacing w:line="560" w:lineRule="exact"/>
              <w:jc w:val="center"/>
              <w:rPr>
                <w:rFonts w:ascii="仿宋_GB2312" w:eastAsia="仿宋_GB2312"/>
                <w:color w:val="auto"/>
                <w:sz w:val="32"/>
                <w:szCs w:val="32"/>
              </w:rPr>
            </w:pPr>
          </w:p>
        </w:tc>
        <w:tc>
          <w:tcPr>
            <w:tcW w:w="992" w:type="dxa"/>
          </w:tcPr>
          <w:p>
            <w:pPr>
              <w:spacing w:line="560" w:lineRule="exact"/>
              <w:jc w:val="center"/>
              <w:rPr>
                <w:rFonts w:ascii="仿宋_GB2312" w:eastAsia="仿宋_GB2312"/>
                <w:color w:val="auto"/>
                <w:sz w:val="32"/>
                <w:szCs w:val="32"/>
              </w:rPr>
            </w:pPr>
            <w:r>
              <w:rPr>
                <w:rFonts w:hint="eastAsia" w:ascii="仿宋_GB2312" w:eastAsia="仿宋_GB2312"/>
                <w:color w:val="auto"/>
                <w:sz w:val="32"/>
                <w:szCs w:val="32"/>
              </w:rPr>
              <w:t>具</w:t>
            </w:r>
          </w:p>
        </w:tc>
        <w:tc>
          <w:tcPr>
            <w:tcW w:w="1560" w:type="dxa"/>
          </w:tcPr>
          <w:p>
            <w:pPr>
              <w:spacing w:line="560" w:lineRule="exact"/>
              <w:jc w:val="center"/>
              <w:rPr>
                <w:rFonts w:hint="default" w:ascii="仿宋_GB2312" w:eastAsia="仿宋_GB2312"/>
                <w:color w:val="auto"/>
                <w:sz w:val="32"/>
                <w:szCs w:val="32"/>
                <w:lang w:val="en-US" w:eastAsia="zh-CN"/>
              </w:rPr>
            </w:pPr>
            <w:r>
              <w:rPr>
                <w:rFonts w:hint="eastAsia" w:ascii="仿宋_GB2312" w:eastAsia="仿宋_GB2312"/>
                <w:color w:val="auto"/>
                <w:sz w:val="32"/>
                <w:szCs w:val="32"/>
                <w:lang w:val="en-US" w:eastAsia="zh-CN"/>
              </w:rPr>
              <w:t>28</w:t>
            </w:r>
          </w:p>
        </w:tc>
        <w:tc>
          <w:tcPr>
            <w:tcW w:w="996" w:type="dxa"/>
          </w:tcPr>
          <w:p>
            <w:pPr>
              <w:spacing w:line="560" w:lineRule="exact"/>
              <w:jc w:val="center"/>
              <w:rPr>
                <w:rFonts w:ascii="仿宋_GB2312" w:eastAsia="仿宋_GB2312"/>
                <w:color w:val="auto"/>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03" w:type="dxa"/>
          </w:tcPr>
          <w:p>
            <w:pPr>
              <w:spacing w:line="560" w:lineRule="exact"/>
              <w:rPr>
                <w:rFonts w:ascii="仿宋_GB2312" w:eastAsia="仿宋_GB2312"/>
                <w:color w:val="auto"/>
                <w:sz w:val="32"/>
                <w:szCs w:val="32"/>
              </w:rPr>
            </w:pPr>
            <w:r>
              <w:rPr>
                <w:rFonts w:hint="eastAsia" w:ascii="仿宋_GB2312" w:hAnsi="宋体" w:eastAsia="仿宋_GB2312"/>
                <w:color w:val="auto"/>
                <w:sz w:val="32"/>
                <w:szCs w:val="32"/>
              </w:rPr>
              <w:t>8kg干粉灭火器(维修换药)</w:t>
            </w:r>
          </w:p>
        </w:tc>
        <w:tc>
          <w:tcPr>
            <w:tcW w:w="1417" w:type="dxa"/>
          </w:tcPr>
          <w:p>
            <w:pPr>
              <w:spacing w:line="560" w:lineRule="exact"/>
              <w:jc w:val="center"/>
              <w:rPr>
                <w:rFonts w:ascii="仿宋_GB2312" w:eastAsia="仿宋_GB2312"/>
                <w:color w:val="auto"/>
                <w:sz w:val="32"/>
                <w:szCs w:val="32"/>
              </w:rPr>
            </w:pPr>
          </w:p>
        </w:tc>
        <w:tc>
          <w:tcPr>
            <w:tcW w:w="992" w:type="dxa"/>
          </w:tcPr>
          <w:p>
            <w:pPr>
              <w:spacing w:line="560" w:lineRule="exact"/>
              <w:jc w:val="center"/>
              <w:rPr>
                <w:rFonts w:ascii="仿宋_GB2312" w:eastAsia="仿宋_GB2312"/>
                <w:color w:val="auto"/>
                <w:sz w:val="32"/>
                <w:szCs w:val="32"/>
              </w:rPr>
            </w:pPr>
            <w:r>
              <w:rPr>
                <w:rFonts w:hint="eastAsia" w:ascii="仿宋_GB2312" w:eastAsia="仿宋_GB2312"/>
                <w:color w:val="auto"/>
                <w:sz w:val="32"/>
                <w:szCs w:val="32"/>
              </w:rPr>
              <w:t>具</w:t>
            </w:r>
          </w:p>
        </w:tc>
        <w:tc>
          <w:tcPr>
            <w:tcW w:w="1560" w:type="dxa"/>
          </w:tcPr>
          <w:p>
            <w:pPr>
              <w:spacing w:line="560" w:lineRule="exact"/>
              <w:jc w:val="center"/>
              <w:rPr>
                <w:rFonts w:hint="default" w:ascii="仿宋_GB2312" w:eastAsia="仿宋_GB2312"/>
                <w:color w:val="auto"/>
                <w:sz w:val="32"/>
                <w:szCs w:val="32"/>
                <w:lang w:val="en-US" w:eastAsia="zh-CN"/>
              </w:rPr>
            </w:pPr>
            <w:r>
              <w:rPr>
                <w:rFonts w:hint="eastAsia" w:ascii="仿宋_GB2312" w:eastAsia="仿宋_GB2312"/>
                <w:color w:val="auto"/>
                <w:sz w:val="32"/>
                <w:szCs w:val="32"/>
                <w:lang w:val="en-US" w:eastAsia="zh-CN"/>
              </w:rPr>
              <w:t>35</w:t>
            </w:r>
          </w:p>
        </w:tc>
        <w:tc>
          <w:tcPr>
            <w:tcW w:w="996" w:type="dxa"/>
          </w:tcPr>
          <w:p>
            <w:pPr>
              <w:spacing w:line="560" w:lineRule="exact"/>
              <w:jc w:val="center"/>
              <w:rPr>
                <w:rFonts w:ascii="仿宋_GB2312" w:eastAsia="仿宋_GB2312"/>
                <w:color w:val="auto"/>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03" w:type="dxa"/>
          </w:tcPr>
          <w:p>
            <w:pPr>
              <w:spacing w:line="560" w:lineRule="exact"/>
              <w:rPr>
                <w:rFonts w:ascii="仿宋_GB2312" w:hAnsi="宋体" w:eastAsia="仿宋_GB2312"/>
                <w:color w:val="auto"/>
                <w:sz w:val="32"/>
                <w:szCs w:val="32"/>
              </w:rPr>
            </w:pPr>
            <w:r>
              <w:rPr>
                <w:rFonts w:hint="eastAsia" w:ascii="仿宋_GB2312" w:hAnsi="宋体" w:eastAsia="仿宋_GB2312"/>
                <w:color w:val="auto"/>
                <w:sz w:val="32"/>
                <w:szCs w:val="32"/>
              </w:rPr>
              <w:t>2kg</w:t>
            </w:r>
            <w:r>
              <w:rPr>
                <w:rFonts w:hint="eastAsia" w:ascii="仿宋_GB2312" w:hAnsi="宋体" w:eastAsia="仿宋_GB2312"/>
                <w:color w:val="auto"/>
                <w:spacing w:val="-20"/>
                <w:sz w:val="32"/>
                <w:szCs w:val="32"/>
              </w:rPr>
              <w:t>CO</w:t>
            </w:r>
            <w:r>
              <w:rPr>
                <w:rFonts w:hint="eastAsia" w:ascii="仿宋_GB2312" w:hAnsi="宋体" w:eastAsia="仿宋_GB2312"/>
                <w:color w:val="auto"/>
                <w:sz w:val="32"/>
                <w:szCs w:val="32"/>
              </w:rPr>
              <w:t>2</w:t>
            </w:r>
            <w:r>
              <w:rPr>
                <w:rFonts w:hint="eastAsia" w:ascii="仿宋_GB2312" w:hAnsi="宋体" w:eastAsia="仿宋_GB2312"/>
                <w:color w:val="auto"/>
                <w:spacing w:val="-20"/>
                <w:sz w:val="32"/>
                <w:szCs w:val="32"/>
              </w:rPr>
              <w:t>灭火器(维修换</w:t>
            </w:r>
            <w:r>
              <w:rPr>
                <w:rFonts w:hint="eastAsia" w:ascii="仿宋_GB2312" w:hAnsi="宋体" w:eastAsia="仿宋_GB2312"/>
                <w:color w:val="auto"/>
                <w:sz w:val="32"/>
                <w:szCs w:val="32"/>
              </w:rPr>
              <w:t>药)</w:t>
            </w:r>
          </w:p>
        </w:tc>
        <w:tc>
          <w:tcPr>
            <w:tcW w:w="1417" w:type="dxa"/>
          </w:tcPr>
          <w:p>
            <w:pPr>
              <w:spacing w:line="560" w:lineRule="exact"/>
              <w:jc w:val="center"/>
              <w:rPr>
                <w:rFonts w:ascii="仿宋_GB2312" w:eastAsia="仿宋_GB2312"/>
                <w:color w:val="auto"/>
                <w:sz w:val="32"/>
                <w:szCs w:val="32"/>
              </w:rPr>
            </w:pPr>
          </w:p>
        </w:tc>
        <w:tc>
          <w:tcPr>
            <w:tcW w:w="992" w:type="dxa"/>
          </w:tcPr>
          <w:p>
            <w:pPr>
              <w:spacing w:line="560" w:lineRule="exact"/>
              <w:jc w:val="center"/>
              <w:rPr>
                <w:rFonts w:ascii="仿宋_GB2312" w:eastAsia="仿宋_GB2312"/>
                <w:color w:val="auto"/>
                <w:sz w:val="32"/>
                <w:szCs w:val="32"/>
              </w:rPr>
            </w:pPr>
            <w:r>
              <w:rPr>
                <w:rFonts w:hint="eastAsia" w:ascii="仿宋_GB2312" w:eastAsia="仿宋_GB2312"/>
                <w:color w:val="auto"/>
                <w:sz w:val="32"/>
                <w:szCs w:val="32"/>
              </w:rPr>
              <w:t>具</w:t>
            </w:r>
          </w:p>
        </w:tc>
        <w:tc>
          <w:tcPr>
            <w:tcW w:w="1560" w:type="dxa"/>
          </w:tcPr>
          <w:p>
            <w:pPr>
              <w:spacing w:line="560" w:lineRule="exact"/>
              <w:jc w:val="center"/>
              <w:rPr>
                <w:rFonts w:hint="default" w:ascii="仿宋_GB2312" w:eastAsia="仿宋_GB2312"/>
                <w:color w:val="auto"/>
                <w:sz w:val="32"/>
                <w:szCs w:val="32"/>
                <w:lang w:val="en-US" w:eastAsia="zh-CN"/>
              </w:rPr>
            </w:pPr>
            <w:r>
              <w:rPr>
                <w:rFonts w:hint="eastAsia" w:ascii="仿宋_GB2312" w:eastAsia="仿宋_GB2312"/>
                <w:color w:val="auto"/>
                <w:sz w:val="32"/>
                <w:szCs w:val="32"/>
                <w:lang w:val="en-US" w:eastAsia="zh-CN"/>
              </w:rPr>
              <w:t>30</w:t>
            </w:r>
          </w:p>
        </w:tc>
        <w:tc>
          <w:tcPr>
            <w:tcW w:w="996" w:type="dxa"/>
          </w:tcPr>
          <w:p>
            <w:pPr>
              <w:spacing w:line="560" w:lineRule="exact"/>
              <w:jc w:val="center"/>
              <w:rPr>
                <w:rFonts w:ascii="仿宋_GB2312" w:eastAsia="仿宋_GB2312"/>
                <w:color w:val="auto"/>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03" w:type="dxa"/>
          </w:tcPr>
          <w:p>
            <w:pPr>
              <w:spacing w:line="560" w:lineRule="exact"/>
              <w:rPr>
                <w:rFonts w:ascii="仿宋_GB2312" w:hAnsi="宋体" w:eastAsia="仿宋_GB2312"/>
                <w:color w:val="auto"/>
                <w:sz w:val="32"/>
                <w:szCs w:val="32"/>
              </w:rPr>
            </w:pPr>
            <w:r>
              <w:rPr>
                <w:rFonts w:hint="eastAsia" w:ascii="仿宋_GB2312" w:hAnsi="宋体" w:eastAsia="仿宋_GB2312"/>
                <w:color w:val="auto"/>
                <w:sz w:val="32"/>
                <w:szCs w:val="32"/>
              </w:rPr>
              <w:t>3kg</w:t>
            </w:r>
            <w:r>
              <w:rPr>
                <w:rFonts w:hint="eastAsia" w:ascii="仿宋_GB2312" w:hAnsi="宋体" w:eastAsia="仿宋_GB2312"/>
                <w:color w:val="auto"/>
                <w:spacing w:val="-20"/>
                <w:sz w:val="32"/>
                <w:szCs w:val="32"/>
              </w:rPr>
              <w:t>CO</w:t>
            </w:r>
            <w:r>
              <w:rPr>
                <w:rFonts w:hint="eastAsia" w:ascii="仿宋_GB2312" w:hAnsi="宋体" w:eastAsia="仿宋_GB2312"/>
                <w:color w:val="auto"/>
                <w:sz w:val="32"/>
                <w:szCs w:val="32"/>
              </w:rPr>
              <w:t>2</w:t>
            </w:r>
            <w:r>
              <w:rPr>
                <w:rFonts w:hint="eastAsia" w:ascii="仿宋_GB2312" w:hAnsi="宋体" w:eastAsia="仿宋_GB2312"/>
                <w:color w:val="auto"/>
                <w:spacing w:val="-20"/>
                <w:sz w:val="32"/>
                <w:szCs w:val="32"/>
              </w:rPr>
              <w:t>灭火器(维修换</w:t>
            </w:r>
            <w:r>
              <w:rPr>
                <w:rFonts w:hint="eastAsia" w:ascii="仿宋_GB2312" w:hAnsi="宋体" w:eastAsia="仿宋_GB2312"/>
                <w:color w:val="auto"/>
                <w:sz w:val="32"/>
                <w:szCs w:val="32"/>
              </w:rPr>
              <w:t>药)</w:t>
            </w:r>
          </w:p>
        </w:tc>
        <w:tc>
          <w:tcPr>
            <w:tcW w:w="1417" w:type="dxa"/>
          </w:tcPr>
          <w:p>
            <w:pPr>
              <w:spacing w:line="560" w:lineRule="exact"/>
              <w:jc w:val="center"/>
              <w:rPr>
                <w:rFonts w:ascii="仿宋_GB2312" w:eastAsia="仿宋_GB2312"/>
                <w:color w:val="auto"/>
                <w:sz w:val="32"/>
                <w:szCs w:val="32"/>
              </w:rPr>
            </w:pPr>
          </w:p>
        </w:tc>
        <w:tc>
          <w:tcPr>
            <w:tcW w:w="992" w:type="dxa"/>
          </w:tcPr>
          <w:p>
            <w:pPr>
              <w:spacing w:line="560" w:lineRule="exact"/>
              <w:jc w:val="center"/>
              <w:rPr>
                <w:rFonts w:ascii="仿宋_GB2312" w:eastAsia="仿宋_GB2312"/>
                <w:color w:val="auto"/>
                <w:sz w:val="32"/>
                <w:szCs w:val="32"/>
              </w:rPr>
            </w:pPr>
            <w:r>
              <w:rPr>
                <w:rFonts w:hint="eastAsia" w:ascii="仿宋_GB2312" w:eastAsia="仿宋_GB2312"/>
                <w:color w:val="auto"/>
                <w:sz w:val="32"/>
                <w:szCs w:val="32"/>
              </w:rPr>
              <w:t>具</w:t>
            </w:r>
          </w:p>
        </w:tc>
        <w:tc>
          <w:tcPr>
            <w:tcW w:w="1560" w:type="dxa"/>
          </w:tcPr>
          <w:p>
            <w:pPr>
              <w:spacing w:line="560" w:lineRule="exact"/>
              <w:jc w:val="center"/>
              <w:rPr>
                <w:rFonts w:hint="default" w:ascii="仿宋_GB2312" w:eastAsia="仿宋_GB2312"/>
                <w:color w:val="auto"/>
                <w:sz w:val="32"/>
                <w:szCs w:val="32"/>
                <w:lang w:val="en-US" w:eastAsia="zh-CN"/>
              </w:rPr>
            </w:pPr>
            <w:r>
              <w:rPr>
                <w:rFonts w:hint="eastAsia" w:ascii="仿宋_GB2312" w:eastAsia="仿宋_GB2312"/>
                <w:color w:val="auto"/>
                <w:sz w:val="32"/>
                <w:szCs w:val="32"/>
                <w:lang w:val="en-US" w:eastAsia="zh-CN"/>
              </w:rPr>
              <w:t>40</w:t>
            </w:r>
          </w:p>
        </w:tc>
        <w:tc>
          <w:tcPr>
            <w:tcW w:w="996" w:type="dxa"/>
          </w:tcPr>
          <w:p>
            <w:pPr>
              <w:spacing w:line="560" w:lineRule="exact"/>
              <w:jc w:val="center"/>
              <w:rPr>
                <w:rFonts w:ascii="仿宋_GB2312" w:eastAsia="仿宋_GB2312"/>
                <w:color w:val="auto"/>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03" w:type="dxa"/>
          </w:tcPr>
          <w:p>
            <w:pPr>
              <w:spacing w:line="560" w:lineRule="exact"/>
              <w:rPr>
                <w:rFonts w:ascii="仿宋_GB2312" w:eastAsia="仿宋_GB2312"/>
                <w:color w:val="auto"/>
                <w:sz w:val="32"/>
                <w:szCs w:val="32"/>
              </w:rPr>
            </w:pPr>
            <w:r>
              <w:rPr>
                <w:rFonts w:hint="eastAsia" w:ascii="仿宋_GB2312" w:hAnsi="宋体" w:eastAsia="仿宋_GB2312"/>
                <w:color w:val="auto"/>
                <w:sz w:val="32"/>
                <w:szCs w:val="32"/>
              </w:rPr>
              <w:t>3kg水基型灭火器(维修换药)</w:t>
            </w:r>
          </w:p>
        </w:tc>
        <w:tc>
          <w:tcPr>
            <w:tcW w:w="1417" w:type="dxa"/>
          </w:tcPr>
          <w:p>
            <w:pPr>
              <w:spacing w:line="560" w:lineRule="exact"/>
              <w:jc w:val="center"/>
              <w:rPr>
                <w:rFonts w:ascii="仿宋_GB2312" w:eastAsia="仿宋_GB2312"/>
                <w:color w:val="auto"/>
                <w:sz w:val="32"/>
                <w:szCs w:val="32"/>
              </w:rPr>
            </w:pPr>
          </w:p>
        </w:tc>
        <w:tc>
          <w:tcPr>
            <w:tcW w:w="992" w:type="dxa"/>
          </w:tcPr>
          <w:p>
            <w:pPr>
              <w:spacing w:line="560" w:lineRule="exact"/>
              <w:jc w:val="center"/>
              <w:rPr>
                <w:rFonts w:ascii="仿宋_GB2312" w:eastAsia="仿宋_GB2312"/>
                <w:color w:val="auto"/>
                <w:sz w:val="32"/>
                <w:szCs w:val="32"/>
              </w:rPr>
            </w:pPr>
            <w:r>
              <w:rPr>
                <w:rFonts w:hint="eastAsia" w:ascii="仿宋_GB2312" w:eastAsia="仿宋_GB2312"/>
                <w:color w:val="auto"/>
                <w:sz w:val="32"/>
                <w:szCs w:val="32"/>
              </w:rPr>
              <w:t>具</w:t>
            </w:r>
          </w:p>
        </w:tc>
        <w:tc>
          <w:tcPr>
            <w:tcW w:w="1560" w:type="dxa"/>
          </w:tcPr>
          <w:p>
            <w:pPr>
              <w:spacing w:line="560" w:lineRule="exact"/>
              <w:jc w:val="center"/>
              <w:rPr>
                <w:rFonts w:hint="default" w:ascii="仿宋_GB2312" w:eastAsia="仿宋_GB2312"/>
                <w:color w:val="auto"/>
                <w:sz w:val="32"/>
                <w:szCs w:val="32"/>
                <w:lang w:val="en-US" w:eastAsia="zh-CN"/>
              </w:rPr>
            </w:pPr>
            <w:r>
              <w:rPr>
                <w:rFonts w:hint="eastAsia" w:ascii="仿宋_GB2312" w:eastAsia="仿宋_GB2312"/>
                <w:color w:val="auto"/>
                <w:sz w:val="32"/>
                <w:szCs w:val="32"/>
                <w:lang w:val="en-US" w:eastAsia="zh-CN"/>
              </w:rPr>
              <w:t>45</w:t>
            </w:r>
          </w:p>
        </w:tc>
        <w:tc>
          <w:tcPr>
            <w:tcW w:w="996" w:type="dxa"/>
          </w:tcPr>
          <w:p>
            <w:pPr>
              <w:spacing w:line="560" w:lineRule="exact"/>
              <w:jc w:val="center"/>
              <w:rPr>
                <w:rFonts w:ascii="仿宋_GB2312" w:eastAsia="仿宋_GB2312"/>
                <w:color w:val="auto"/>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03" w:type="dxa"/>
          </w:tcPr>
          <w:p>
            <w:pPr>
              <w:spacing w:line="560" w:lineRule="exact"/>
              <w:rPr>
                <w:rFonts w:ascii="仿宋_GB2312" w:hAnsi="宋体" w:eastAsia="仿宋_GB2312"/>
                <w:color w:val="auto"/>
                <w:sz w:val="32"/>
                <w:szCs w:val="32"/>
              </w:rPr>
            </w:pPr>
            <w:r>
              <w:rPr>
                <w:rFonts w:hint="eastAsia" w:ascii="仿宋_GB2312" w:hAnsi="宋体" w:eastAsia="仿宋_GB2312"/>
                <w:color w:val="auto"/>
                <w:sz w:val="32"/>
                <w:szCs w:val="32"/>
              </w:rPr>
              <w:t>6kg悬挂式灭火器(维修换药)</w:t>
            </w:r>
          </w:p>
        </w:tc>
        <w:tc>
          <w:tcPr>
            <w:tcW w:w="1417" w:type="dxa"/>
          </w:tcPr>
          <w:p>
            <w:pPr>
              <w:spacing w:line="560" w:lineRule="exact"/>
              <w:jc w:val="center"/>
              <w:rPr>
                <w:rFonts w:ascii="仿宋_GB2312" w:eastAsia="仿宋_GB2312"/>
                <w:color w:val="auto"/>
                <w:sz w:val="32"/>
                <w:szCs w:val="32"/>
              </w:rPr>
            </w:pPr>
          </w:p>
        </w:tc>
        <w:tc>
          <w:tcPr>
            <w:tcW w:w="992" w:type="dxa"/>
          </w:tcPr>
          <w:p>
            <w:pPr>
              <w:spacing w:line="560" w:lineRule="exact"/>
              <w:jc w:val="center"/>
              <w:rPr>
                <w:rFonts w:ascii="仿宋_GB2312" w:eastAsia="仿宋_GB2312"/>
                <w:color w:val="auto"/>
                <w:sz w:val="32"/>
                <w:szCs w:val="32"/>
              </w:rPr>
            </w:pPr>
            <w:r>
              <w:rPr>
                <w:rFonts w:hint="eastAsia" w:ascii="仿宋_GB2312" w:eastAsia="仿宋_GB2312"/>
                <w:color w:val="auto"/>
                <w:sz w:val="32"/>
                <w:szCs w:val="32"/>
              </w:rPr>
              <w:t>具</w:t>
            </w:r>
          </w:p>
        </w:tc>
        <w:tc>
          <w:tcPr>
            <w:tcW w:w="1560" w:type="dxa"/>
          </w:tcPr>
          <w:p>
            <w:pPr>
              <w:spacing w:line="560" w:lineRule="exact"/>
              <w:jc w:val="center"/>
              <w:rPr>
                <w:rFonts w:hint="default" w:ascii="仿宋_GB2312" w:eastAsia="仿宋_GB2312"/>
                <w:color w:val="auto"/>
                <w:sz w:val="32"/>
                <w:szCs w:val="32"/>
                <w:lang w:val="en-US" w:eastAsia="zh-CN"/>
              </w:rPr>
            </w:pPr>
            <w:r>
              <w:rPr>
                <w:rFonts w:hint="eastAsia" w:ascii="仿宋_GB2312" w:eastAsia="仿宋_GB2312"/>
                <w:color w:val="auto"/>
                <w:sz w:val="32"/>
                <w:szCs w:val="32"/>
                <w:lang w:val="en-US" w:eastAsia="zh-CN"/>
              </w:rPr>
              <w:t>60</w:t>
            </w:r>
          </w:p>
        </w:tc>
        <w:tc>
          <w:tcPr>
            <w:tcW w:w="996" w:type="dxa"/>
          </w:tcPr>
          <w:p>
            <w:pPr>
              <w:spacing w:line="560" w:lineRule="exact"/>
              <w:jc w:val="center"/>
              <w:rPr>
                <w:rFonts w:ascii="仿宋_GB2312" w:eastAsia="仿宋_GB2312"/>
                <w:color w:val="auto"/>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03" w:type="dxa"/>
          </w:tcPr>
          <w:p>
            <w:pPr>
              <w:spacing w:line="560" w:lineRule="exact"/>
              <w:rPr>
                <w:rFonts w:ascii="仿宋_GB2312" w:eastAsia="仿宋_GB2312"/>
                <w:color w:val="auto"/>
                <w:sz w:val="32"/>
                <w:szCs w:val="32"/>
              </w:rPr>
            </w:pPr>
            <w:r>
              <w:rPr>
                <w:rFonts w:hint="eastAsia" w:ascii="仿宋_GB2312" w:hAnsi="宋体" w:eastAsia="仿宋_GB2312"/>
                <w:color w:val="auto"/>
                <w:sz w:val="32"/>
                <w:szCs w:val="32"/>
              </w:rPr>
              <w:t>2kg干粉灭火器(置换)</w:t>
            </w:r>
          </w:p>
        </w:tc>
        <w:tc>
          <w:tcPr>
            <w:tcW w:w="1417" w:type="dxa"/>
          </w:tcPr>
          <w:p>
            <w:pPr>
              <w:spacing w:line="560" w:lineRule="exact"/>
              <w:jc w:val="center"/>
              <w:rPr>
                <w:rFonts w:ascii="仿宋_GB2312" w:eastAsia="仿宋_GB2312"/>
                <w:color w:val="auto"/>
                <w:sz w:val="32"/>
                <w:szCs w:val="32"/>
              </w:rPr>
            </w:pPr>
          </w:p>
        </w:tc>
        <w:tc>
          <w:tcPr>
            <w:tcW w:w="992" w:type="dxa"/>
          </w:tcPr>
          <w:p>
            <w:pPr>
              <w:spacing w:line="560" w:lineRule="exact"/>
              <w:jc w:val="center"/>
              <w:rPr>
                <w:rFonts w:ascii="仿宋_GB2312" w:eastAsia="仿宋_GB2312"/>
                <w:color w:val="auto"/>
                <w:sz w:val="32"/>
                <w:szCs w:val="32"/>
              </w:rPr>
            </w:pPr>
            <w:r>
              <w:rPr>
                <w:rFonts w:hint="eastAsia" w:ascii="仿宋_GB2312" w:eastAsia="仿宋_GB2312"/>
                <w:color w:val="auto"/>
                <w:sz w:val="32"/>
                <w:szCs w:val="32"/>
              </w:rPr>
              <w:t>具</w:t>
            </w:r>
          </w:p>
        </w:tc>
        <w:tc>
          <w:tcPr>
            <w:tcW w:w="1560" w:type="dxa"/>
          </w:tcPr>
          <w:p>
            <w:pPr>
              <w:spacing w:line="560" w:lineRule="exact"/>
              <w:jc w:val="center"/>
              <w:rPr>
                <w:rFonts w:hint="default" w:ascii="仿宋_GB2312" w:eastAsia="仿宋_GB2312"/>
                <w:color w:val="auto"/>
                <w:sz w:val="32"/>
                <w:szCs w:val="32"/>
                <w:lang w:val="en-US" w:eastAsia="zh-CN"/>
              </w:rPr>
            </w:pPr>
            <w:r>
              <w:rPr>
                <w:rFonts w:hint="eastAsia" w:ascii="仿宋_GB2312" w:eastAsia="仿宋_GB2312"/>
                <w:color w:val="auto"/>
                <w:sz w:val="32"/>
                <w:szCs w:val="32"/>
                <w:lang w:val="en-US" w:eastAsia="zh-CN"/>
              </w:rPr>
              <w:t>28</w:t>
            </w:r>
          </w:p>
        </w:tc>
        <w:tc>
          <w:tcPr>
            <w:tcW w:w="996" w:type="dxa"/>
          </w:tcPr>
          <w:p>
            <w:pPr>
              <w:spacing w:line="560" w:lineRule="exact"/>
              <w:jc w:val="center"/>
              <w:rPr>
                <w:rFonts w:ascii="仿宋_GB2312" w:eastAsia="仿宋_GB2312"/>
                <w:color w:val="auto"/>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03" w:type="dxa"/>
          </w:tcPr>
          <w:p>
            <w:pPr>
              <w:spacing w:line="560" w:lineRule="exact"/>
              <w:rPr>
                <w:rFonts w:ascii="仿宋_GB2312" w:eastAsia="仿宋_GB2312"/>
                <w:color w:val="auto"/>
                <w:sz w:val="32"/>
                <w:szCs w:val="32"/>
              </w:rPr>
            </w:pPr>
            <w:r>
              <w:rPr>
                <w:rFonts w:hint="eastAsia" w:ascii="仿宋_GB2312" w:hAnsi="宋体" w:eastAsia="仿宋_GB2312"/>
                <w:color w:val="auto"/>
                <w:sz w:val="32"/>
                <w:szCs w:val="32"/>
              </w:rPr>
              <w:t>4kg干粉灭火器(置换)</w:t>
            </w:r>
          </w:p>
        </w:tc>
        <w:tc>
          <w:tcPr>
            <w:tcW w:w="1417" w:type="dxa"/>
          </w:tcPr>
          <w:p>
            <w:pPr>
              <w:spacing w:line="560" w:lineRule="exact"/>
              <w:jc w:val="center"/>
              <w:rPr>
                <w:rFonts w:ascii="仿宋_GB2312" w:eastAsia="仿宋_GB2312"/>
                <w:color w:val="auto"/>
                <w:sz w:val="32"/>
                <w:szCs w:val="32"/>
              </w:rPr>
            </w:pPr>
          </w:p>
        </w:tc>
        <w:tc>
          <w:tcPr>
            <w:tcW w:w="992" w:type="dxa"/>
          </w:tcPr>
          <w:p>
            <w:pPr>
              <w:spacing w:line="560" w:lineRule="exact"/>
              <w:jc w:val="center"/>
              <w:rPr>
                <w:rFonts w:ascii="仿宋_GB2312" w:eastAsia="仿宋_GB2312"/>
                <w:color w:val="auto"/>
                <w:sz w:val="32"/>
                <w:szCs w:val="32"/>
              </w:rPr>
            </w:pPr>
            <w:r>
              <w:rPr>
                <w:rFonts w:hint="eastAsia" w:ascii="仿宋_GB2312" w:eastAsia="仿宋_GB2312"/>
                <w:color w:val="auto"/>
                <w:sz w:val="32"/>
                <w:szCs w:val="32"/>
              </w:rPr>
              <w:t>具</w:t>
            </w:r>
          </w:p>
        </w:tc>
        <w:tc>
          <w:tcPr>
            <w:tcW w:w="1560" w:type="dxa"/>
          </w:tcPr>
          <w:p>
            <w:pPr>
              <w:spacing w:line="560" w:lineRule="exact"/>
              <w:jc w:val="center"/>
              <w:rPr>
                <w:rFonts w:hint="default" w:ascii="仿宋_GB2312" w:eastAsia="仿宋_GB2312"/>
                <w:color w:val="auto"/>
                <w:sz w:val="32"/>
                <w:szCs w:val="32"/>
                <w:lang w:val="en-US" w:eastAsia="zh-CN"/>
              </w:rPr>
            </w:pPr>
            <w:r>
              <w:rPr>
                <w:rFonts w:hint="eastAsia" w:ascii="仿宋_GB2312" w:eastAsia="仿宋_GB2312"/>
                <w:color w:val="auto"/>
                <w:sz w:val="32"/>
                <w:szCs w:val="32"/>
                <w:lang w:val="en-US" w:eastAsia="zh-CN"/>
              </w:rPr>
              <w:t>38</w:t>
            </w:r>
          </w:p>
        </w:tc>
        <w:tc>
          <w:tcPr>
            <w:tcW w:w="996" w:type="dxa"/>
          </w:tcPr>
          <w:p>
            <w:pPr>
              <w:spacing w:line="560" w:lineRule="exact"/>
              <w:jc w:val="center"/>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03" w:type="dxa"/>
          </w:tcPr>
          <w:p>
            <w:pPr>
              <w:spacing w:line="560" w:lineRule="exact"/>
              <w:rPr>
                <w:rFonts w:ascii="仿宋_GB2312" w:eastAsia="仿宋_GB2312"/>
                <w:color w:val="auto"/>
                <w:sz w:val="32"/>
                <w:szCs w:val="32"/>
              </w:rPr>
            </w:pPr>
            <w:r>
              <w:rPr>
                <w:rFonts w:hint="eastAsia" w:ascii="仿宋_GB2312" w:hAnsi="宋体" w:eastAsia="仿宋_GB2312"/>
                <w:color w:val="auto"/>
                <w:sz w:val="32"/>
                <w:szCs w:val="32"/>
              </w:rPr>
              <w:t>5kg干粉灭火器(置换)</w:t>
            </w:r>
          </w:p>
        </w:tc>
        <w:tc>
          <w:tcPr>
            <w:tcW w:w="1417" w:type="dxa"/>
          </w:tcPr>
          <w:p>
            <w:pPr>
              <w:spacing w:line="560" w:lineRule="exact"/>
              <w:jc w:val="center"/>
              <w:rPr>
                <w:rFonts w:ascii="仿宋_GB2312" w:eastAsia="仿宋_GB2312"/>
                <w:color w:val="auto"/>
                <w:sz w:val="32"/>
                <w:szCs w:val="32"/>
              </w:rPr>
            </w:pPr>
          </w:p>
        </w:tc>
        <w:tc>
          <w:tcPr>
            <w:tcW w:w="992" w:type="dxa"/>
          </w:tcPr>
          <w:p>
            <w:pPr>
              <w:spacing w:line="560" w:lineRule="exact"/>
              <w:jc w:val="center"/>
              <w:rPr>
                <w:rFonts w:ascii="仿宋_GB2312" w:eastAsia="仿宋_GB2312"/>
                <w:color w:val="auto"/>
                <w:sz w:val="32"/>
                <w:szCs w:val="32"/>
              </w:rPr>
            </w:pPr>
            <w:r>
              <w:rPr>
                <w:rFonts w:hint="eastAsia" w:ascii="仿宋_GB2312" w:eastAsia="仿宋_GB2312"/>
                <w:color w:val="auto"/>
                <w:sz w:val="32"/>
                <w:szCs w:val="32"/>
              </w:rPr>
              <w:t>具</w:t>
            </w:r>
          </w:p>
        </w:tc>
        <w:tc>
          <w:tcPr>
            <w:tcW w:w="1560" w:type="dxa"/>
            <w:vAlign w:val="top"/>
          </w:tcPr>
          <w:p>
            <w:pPr>
              <w:spacing w:line="560" w:lineRule="exact"/>
              <w:jc w:val="center"/>
              <w:rPr>
                <w:rFonts w:hint="default" w:ascii="仿宋_GB2312" w:eastAsia="仿宋_GB2312" w:hAnsiTheme="minorHAnsi" w:cstheme="minorBidi"/>
                <w:color w:val="auto"/>
                <w:kern w:val="2"/>
                <w:sz w:val="32"/>
                <w:szCs w:val="32"/>
                <w:lang w:val="en-US" w:eastAsia="zh-CN" w:bidi="ar-SA"/>
              </w:rPr>
            </w:pPr>
            <w:r>
              <w:rPr>
                <w:rFonts w:hint="eastAsia" w:ascii="仿宋_GB2312" w:eastAsia="仿宋_GB2312"/>
                <w:color w:val="auto"/>
                <w:sz w:val="32"/>
                <w:szCs w:val="32"/>
                <w:lang w:val="en-US" w:eastAsia="zh-CN"/>
              </w:rPr>
              <w:t>48</w:t>
            </w:r>
          </w:p>
        </w:tc>
        <w:tc>
          <w:tcPr>
            <w:tcW w:w="996" w:type="dxa"/>
          </w:tcPr>
          <w:p>
            <w:pPr>
              <w:spacing w:line="560" w:lineRule="exact"/>
              <w:jc w:val="center"/>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03" w:type="dxa"/>
          </w:tcPr>
          <w:p>
            <w:pPr>
              <w:spacing w:line="560" w:lineRule="exact"/>
              <w:rPr>
                <w:rFonts w:ascii="仿宋_GB2312" w:eastAsia="仿宋_GB2312"/>
                <w:color w:val="auto"/>
                <w:sz w:val="32"/>
                <w:szCs w:val="32"/>
              </w:rPr>
            </w:pPr>
            <w:r>
              <w:rPr>
                <w:rFonts w:hint="eastAsia" w:ascii="仿宋_GB2312" w:hAnsi="宋体" w:eastAsia="仿宋_GB2312"/>
                <w:color w:val="auto"/>
                <w:sz w:val="32"/>
                <w:szCs w:val="32"/>
              </w:rPr>
              <w:t>8kg干粉灭火器(置换)</w:t>
            </w:r>
          </w:p>
        </w:tc>
        <w:tc>
          <w:tcPr>
            <w:tcW w:w="1417" w:type="dxa"/>
          </w:tcPr>
          <w:p>
            <w:pPr>
              <w:spacing w:line="560" w:lineRule="exact"/>
              <w:jc w:val="center"/>
              <w:rPr>
                <w:rFonts w:ascii="仿宋_GB2312" w:eastAsia="仿宋_GB2312"/>
                <w:color w:val="auto"/>
                <w:sz w:val="32"/>
                <w:szCs w:val="32"/>
              </w:rPr>
            </w:pPr>
          </w:p>
        </w:tc>
        <w:tc>
          <w:tcPr>
            <w:tcW w:w="992" w:type="dxa"/>
          </w:tcPr>
          <w:p>
            <w:pPr>
              <w:spacing w:line="560" w:lineRule="exact"/>
              <w:jc w:val="center"/>
              <w:rPr>
                <w:rFonts w:ascii="仿宋_GB2312" w:eastAsia="仿宋_GB2312"/>
                <w:color w:val="auto"/>
                <w:sz w:val="32"/>
                <w:szCs w:val="32"/>
              </w:rPr>
            </w:pPr>
            <w:r>
              <w:rPr>
                <w:rFonts w:hint="eastAsia" w:ascii="仿宋_GB2312" w:eastAsia="仿宋_GB2312"/>
                <w:color w:val="auto"/>
                <w:sz w:val="32"/>
                <w:szCs w:val="32"/>
              </w:rPr>
              <w:t>具</w:t>
            </w:r>
          </w:p>
        </w:tc>
        <w:tc>
          <w:tcPr>
            <w:tcW w:w="1560" w:type="dxa"/>
            <w:vAlign w:val="top"/>
          </w:tcPr>
          <w:p>
            <w:pPr>
              <w:spacing w:line="560" w:lineRule="exact"/>
              <w:jc w:val="center"/>
              <w:rPr>
                <w:rFonts w:hint="default" w:ascii="仿宋_GB2312" w:eastAsia="仿宋_GB2312" w:hAnsiTheme="minorHAnsi" w:cstheme="minorBidi"/>
                <w:color w:val="auto"/>
                <w:kern w:val="2"/>
                <w:sz w:val="32"/>
                <w:szCs w:val="32"/>
                <w:lang w:val="en-US" w:eastAsia="zh-CN" w:bidi="ar-SA"/>
              </w:rPr>
            </w:pPr>
            <w:r>
              <w:rPr>
                <w:rFonts w:hint="eastAsia" w:ascii="仿宋_GB2312" w:eastAsia="仿宋_GB2312"/>
                <w:color w:val="auto"/>
                <w:sz w:val="32"/>
                <w:szCs w:val="32"/>
                <w:lang w:val="en-US" w:eastAsia="zh-CN"/>
              </w:rPr>
              <w:t>70</w:t>
            </w:r>
          </w:p>
        </w:tc>
        <w:tc>
          <w:tcPr>
            <w:tcW w:w="996" w:type="dxa"/>
          </w:tcPr>
          <w:p>
            <w:pPr>
              <w:spacing w:line="560" w:lineRule="exact"/>
              <w:jc w:val="center"/>
              <w:rPr>
                <w:rFonts w:hint="eastAsia" w:ascii="仿宋_GB2312" w:eastAsia="仿宋_GB2312"/>
                <w:color w:val="auto"/>
                <w:sz w:val="32"/>
                <w:szCs w:val="32"/>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03" w:type="dxa"/>
          </w:tcPr>
          <w:p>
            <w:pPr>
              <w:spacing w:line="560" w:lineRule="exact"/>
              <w:rPr>
                <w:rFonts w:ascii="仿宋_GB2312" w:eastAsia="仿宋_GB2312"/>
                <w:color w:val="auto"/>
                <w:sz w:val="32"/>
                <w:szCs w:val="32"/>
              </w:rPr>
            </w:pPr>
            <w:r>
              <w:rPr>
                <w:rFonts w:hint="eastAsia" w:ascii="仿宋_GB2312" w:hAnsi="宋体" w:eastAsia="仿宋_GB2312"/>
                <w:color w:val="auto"/>
                <w:sz w:val="32"/>
                <w:szCs w:val="32"/>
              </w:rPr>
              <w:t>2kgCO2灭火器(置换)</w:t>
            </w:r>
          </w:p>
        </w:tc>
        <w:tc>
          <w:tcPr>
            <w:tcW w:w="1417" w:type="dxa"/>
          </w:tcPr>
          <w:p>
            <w:pPr>
              <w:spacing w:line="560" w:lineRule="exact"/>
              <w:jc w:val="center"/>
              <w:rPr>
                <w:rFonts w:ascii="仿宋_GB2312" w:eastAsia="仿宋_GB2312"/>
                <w:color w:val="auto"/>
                <w:sz w:val="32"/>
                <w:szCs w:val="32"/>
              </w:rPr>
            </w:pPr>
          </w:p>
        </w:tc>
        <w:tc>
          <w:tcPr>
            <w:tcW w:w="992" w:type="dxa"/>
          </w:tcPr>
          <w:p>
            <w:pPr>
              <w:spacing w:line="560" w:lineRule="exact"/>
              <w:jc w:val="center"/>
              <w:rPr>
                <w:rFonts w:ascii="仿宋_GB2312" w:eastAsia="仿宋_GB2312"/>
                <w:color w:val="auto"/>
                <w:sz w:val="32"/>
                <w:szCs w:val="32"/>
              </w:rPr>
            </w:pPr>
            <w:r>
              <w:rPr>
                <w:rFonts w:hint="eastAsia" w:ascii="仿宋_GB2312" w:eastAsia="仿宋_GB2312"/>
                <w:color w:val="auto"/>
                <w:sz w:val="32"/>
                <w:szCs w:val="32"/>
              </w:rPr>
              <w:t>具</w:t>
            </w:r>
          </w:p>
        </w:tc>
        <w:tc>
          <w:tcPr>
            <w:tcW w:w="1560" w:type="dxa"/>
            <w:vAlign w:val="top"/>
          </w:tcPr>
          <w:p>
            <w:pPr>
              <w:spacing w:line="560" w:lineRule="exact"/>
              <w:jc w:val="center"/>
              <w:rPr>
                <w:rFonts w:hint="default" w:ascii="仿宋_GB2312" w:eastAsia="仿宋_GB2312" w:hAnsiTheme="minorHAnsi" w:cstheme="minorBidi"/>
                <w:color w:val="auto"/>
                <w:kern w:val="2"/>
                <w:sz w:val="32"/>
                <w:szCs w:val="32"/>
                <w:lang w:val="en-US" w:eastAsia="zh-CN" w:bidi="ar-SA"/>
              </w:rPr>
            </w:pPr>
            <w:r>
              <w:rPr>
                <w:rFonts w:hint="eastAsia" w:ascii="仿宋_GB2312" w:eastAsia="仿宋_GB2312"/>
                <w:color w:val="auto"/>
                <w:sz w:val="32"/>
                <w:szCs w:val="32"/>
                <w:lang w:val="en-US" w:eastAsia="zh-CN"/>
              </w:rPr>
              <w:t>70</w:t>
            </w:r>
          </w:p>
        </w:tc>
        <w:tc>
          <w:tcPr>
            <w:tcW w:w="996" w:type="dxa"/>
          </w:tcPr>
          <w:p>
            <w:pPr>
              <w:spacing w:line="560" w:lineRule="exact"/>
              <w:jc w:val="center"/>
              <w:rPr>
                <w:rFonts w:hint="eastAsia" w:ascii="仿宋_GB2312" w:eastAsia="仿宋_GB2312"/>
                <w:color w:val="auto"/>
                <w:sz w:val="32"/>
                <w:szCs w:val="32"/>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03" w:type="dxa"/>
          </w:tcPr>
          <w:p>
            <w:pPr>
              <w:spacing w:line="560" w:lineRule="exact"/>
              <w:rPr>
                <w:rFonts w:ascii="仿宋_GB2312" w:eastAsia="仿宋_GB2312"/>
                <w:color w:val="auto"/>
                <w:sz w:val="32"/>
                <w:szCs w:val="32"/>
              </w:rPr>
            </w:pPr>
            <w:r>
              <w:rPr>
                <w:rFonts w:hint="eastAsia" w:ascii="仿宋_GB2312" w:hAnsi="宋体" w:eastAsia="仿宋_GB2312"/>
                <w:color w:val="auto"/>
                <w:sz w:val="32"/>
                <w:szCs w:val="32"/>
              </w:rPr>
              <w:t>3kgCO2灭火器(置换)</w:t>
            </w:r>
          </w:p>
        </w:tc>
        <w:tc>
          <w:tcPr>
            <w:tcW w:w="1417" w:type="dxa"/>
          </w:tcPr>
          <w:p>
            <w:pPr>
              <w:spacing w:line="560" w:lineRule="exact"/>
              <w:jc w:val="center"/>
              <w:rPr>
                <w:rFonts w:ascii="仿宋_GB2312" w:eastAsia="仿宋_GB2312"/>
                <w:color w:val="auto"/>
                <w:sz w:val="32"/>
                <w:szCs w:val="32"/>
              </w:rPr>
            </w:pPr>
          </w:p>
        </w:tc>
        <w:tc>
          <w:tcPr>
            <w:tcW w:w="992" w:type="dxa"/>
          </w:tcPr>
          <w:p>
            <w:pPr>
              <w:spacing w:line="560" w:lineRule="exact"/>
              <w:jc w:val="center"/>
              <w:rPr>
                <w:rFonts w:ascii="仿宋_GB2312" w:eastAsia="仿宋_GB2312"/>
                <w:color w:val="auto"/>
                <w:sz w:val="32"/>
                <w:szCs w:val="32"/>
              </w:rPr>
            </w:pPr>
            <w:r>
              <w:rPr>
                <w:rFonts w:hint="eastAsia" w:ascii="仿宋_GB2312" w:eastAsia="仿宋_GB2312"/>
                <w:color w:val="auto"/>
                <w:sz w:val="32"/>
                <w:szCs w:val="32"/>
              </w:rPr>
              <w:t>具</w:t>
            </w:r>
          </w:p>
        </w:tc>
        <w:tc>
          <w:tcPr>
            <w:tcW w:w="1560" w:type="dxa"/>
            <w:vAlign w:val="top"/>
          </w:tcPr>
          <w:p>
            <w:pPr>
              <w:spacing w:line="560" w:lineRule="exact"/>
              <w:jc w:val="center"/>
              <w:rPr>
                <w:rFonts w:hint="default" w:ascii="仿宋_GB2312" w:eastAsia="仿宋_GB2312" w:hAnsiTheme="minorHAnsi" w:cstheme="minorBidi"/>
                <w:color w:val="auto"/>
                <w:kern w:val="2"/>
                <w:sz w:val="32"/>
                <w:szCs w:val="32"/>
                <w:lang w:val="en-US" w:eastAsia="zh-CN" w:bidi="ar-SA"/>
              </w:rPr>
            </w:pPr>
            <w:r>
              <w:rPr>
                <w:rFonts w:hint="eastAsia" w:ascii="仿宋_GB2312" w:eastAsia="仿宋_GB2312"/>
                <w:color w:val="auto"/>
                <w:sz w:val="32"/>
                <w:szCs w:val="32"/>
                <w:lang w:val="en-US" w:eastAsia="zh-CN"/>
              </w:rPr>
              <w:t>78</w:t>
            </w:r>
          </w:p>
        </w:tc>
        <w:tc>
          <w:tcPr>
            <w:tcW w:w="996" w:type="dxa"/>
          </w:tcPr>
          <w:p>
            <w:pPr>
              <w:spacing w:line="560" w:lineRule="exact"/>
              <w:jc w:val="center"/>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03" w:type="dxa"/>
          </w:tcPr>
          <w:p>
            <w:pPr>
              <w:spacing w:line="560" w:lineRule="exact"/>
              <w:rPr>
                <w:rFonts w:ascii="仿宋_GB2312" w:eastAsia="仿宋_GB2312"/>
                <w:color w:val="auto"/>
                <w:sz w:val="32"/>
                <w:szCs w:val="32"/>
              </w:rPr>
            </w:pPr>
            <w:r>
              <w:rPr>
                <w:rFonts w:hint="eastAsia" w:ascii="仿宋_GB2312" w:hAnsi="宋体" w:eastAsia="仿宋_GB2312"/>
                <w:color w:val="auto"/>
                <w:sz w:val="32"/>
                <w:szCs w:val="32"/>
              </w:rPr>
              <w:t>3kg水基型灭火器(置换)</w:t>
            </w:r>
          </w:p>
        </w:tc>
        <w:tc>
          <w:tcPr>
            <w:tcW w:w="1417" w:type="dxa"/>
          </w:tcPr>
          <w:p>
            <w:pPr>
              <w:spacing w:line="560" w:lineRule="exact"/>
              <w:jc w:val="center"/>
              <w:rPr>
                <w:rFonts w:ascii="仿宋_GB2312" w:eastAsia="仿宋_GB2312"/>
                <w:color w:val="auto"/>
                <w:sz w:val="32"/>
                <w:szCs w:val="32"/>
              </w:rPr>
            </w:pPr>
          </w:p>
        </w:tc>
        <w:tc>
          <w:tcPr>
            <w:tcW w:w="992" w:type="dxa"/>
          </w:tcPr>
          <w:p>
            <w:pPr>
              <w:spacing w:line="560" w:lineRule="exact"/>
              <w:jc w:val="center"/>
              <w:rPr>
                <w:rFonts w:ascii="仿宋_GB2312" w:eastAsia="仿宋_GB2312"/>
                <w:color w:val="auto"/>
                <w:sz w:val="32"/>
                <w:szCs w:val="32"/>
              </w:rPr>
            </w:pPr>
            <w:r>
              <w:rPr>
                <w:rFonts w:hint="eastAsia" w:ascii="仿宋_GB2312" w:eastAsia="仿宋_GB2312"/>
                <w:color w:val="auto"/>
                <w:sz w:val="32"/>
                <w:szCs w:val="32"/>
              </w:rPr>
              <w:t>具</w:t>
            </w:r>
          </w:p>
        </w:tc>
        <w:tc>
          <w:tcPr>
            <w:tcW w:w="1560" w:type="dxa"/>
            <w:vAlign w:val="top"/>
          </w:tcPr>
          <w:p>
            <w:pPr>
              <w:spacing w:line="560" w:lineRule="exact"/>
              <w:jc w:val="center"/>
              <w:rPr>
                <w:rFonts w:hint="default" w:ascii="仿宋_GB2312" w:eastAsia="仿宋_GB2312" w:hAnsiTheme="minorHAnsi" w:cstheme="minorBidi"/>
                <w:color w:val="auto"/>
                <w:kern w:val="2"/>
                <w:sz w:val="32"/>
                <w:szCs w:val="32"/>
                <w:lang w:val="en-US" w:eastAsia="zh-CN" w:bidi="ar-SA"/>
              </w:rPr>
            </w:pPr>
            <w:r>
              <w:rPr>
                <w:rFonts w:hint="eastAsia" w:ascii="仿宋_GB2312" w:eastAsia="仿宋_GB2312"/>
                <w:color w:val="auto"/>
                <w:sz w:val="32"/>
                <w:szCs w:val="32"/>
                <w:lang w:val="en-US" w:eastAsia="zh-CN"/>
              </w:rPr>
              <w:t>45</w:t>
            </w:r>
          </w:p>
        </w:tc>
        <w:tc>
          <w:tcPr>
            <w:tcW w:w="996" w:type="dxa"/>
          </w:tcPr>
          <w:p>
            <w:pPr>
              <w:spacing w:line="560" w:lineRule="exact"/>
              <w:jc w:val="center"/>
              <w:rPr>
                <w:rFonts w:hint="eastAsia" w:ascii="仿宋_GB2312" w:eastAsia="仿宋_GB2312"/>
                <w:color w:val="auto"/>
                <w:sz w:val="32"/>
                <w:szCs w:val="32"/>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03" w:type="dxa"/>
          </w:tcPr>
          <w:p>
            <w:pPr>
              <w:spacing w:line="560" w:lineRule="exact"/>
              <w:rPr>
                <w:rFonts w:ascii="仿宋_GB2312" w:hAnsi="宋体" w:eastAsia="仿宋_GB2312"/>
                <w:color w:val="auto"/>
                <w:sz w:val="32"/>
                <w:szCs w:val="32"/>
              </w:rPr>
            </w:pPr>
            <w:r>
              <w:rPr>
                <w:rFonts w:hint="eastAsia" w:ascii="仿宋_GB2312" w:hAnsi="宋体" w:eastAsia="仿宋_GB2312"/>
                <w:color w:val="auto"/>
                <w:sz w:val="32"/>
                <w:szCs w:val="32"/>
              </w:rPr>
              <w:t>6kg悬挂式灭火器(置换)</w:t>
            </w:r>
          </w:p>
        </w:tc>
        <w:tc>
          <w:tcPr>
            <w:tcW w:w="1417" w:type="dxa"/>
          </w:tcPr>
          <w:p>
            <w:pPr>
              <w:spacing w:line="560" w:lineRule="exact"/>
              <w:jc w:val="center"/>
              <w:rPr>
                <w:rFonts w:ascii="仿宋_GB2312" w:eastAsia="仿宋_GB2312"/>
                <w:color w:val="auto"/>
                <w:sz w:val="32"/>
                <w:szCs w:val="32"/>
              </w:rPr>
            </w:pPr>
          </w:p>
        </w:tc>
        <w:tc>
          <w:tcPr>
            <w:tcW w:w="992" w:type="dxa"/>
          </w:tcPr>
          <w:p>
            <w:pPr>
              <w:spacing w:line="560" w:lineRule="exact"/>
              <w:jc w:val="center"/>
              <w:rPr>
                <w:rFonts w:ascii="仿宋_GB2312" w:eastAsia="仿宋_GB2312"/>
                <w:color w:val="auto"/>
                <w:sz w:val="32"/>
                <w:szCs w:val="32"/>
              </w:rPr>
            </w:pPr>
            <w:r>
              <w:rPr>
                <w:rFonts w:hint="eastAsia" w:ascii="仿宋_GB2312" w:eastAsia="仿宋_GB2312"/>
                <w:color w:val="auto"/>
                <w:sz w:val="32"/>
                <w:szCs w:val="32"/>
              </w:rPr>
              <w:t>具</w:t>
            </w:r>
          </w:p>
        </w:tc>
        <w:tc>
          <w:tcPr>
            <w:tcW w:w="1560" w:type="dxa"/>
            <w:vAlign w:val="top"/>
          </w:tcPr>
          <w:p>
            <w:pPr>
              <w:spacing w:line="560" w:lineRule="exact"/>
              <w:jc w:val="center"/>
              <w:rPr>
                <w:rFonts w:hint="default" w:ascii="仿宋_GB2312" w:eastAsia="仿宋_GB2312" w:hAnsiTheme="minorHAnsi" w:cstheme="minorBidi"/>
                <w:color w:val="auto"/>
                <w:kern w:val="2"/>
                <w:sz w:val="32"/>
                <w:szCs w:val="32"/>
                <w:lang w:val="en-US" w:eastAsia="zh-CN" w:bidi="ar-SA"/>
              </w:rPr>
            </w:pPr>
            <w:r>
              <w:rPr>
                <w:rFonts w:hint="eastAsia" w:ascii="仿宋_GB2312" w:eastAsia="仿宋_GB2312"/>
                <w:color w:val="auto"/>
                <w:sz w:val="32"/>
                <w:szCs w:val="32"/>
                <w:lang w:val="en-US" w:eastAsia="zh-CN"/>
              </w:rPr>
              <w:t>130</w:t>
            </w:r>
          </w:p>
        </w:tc>
        <w:tc>
          <w:tcPr>
            <w:tcW w:w="996" w:type="dxa"/>
          </w:tcPr>
          <w:p>
            <w:pPr>
              <w:spacing w:line="560" w:lineRule="exact"/>
              <w:jc w:val="center"/>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4503" w:type="dxa"/>
          </w:tcPr>
          <w:p>
            <w:pPr>
              <w:spacing w:line="560" w:lineRule="exact"/>
              <w:rPr>
                <w:rFonts w:ascii="仿宋_GB2312" w:hAnsi="宋体" w:eastAsia="仿宋_GB2312"/>
                <w:color w:val="auto"/>
                <w:sz w:val="32"/>
                <w:szCs w:val="32"/>
              </w:rPr>
            </w:pPr>
            <w:r>
              <w:rPr>
                <w:rFonts w:hint="eastAsia" w:ascii="仿宋_GB2312" w:hAnsi="宋体" w:eastAsia="仿宋_GB2312"/>
                <w:color w:val="auto"/>
                <w:sz w:val="32"/>
                <w:szCs w:val="32"/>
              </w:rPr>
              <w:t>35kg手推式灭火器(维修换药)</w:t>
            </w:r>
          </w:p>
        </w:tc>
        <w:tc>
          <w:tcPr>
            <w:tcW w:w="1417" w:type="dxa"/>
          </w:tcPr>
          <w:p>
            <w:pPr>
              <w:spacing w:line="560" w:lineRule="exact"/>
              <w:jc w:val="center"/>
              <w:rPr>
                <w:rFonts w:ascii="仿宋_GB2312" w:eastAsia="仿宋_GB2312"/>
                <w:color w:val="auto"/>
                <w:sz w:val="32"/>
                <w:szCs w:val="32"/>
              </w:rPr>
            </w:pPr>
          </w:p>
        </w:tc>
        <w:tc>
          <w:tcPr>
            <w:tcW w:w="992" w:type="dxa"/>
          </w:tcPr>
          <w:p>
            <w:pPr>
              <w:spacing w:line="560" w:lineRule="exact"/>
              <w:jc w:val="center"/>
              <w:rPr>
                <w:rFonts w:ascii="仿宋_GB2312" w:eastAsia="仿宋_GB2312"/>
                <w:color w:val="auto"/>
                <w:sz w:val="32"/>
                <w:szCs w:val="32"/>
              </w:rPr>
            </w:pPr>
            <w:r>
              <w:rPr>
                <w:rFonts w:hint="eastAsia" w:ascii="仿宋_GB2312" w:eastAsia="仿宋_GB2312"/>
                <w:color w:val="auto"/>
                <w:sz w:val="32"/>
                <w:szCs w:val="32"/>
              </w:rPr>
              <w:t>具</w:t>
            </w:r>
          </w:p>
        </w:tc>
        <w:tc>
          <w:tcPr>
            <w:tcW w:w="1560" w:type="dxa"/>
            <w:vAlign w:val="top"/>
          </w:tcPr>
          <w:p>
            <w:pPr>
              <w:spacing w:line="560" w:lineRule="exact"/>
              <w:jc w:val="center"/>
              <w:rPr>
                <w:rFonts w:hint="default" w:ascii="仿宋_GB2312" w:eastAsia="仿宋_GB2312" w:hAnsiTheme="minorHAnsi" w:cstheme="minorBidi"/>
                <w:color w:val="auto"/>
                <w:kern w:val="2"/>
                <w:sz w:val="32"/>
                <w:szCs w:val="32"/>
                <w:lang w:val="en-US" w:eastAsia="zh-CN" w:bidi="ar-SA"/>
              </w:rPr>
            </w:pPr>
            <w:r>
              <w:rPr>
                <w:rFonts w:hint="eastAsia" w:ascii="仿宋_GB2312" w:eastAsia="仿宋_GB2312"/>
                <w:color w:val="auto"/>
                <w:sz w:val="32"/>
                <w:szCs w:val="32"/>
                <w:lang w:val="en-US" w:eastAsia="zh-CN"/>
              </w:rPr>
              <w:t>226</w:t>
            </w:r>
          </w:p>
        </w:tc>
        <w:tc>
          <w:tcPr>
            <w:tcW w:w="996" w:type="dxa"/>
          </w:tcPr>
          <w:p>
            <w:pPr>
              <w:spacing w:line="560" w:lineRule="exact"/>
              <w:jc w:val="center"/>
              <w:rPr>
                <w:rFonts w:hint="eastAsia" w:ascii="仿宋_GB2312" w:eastAsia="仿宋_GB2312"/>
                <w:color w:val="auto"/>
                <w:sz w:val="32"/>
                <w:szCs w:val="32"/>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4503" w:type="dxa"/>
          </w:tcPr>
          <w:p>
            <w:pPr>
              <w:spacing w:line="560" w:lineRule="exact"/>
              <w:rPr>
                <w:rFonts w:ascii="仿宋_GB2312" w:hAnsi="宋体" w:eastAsia="仿宋_GB2312"/>
                <w:color w:val="auto"/>
                <w:sz w:val="32"/>
                <w:szCs w:val="32"/>
              </w:rPr>
            </w:pPr>
            <w:r>
              <w:rPr>
                <w:rFonts w:hint="eastAsia" w:ascii="仿宋_GB2312" w:hAnsi="宋体" w:eastAsia="仿宋_GB2312"/>
                <w:color w:val="auto"/>
                <w:sz w:val="32"/>
                <w:szCs w:val="32"/>
              </w:rPr>
              <w:t>35kg手推式灭火器(置换)</w:t>
            </w:r>
          </w:p>
        </w:tc>
        <w:tc>
          <w:tcPr>
            <w:tcW w:w="1417" w:type="dxa"/>
          </w:tcPr>
          <w:p>
            <w:pPr>
              <w:spacing w:line="560" w:lineRule="exact"/>
              <w:jc w:val="center"/>
              <w:rPr>
                <w:rFonts w:ascii="仿宋_GB2312" w:eastAsia="仿宋_GB2312"/>
                <w:color w:val="auto"/>
                <w:sz w:val="32"/>
                <w:szCs w:val="32"/>
              </w:rPr>
            </w:pPr>
          </w:p>
        </w:tc>
        <w:tc>
          <w:tcPr>
            <w:tcW w:w="992" w:type="dxa"/>
          </w:tcPr>
          <w:p>
            <w:pPr>
              <w:spacing w:line="560" w:lineRule="exact"/>
              <w:jc w:val="center"/>
              <w:rPr>
                <w:rFonts w:ascii="仿宋_GB2312" w:eastAsia="仿宋_GB2312"/>
                <w:color w:val="auto"/>
                <w:sz w:val="32"/>
                <w:szCs w:val="32"/>
              </w:rPr>
            </w:pPr>
            <w:r>
              <w:rPr>
                <w:rFonts w:hint="eastAsia" w:ascii="仿宋_GB2312" w:eastAsia="仿宋_GB2312"/>
                <w:color w:val="auto"/>
                <w:sz w:val="32"/>
                <w:szCs w:val="32"/>
              </w:rPr>
              <w:t>具</w:t>
            </w:r>
          </w:p>
        </w:tc>
        <w:tc>
          <w:tcPr>
            <w:tcW w:w="1560" w:type="dxa"/>
            <w:vAlign w:val="top"/>
          </w:tcPr>
          <w:p>
            <w:pPr>
              <w:spacing w:line="560" w:lineRule="exact"/>
              <w:jc w:val="center"/>
              <w:rPr>
                <w:rFonts w:hint="default" w:ascii="仿宋_GB2312" w:eastAsia="仿宋_GB2312" w:hAnsiTheme="minorHAnsi" w:cstheme="minorBidi"/>
                <w:color w:val="auto"/>
                <w:kern w:val="2"/>
                <w:sz w:val="32"/>
                <w:szCs w:val="32"/>
                <w:lang w:val="en-US" w:eastAsia="zh-CN" w:bidi="ar-SA"/>
              </w:rPr>
            </w:pPr>
            <w:r>
              <w:rPr>
                <w:rFonts w:hint="eastAsia" w:ascii="仿宋_GB2312" w:eastAsia="仿宋_GB2312"/>
                <w:color w:val="auto"/>
                <w:sz w:val="32"/>
                <w:szCs w:val="32"/>
                <w:lang w:val="en-US" w:eastAsia="zh-CN"/>
              </w:rPr>
              <w:t>350</w:t>
            </w:r>
          </w:p>
        </w:tc>
        <w:tc>
          <w:tcPr>
            <w:tcW w:w="996" w:type="dxa"/>
          </w:tcPr>
          <w:p>
            <w:pPr>
              <w:spacing w:line="560" w:lineRule="exact"/>
              <w:jc w:val="center"/>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03" w:type="dxa"/>
          </w:tcPr>
          <w:p>
            <w:pPr>
              <w:spacing w:line="560" w:lineRule="exact"/>
              <w:rPr>
                <w:rFonts w:ascii="仿宋_GB2312" w:eastAsia="仿宋_GB2312"/>
                <w:color w:val="auto"/>
                <w:sz w:val="32"/>
                <w:szCs w:val="32"/>
              </w:rPr>
            </w:pPr>
            <w:r>
              <w:rPr>
                <w:rFonts w:hint="eastAsia" w:ascii="仿宋_GB2312" w:eastAsia="仿宋_GB2312"/>
                <w:color w:val="auto"/>
                <w:sz w:val="32"/>
                <w:szCs w:val="32"/>
              </w:rPr>
              <w:t>消防应急灯</w:t>
            </w:r>
          </w:p>
        </w:tc>
        <w:tc>
          <w:tcPr>
            <w:tcW w:w="1417" w:type="dxa"/>
          </w:tcPr>
          <w:p>
            <w:pPr>
              <w:spacing w:line="560" w:lineRule="exact"/>
              <w:jc w:val="center"/>
              <w:rPr>
                <w:rFonts w:ascii="仿宋_GB2312" w:eastAsia="仿宋_GB2312"/>
                <w:color w:val="auto"/>
                <w:sz w:val="32"/>
                <w:szCs w:val="32"/>
              </w:rPr>
            </w:pPr>
          </w:p>
        </w:tc>
        <w:tc>
          <w:tcPr>
            <w:tcW w:w="992" w:type="dxa"/>
          </w:tcPr>
          <w:p>
            <w:pPr>
              <w:spacing w:line="560" w:lineRule="exact"/>
              <w:jc w:val="center"/>
              <w:rPr>
                <w:rFonts w:ascii="仿宋_GB2312" w:eastAsia="仿宋_GB2312"/>
                <w:color w:val="auto"/>
                <w:sz w:val="32"/>
                <w:szCs w:val="32"/>
              </w:rPr>
            </w:pPr>
            <w:r>
              <w:rPr>
                <w:rFonts w:hint="eastAsia" w:ascii="仿宋_GB2312" w:eastAsia="仿宋_GB2312"/>
                <w:color w:val="auto"/>
                <w:sz w:val="32"/>
                <w:szCs w:val="32"/>
              </w:rPr>
              <w:t>台</w:t>
            </w:r>
          </w:p>
        </w:tc>
        <w:tc>
          <w:tcPr>
            <w:tcW w:w="1560" w:type="dxa"/>
            <w:vAlign w:val="top"/>
          </w:tcPr>
          <w:p>
            <w:pPr>
              <w:spacing w:line="560" w:lineRule="exact"/>
              <w:jc w:val="center"/>
              <w:rPr>
                <w:rFonts w:hint="default" w:ascii="仿宋_GB2312" w:eastAsia="仿宋_GB2312" w:hAnsiTheme="minorHAnsi" w:cstheme="minorBidi"/>
                <w:color w:val="auto"/>
                <w:kern w:val="2"/>
                <w:sz w:val="32"/>
                <w:szCs w:val="32"/>
                <w:lang w:val="en-US" w:eastAsia="zh-CN" w:bidi="ar-SA"/>
              </w:rPr>
            </w:pPr>
            <w:r>
              <w:rPr>
                <w:rFonts w:hint="eastAsia" w:ascii="仿宋_GB2312" w:eastAsia="仿宋_GB2312"/>
                <w:color w:val="auto"/>
                <w:sz w:val="32"/>
                <w:szCs w:val="32"/>
                <w:lang w:val="en-US" w:eastAsia="zh-CN"/>
              </w:rPr>
              <w:t>35</w:t>
            </w:r>
          </w:p>
        </w:tc>
        <w:tc>
          <w:tcPr>
            <w:tcW w:w="996" w:type="dxa"/>
          </w:tcPr>
          <w:p>
            <w:pPr>
              <w:spacing w:line="560" w:lineRule="exact"/>
              <w:jc w:val="center"/>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03" w:type="dxa"/>
          </w:tcPr>
          <w:p>
            <w:pPr>
              <w:spacing w:line="560" w:lineRule="exact"/>
              <w:rPr>
                <w:rFonts w:ascii="仿宋_GB2312" w:eastAsia="仿宋_GB2312"/>
                <w:color w:val="auto"/>
                <w:sz w:val="32"/>
                <w:szCs w:val="32"/>
              </w:rPr>
            </w:pPr>
            <w:r>
              <w:rPr>
                <w:rFonts w:hint="eastAsia" w:ascii="仿宋_GB2312" w:eastAsia="仿宋_GB2312"/>
                <w:color w:val="auto"/>
                <w:sz w:val="32"/>
                <w:szCs w:val="32"/>
              </w:rPr>
              <w:t>安全出口灯</w:t>
            </w:r>
          </w:p>
        </w:tc>
        <w:tc>
          <w:tcPr>
            <w:tcW w:w="1417" w:type="dxa"/>
          </w:tcPr>
          <w:p>
            <w:pPr>
              <w:spacing w:line="560" w:lineRule="exact"/>
              <w:jc w:val="center"/>
              <w:rPr>
                <w:rFonts w:ascii="仿宋_GB2312" w:eastAsia="仿宋_GB2312"/>
                <w:color w:val="auto"/>
                <w:sz w:val="32"/>
                <w:szCs w:val="32"/>
              </w:rPr>
            </w:pPr>
          </w:p>
        </w:tc>
        <w:tc>
          <w:tcPr>
            <w:tcW w:w="992" w:type="dxa"/>
          </w:tcPr>
          <w:p>
            <w:pPr>
              <w:spacing w:line="560" w:lineRule="exact"/>
              <w:jc w:val="center"/>
              <w:rPr>
                <w:rFonts w:ascii="仿宋_GB2312" w:eastAsia="仿宋_GB2312"/>
                <w:color w:val="auto"/>
                <w:sz w:val="32"/>
                <w:szCs w:val="32"/>
              </w:rPr>
            </w:pPr>
            <w:r>
              <w:rPr>
                <w:rFonts w:hint="eastAsia" w:ascii="仿宋_GB2312" w:eastAsia="仿宋_GB2312"/>
                <w:color w:val="auto"/>
                <w:sz w:val="32"/>
                <w:szCs w:val="32"/>
              </w:rPr>
              <w:t>台</w:t>
            </w:r>
          </w:p>
        </w:tc>
        <w:tc>
          <w:tcPr>
            <w:tcW w:w="1560" w:type="dxa"/>
            <w:vAlign w:val="top"/>
          </w:tcPr>
          <w:p>
            <w:pPr>
              <w:spacing w:line="560" w:lineRule="exact"/>
              <w:jc w:val="center"/>
              <w:rPr>
                <w:rFonts w:hint="default" w:ascii="仿宋_GB2312" w:eastAsia="仿宋_GB2312" w:hAnsiTheme="minorHAnsi" w:cstheme="minorBidi"/>
                <w:color w:val="auto"/>
                <w:kern w:val="2"/>
                <w:sz w:val="32"/>
                <w:szCs w:val="32"/>
                <w:lang w:val="en-US" w:eastAsia="zh-CN" w:bidi="ar-SA"/>
              </w:rPr>
            </w:pPr>
            <w:r>
              <w:rPr>
                <w:rFonts w:hint="eastAsia" w:ascii="仿宋_GB2312" w:eastAsia="仿宋_GB2312"/>
                <w:color w:val="auto"/>
                <w:sz w:val="32"/>
                <w:szCs w:val="32"/>
                <w:lang w:val="en-US" w:eastAsia="zh-CN"/>
              </w:rPr>
              <w:t>25</w:t>
            </w:r>
          </w:p>
        </w:tc>
        <w:tc>
          <w:tcPr>
            <w:tcW w:w="996" w:type="dxa"/>
          </w:tcPr>
          <w:p>
            <w:pPr>
              <w:spacing w:line="560" w:lineRule="exact"/>
              <w:jc w:val="center"/>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4" w:hRule="atLeast"/>
        </w:trPr>
        <w:tc>
          <w:tcPr>
            <w:tcW w:w="4503" w:type="dxa"/>
          </w:tcPr>
          <w:p>
            <w:pPr>
              <w:spacing w:line="560" w:lineRule="exact"/>
              <w:rPr>
                <w:rFonts w:ascii="仿宋_GB2312" w:eastAsia="仿宋_GB2312"/>
                <w:color w:val="auto"/>
                <w:sz w:val="32"/>
                <w:szCs w:val="32"/>
              </w:rPr>
            </w:pPr>
            <w:r>
              <w:rPr>
                <w:rFonts w:hint="eastAsia" w:ascii="仿宋_GB2312" w:eastAsia="仿宋_GB2312"/>
                <w:color w:val="auto"/>
                <w:sz w:val="32"/>
                <w:szCs w:val="32"/>
              </w:rPr>
              <w:t>疏散指示灯明装</w:t>
            </w:r>
          </w:p>
        </w:tc>
        <w:tc>
          <w:tcPr>
            <w:tcW w:w="1417" w:type="dxa"/>
          </w:tcPr>
          <w:p>
            <w:pPr>
              <w:spacing w:line="560" w:lineRule="exact"/>
              <w:jc w:val="center"/>
              <w:rPr>
                <w:rFonts w:ascii="仿宋_GB2312" w:eastAsia="仿宋_GB2312"/>
                <w:color w:val="auto"/>
                <w:sz w:val="32"/>
                <w:szCs w:val="32"/>
              </w:rPr>
            </w:pPr>
          </w:p>
        </w:tc>
        <w:tc>
          <w:tcPr>
            <w:tcW w:w="992" w:type="dxa"/>
          </w:tcPr>
          <w:p>
            <w:pPr>
              <w:spacing w:line="560" w:lineRule="exact"/>
              <w:jc w:val="center"/>
              <w:rPr>
                <w:rFonts w:ascii="仿宋_GB2312" w:eastAsia="仿宋_GB2312"/>
                <w:color w:val="auto"/>
                <w:sz w:val="32"/>
                <w:szCs w:val="32"/>
              </w:rPr>
            </w:pPr>
            <w:r>
              <w:rPr>
                <w:rFonts w:hint="eastAsia" w:ascii="仿宋_GB2312" w:eastAsia="仿宋_GB2312"/>
                <w:color w:val="auto"/>
                <w:sz w:val="32"/>
                <w:szCs w:val="32"/>
              </w:rPr>
              <w:t>台</w:t>
            </w:r>
          </w:p>
        </w:tc>
        <w:tc>
          <w:tcPr>
            <w:tcW w:w="1560" w:type="dxa"/>
            <w:vAlign w:val="top"/>
          </w:tcPr>
          <w:p>
            <w:pPr>
              <w:spacing w:line="560" w:lineRule="exact"/>
              <w:jc w:val="center"/>
              <w:rPr>
                <w:rFonts w:hint="default" w:ascii="仿宋_GB2312" w:eastAsia="仿宋_GB2312" w:hAnsiTheme="minorHAnsi" w:cstheme="minorBidi"/>
                <w:color w:val="auto"/>
                <w:kern w:val="2"/>
                <w:sz w:val="32"/>
                <w:szCs w:val="32"/>
                <w:lang w:val="en-US" w:eastAsia="zh-CN" w:bidi="ar-SA"/>
              </w:rPr>
            </w:pPr>
            <w:r>
              <w:rPr>
                <w:rFonts w:hint="eastAsia" w:ascii="仿宋_GB2312" w:eastAsia="仿宋_GB2312"/>
                <w:color w:val="auto"/>
                <w:sz w:val="32"/>
                <w:szCs w:val="32"/>
                <w:lang w:val="en-US" w:eastAsia="zh-CN"/>
              </w:rPr>
              <w:t>32</w:t>
            </w:r>
          </w:p>
        </w:tc>
        <w:tc>
          <w:tcPr>
            <w:tcW w:w="996" w:type="dxa"/>
            <w:vAlign w:val="top"/>
          </w:tcPr>
          <w:p>
            <w:pPr>
              <w:spacing w:line="560" w:lineRule="exact"/>
              <w:jc w:val="center"/>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trPr>
        <w:tc>
          <w:tcPr>
            <w:tcW w:w="4503" w:type="dxa"/>
          </w:tcPr>
          <w:p>
            <w:pPr>
              <w:spacing w:line="560" w:lineRule="exact"/>
              <w:rPr>
                <w:rFonts w:ascii="仿宋_GB2312" w:eastAsia="仿宋_GB2312"/>
                <w:color w:val="auto"/>
                <w:sz w:val="32"/>
                <w:szCs w:val="32"/>
              </w:rPr>
            </w:pPr>
            <w:r>
              <w:rPr>
                <w:rFonts w:hint="eastAsia" w:ascii="仿宋_GB2312" w:eastAsia="仿宋_GB2312"/>
                <w:color w:val="auto"/>
                <w:sz w:val="32"/>
                <w:szCs w:val="32"/>
              </w:rPr>
              <w:t>疏散指示灯暗装</w:t>
            </w:r>
          </w:p>
        </w:tc>
        <w:tc>
          <w:tcPr>
            <w:tcW w:w="1417" w:type="dxa"/>
          </w:tcPr>
          <w:p>
            <w:pPr>
              <w:spacing w:line="560" w:lineRule="exact"/>
              <w:jc w:val="center"/>
              <w:rPr>
                <w:rFonts w:ascii="仿宋_GB2312" w:eastAsia="仿宋_GB2312"/>
                <w:color w:val="auto"/>
                <w:sz w:val="32"/>
                <w:szCs w:val="32"/>
              </w:rPr>
            </w:pPr>
          </w:p>
        </w:tc>
        <w:tc>
          <w:tcPr>
            <w:tcW w:w="992" w:type="dxa"/>
          </w:tcPr>
          <w:p>
            <w:pPr>
              <w:spacing w:line="560" w:lineRule="exact"/>
              <w:jc w:val="center"/>
              <w:rPr>
                <w:rFonts w:ascii="仿宋_GB2312" w:eastAsia="仿宋_GB2312"/>
                <w:color w:val="auto"/>
                <w:sz w:val="32"/>
                <w:szCs w:val="32"/>
              </w:rPr>
            </w:pPr>
            <w:r>
              <w:rPr>
                <w:rFonts w:hint="eastAsia" w:ascii="仿宋_GB2312" w:eastAsia="仿宋_GB2312"/>
                <w:color w:val="auto"/>
                <w:sz w:val="32"/>
                <w:szCs w:val="32"/>
              </w:rPr>
              <w:t>台</w:t>
            </w:r>
          </w:p>
        </w:tc>
        <w:tc>
          <w:tcPr>
            <w:tcW w:w="1560" w:type="dxa"/>
            <w:vAlign w:val="top"/>
          </w:tcPr>
          <w:p>
            <w:pPr>
              <w:spacing w:line="560" w:lineRule="exact"/>
              <w:jc w:val="center"/>
              <w:rPr>
                <w:rFonts w:hint="default" w:ascii="仿宋_GB2312" w:eastAsia="仿宋_GB2312" w:hAnsiTheme="minorHAnsi" w:cstheme="minorBidi"/>
                <w:color w:val="auto"/>
                <w:kern w:val="2"/>
                <w:sz w:val="32"/>
                <w:szCs w:val="32"/>
                <w:lang w:val="en-US" w:eastAsia="zh-CN" w:bidi="ar-SA"/>
              </w:rPr>
            </w:pPr>
            <w:r>
              <w:rPr>
                <w:rFonts w:hint="eastAsia" w:ascii="仿宋_GB2312" w:eastAsia="仿宋_GB2312"/>
                <w:color w:val="auto"/>
                <w:sz w:val="32"/>
                <w:szCs w:val="32"/>
                <w:lang w:val="en-US" w:eastAsia="zh-CN"/>
              </w:rPr>
              <w:t>40</w:t>
            </w:r>
          </w:p>
        </w:tc>
        <w:tc>
          <w:tcPr>
            <w:tcW w:w="996" w:type="dxa"/>
            <w:vAlign w:val="top"/>
          </w:tcPr>
          <w:p>
            <w:pPr>
              <w:spacing w:line="560" w:lineRule="exact"/>
              <w:jc w:val="center"/>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03" w:type="dxa"/>
          </w:tcPr>
          <w:p>
            <w:pPr>
              <w:tabs>
                <w:tab w:val="center" w:pos="1926"/>
              </w:tabs>
              <w:spacing w:line="560" w:lineRule="exact"/>
              <w:rPr>
                <w:rFonts w:ascii="仿宋_GB2312" w:eastAsia="仿宋_GB2312"/>
                <w:color w:val="auto"/>
                <w:sz w:val="32"/>
                <w:szCs w:val="32"/>
              </w:rPr>
            </w:pPr>
            <w:r>
              <w:rPr>
                <w:rFonts w:hint="eastAsia" w:ascii="仿宋_GB2312" w:eastAsia="仿宋_GB2312"/>
                <w:color w:val="auto"/>
                <w:sz w:val="32"/>
                <w:szCs w:val="32"/>
              </w:rPr>
              <w:t>消防水枪头</w:t>
            </w:r>
          </w:p>
        </w:tc>
        <w:tc>
          <w:tcPr>
            <w:tcW w:w="1417" w:type="dxa"/>
          </w:tcPr>
          <w:p>
            <w:pPr>
              <w:spacing w:line="560" w:lineRule="exact"/>
              <w:jc w:val="center"/>
              <w:rPr>
                <w:rFonts w:ascii="仿宋_GB2312" w:eastAsia="仿宋_GB2312"/>
                <w:color w:val="auto"/>
                <w:sz w:val="32"/>
                <w:szCs w:val="32"/>
              </w:rPr>
            </w:pPr>
          </w:p>
        </w:tc>
        <w:tc>
          <w:tcPr>
            <w:tcW w:w="992" w:type="dxa"/>
          </w:tcPr>
          <w:p>
            <w:pPr>
              <w:spacing w:line="560" w:lineRule="exact"/>
              <w:jc w:val="center"/>
              <w:rPr>
                <w:rFonts w:ascii="仿宋_GB2312" w:eastAsia="仿宋_GB2312"/>
                <w:color w:val="auto"/>
                <w:sz w:val="32"/>
                <w:szCs w:val="32"/>
              </w:rPr>
            </w:pPr>
            <w:r>
              <w:rPr>
                <w:rFonts w:hint="eastAsia" w:ascii="仿宋_GB2312" w:eastAsia="仿宋_GB2312"/>
                <w:color w:val="auto"/>
                <w:sz w:val="32"/>
                <w:szCs w:val="32"/>
              </w:rPr>
              <w:t>支</w:t>
            </w:r>
          </w:p>
        </w:tc>
        <w:tc>
          <w:tcPr>
            <w:tcW w:w="1560" w:type="dxa"/>
          </w:tcPr>
          <w:p>
            <w:pPr>
              <w:spacing w:line="560" w:lineRule="exact"/>
              <w:jc w:val="center"/>
              <w:rPr>
                <w:rFonts w:hint="default" w:ascii="仿宋_GB2312" w:eastAsia="仿宋_GB2312"/>
                <w:color w:val="auto"/>
                <w:sz w:val="32"/>
                <w:szCs w:val="32"/>
                <w:lang w:val="en-US" w:eastAsia="zh-CN"/>
              </w:rPr>
            </w:pPr>
            <w:r>
              <w:rPr>
                <w:rFonts w:hint="eastAsia" w:ascii="仿宋_GB2312" w:eastAsia="仿宋_GB2312"/>
                <w:color w:val="auto"/>
                <w:sz w:val="32"/>
                <w:szCs w:val="32"/>
                <w:lang w:val="en-US" w:eastAsia="zh-CN"/>
              </w:rPr>
              <w:t>21</w:t>
            </w:r>
          </w:p>
        </w:tc>
        <w:tc>
          <w:tcPr>
            <w:tcW w:w="996" w:type="dxa"/>
            <w:vAlign w:val="top"/>
          </w:tcPr>
          <w:p>
            <w:pPr>
              <w:spacing w:line="560" w:lineRule="exact"/>
              <w:jc w:val="center"/>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03" w:type="dxa"/>
          </w:tcPr>
          <w:p>
            <w:pPr>
              <w:spacing w:line="560" w:lineRule="exact"/>
              <w:rPr>
                <w:rFonts w:ascii="仿宋_GB2312" w:eastAsia="仿宋_GB2312"/>
                <w:color w:val="auto"/>
                <w:sz w:val="32"/>
                <w:szCs w:val="32"/>
              </w:rPr>
            </w:pPr>
            <w:r>
              <w:rPr>
                <w:rFonts w:hint="eastAsia" w:ascii="仿宋_GB2312" w:eastAsia="仿宋_GB2312"/>
                <w:color w:val="auto"/>
                <w:sz w:val="32"/>
                <w:szCs w:val="32"/>
              </w:rPr>
              <w:t>消防接扣</w:t>
            </w:r>
          </w:p>
        </w:tc>
        <w:tc>
          <w:tcPr>
            <w:tcW w:w="1417" w:type="dxa"/>
          </w:tcPr>
          <w:p>
            <w:pPr>
              <w:spacing w:line="560" w:lineRule="exact"/>
              <w:jc w:val="center"/>
              <w:rPr>
                <w:rFonts w:ascii="仿宋_GB2312" w:eastAsia="仿宋_GB2312"/>
                <w:color w:val="auto"/>
                <w:sz w:val="32"/>
                <w:szCs w:val="32"/>
              </w:rPr>
            </w:pPr>
          </w:p>
        </w:tc>
        <w:tc>
          <w:tcPr>
            <w:tcW w:w="992" w:type="dxa"/>
          </w:tcPr>
          <w:p>
            <w:pPr>
              <w:spacing w:line="560" w:lineRule="exact"/>
              <w:jc w:val="center"/>
              <w:rPr>
                <w:rFonts w:ascii="仿宋_GB2312" w:eastAsia="仿宋_GB2312"/>
                <w:color w:val="auto"/>
                <w:sz w:val="32"/>
                <w:szCs w:val="32"/>
              </w:rPr>
            </w:pPr>
            <w:r>
              <w:rPr>
                <w:rFonts w:hint="eastAsia" w:ascii="仿宋_GB2312" w:eastAsia="仿宋_GB2312"/>
                <w:color w:val="auto"/>
                <w:sz w:val="32"/>
                <w:szCs w:val="32"/>
              </w:rPr>
              <w:t>套</w:t>
            </w:r>
          </w:p>
        </w:tc>
        <w:tc>
          <w:tcPr>
            <w:tcW w:w="1560" w:type="dxa"/>
          </w:tcPr>
          <w:p>
            <w:pPr>
              <w:spacing w:line="560" w:lineRule="exact"/>
              <w:jc w:val="center"/>
              <w:rPr>
                <w:rFonts w:hint="default" w:ascii="仿宋_GB2312" w:eastAsia="仿宋_GB2312"/>
                <w:color w:val="auto"/>
                <w:sz w:val="32"/>
                <w:szCs w:val="32"/>
                <w:lang w:val="en-US" w:eastAsia="zh-CN"/>
              </w:rPr>
            </w:pPr>
            <w:r>
              <w:rPr>
                <w:rFonts w:hint="eastAsia" w:ascii="仿宋_GB2312" w:eastAsia="仿宋_GB2312"/>
                <w:color w:val="auto"/>
                <w:sz w:val="32"/>
                <w:szCs w:val="32"/>
                <w:lang w:val="en-US" w:eastAsia="zh-CN"/>
              </w:rPr>
              <w:t>21</w:t>
            </w:r>
          </w:p>
        </w:tc>
        <w:tc>
          <w:tcPr>
            <w:tcW w:w="996" w:type="dxa"/>
            <w:vAlign w:val="top"/>
          </w:tcPr>
          <w:p>
            <w:pPr>
              <w:spacing w:line="560" w:lineRule="exact"/>
              <w:jc w:val="center"/>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03" w:type="dxa"/>
          </w:tcPr>
          <w:p>
            <w:pPr>
              <w:spacing w:line="560" w:lineRule="exact"/>
              <w:rPr>
                <w:rFonts w:ascii="仿宋_GB2312" w:eastAsia="仿宋_GB2312"/>
                <w:color w:val="auto"/>
                <w:sz w:val="32"/>
                <w:szCs w:val="32"/>
              </w:rPr>
            </w:pPr>
            <w:r>
              <w:rPr>
                <w:rFonts w:hint="eastAsia" w:ascii="仿宋_GB2312" w:eastAsia="仿宋_GB2312"/>
                <w:color w:val="auto"/>
                <w:sz w:val="32"/>
                <w:szCs w:val="32"/>
              </w:rPr>
              <w:t>消防水带20米</w:t>
            </w:r>
          </w:p>
        </w:tc>
        <w:tc>
          <w:tcPr>
            <w:tcW w:w="1417" w:type="dxa"/>
          </w:tcPr>
          <w:p>
            <w:pPr>
              <w:spacing w:line="560" w:lineRule="exact"/>
              <w:jc w:val="center"/>
              <w:rPr>
                <w:rFonts w:ascii="仿宋_GB2312" w:eastAsia="仿宋_GB2312"/>
                <w:color w:val="auto"/>
                <w:sz w:val="32"/>
                <w:szCs w:val="32"/>
              </w:rPr>
            </w:pPr>
          </w:p>
        </w:tc>
        <w:tc>
          <w:tcPr>
            <w:tcW w:w="992" w:type="dxa"/>
          </w:tcPr>
          <w:p>
            <w:pPr>
              <w:spacing w:line="560" w:lineRule="exact"/>
              <w:jc w:val="center"/>
              <w:rPr>
                <w:rFonts w:ascii="仿宋_GB2312" w:eastAsia="仿宋_GB2312"/>
                <w:color w:val="auto"/>
                <w:sz w:val="32"/>
                <w:szCs w:val="32"/>
              </w:rPr>
            </w:pPr>
            <w:r>
              <w:rPr>
                <w:rFonts w:hint="eastAsia" w:ascii="仿宋_GB2312" w:eastAsia="仿宋_GB2312"/>
                <w:color w:val="auto"/>
                <w:sz w:val="32"/>
                <w:szCs w:val="32"/>
              </w:rPr>
              <w:t>盘</w:t>
            </w:r>
          </w:p>
        </w:tc>
        <w:tc>
          <w:tcPr>
            <w:tcW w:w="1560" w:type="dxa"/>
          </w:tcPr>
          <w:p>
            <w:pPr>
              <w:spacing w:line="560" w:lineRule="exact"/>
              <w:jc w:val="center"/>
              <w:rPr>
                <w:rFonts w:hint="default" w:ascii="仿宋_GB2312" w:eastAsia="仿宋_GB2312"/>
                <w:color w:val="auto"/>
                <w:sz w:val="32"/>
                <w:szCs w:val="32"/>
                <w:lang w:val="en-US" w:eastAsia="zh-CN"/>
              </w:rPr>
            </w:pPr>
            <w:r>
              <w:rPr>
                <w:rFonts w:hint="eastAsia" w:ascii="仿宋_GB2312" w:eastAsia="仿宋_GB2312"/>
                <w:color w:val="auto"/>
                <w:sz w:val="32"/>
                <w:szCs w:val="32"/>
                <w:lang w:val="en-US" w:eastAsia="zh-CN"/>
              </w:rPr>
              <w:t>180</w:t>
            </w:r>
          </w:p>
        </w:tc>
        <w:tc>
          <w:tcPr>
            <w:tcW w:w="996" w:type="dxa"/>
            <w:vAlign w:val="top"/>
          </w:tcPr>
          <w:p>
            <w:pPr>
              <w:spacing w:line="560" w:lineRule="exact"/>
              <w:jc w:val="center"/>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4503" w:type="dxa"/>
          </w:tcPr>
          <w:p>
            <w:pPr>
              <w:spacing w:line="560" w:lineRule="exact"/>
              <w:rPr>
                <w:rFonts w:ascii="仿宋_GB2312" w:eastAsia="仿宋_GB2312"/>
                <w:color w:val="auto"/>
                <w:sz w:val="32"/>
                <w:szCs w:val="32"/>
              </w:rPr>
            </w:pPr>
            <w:r>
              <w:rPr>
                <w:rFonts w:hint="eastAsia" w:ascii="仿宋_GB2312" w:eastAsia="仿宋_GB2312"/>
                <w:color w:val="auto"/>
                <w:sz w:val="32"/>
                <w:szCs w:val="32"/>
              </w:rPr>
              <w:t>消防栓箱80</w:t>
            </w:r>
          </w:p>
        </w:tc>
        <w:tc>
          <w:tcPr>
            <w:tcW w:w="1417" w:type="dxa"/>
          </w:tcPr>
          <w:p>
            <w:pPr>
              <w:spacing w:line="560" w:lineRule="exact"/>
              <w:jc w:val="center"/>
              <w:rPr>
                <w:rFonts w:ascii="仿宋_GB2312" w:eastAsia="仿宋_GB2312"/>
                <w:color w:val="auto"/>
                <w:sz w:val="32"/>
                <w:szCs w:val="32"/>
              </w:rPr>
            </w:pPr>
          </w:p>
        </w:tc>
        <w:tc>
          <w:tcPr>
            <w:tcW w:w="992" w:type="dxa"/>
          </w:tcPr>
          <w:p>
            <w:pPr>
              <w:spacing w:line="560" w:lineRule="exact"/>
              <w:jc w:val="center"/>
              <w:rPr>
                <w:rFonts w:ascii="仿宋_GB2312" w:eastAsia="仿宋_GB2312"/>
                <w:color w:val="auto"/>
                <w:sz w:val="32"/>
                <w:szCs w:val="32"/>
              </w:rPr>
            </w:pPr>
            <w:r>
              <w:rPr>
                <w:rFonts w:hint="eastAsia" w:ascii="仿宋_GB2312" w:eastAsia="仿宋_GB2312"/>
                <w:color w:val="auto"/>
                <w:sz w:val="32"/>
                <w:szCs w:val="32"/>
              </w:rPr>
              <w:t>套</w:t>
            </w:r>
          </w:p>
        </w:tc>
        <w:tc>
          <w:tcPr>
            <w:tcW w:w="1560" w:type="dxa"/>
          </w:tcPr>
          <w:p>
            <w:pPr>
              <w:spacing w:line="560" w:lineRule="exact"/>
              <w:jc w:val="center"/>
              <w:rPr>
                <w:rFonts w:hint="default" w:ascii="仿宋_GB2312" w:eastAsia="仿宋_GB2312"/>
                <w:color w:val="auto"/>
                <w:sz w:val="32"/>
                <w:szCs w:val="32"/>
                <w:lang w:val="en-US" w:eastAsia="zh-CN"/>
              </w:rPr>
            </w:pPr>
            <w:r>
              <w:rPr>
                <w:rFonts w:hint="eastAsia" w:ascii="仿宋_GB2312" w:eastAsia="仿宋_GB2312"/>
                <w:color w:val="auto"/>
                <w:sz w:val="32"/>
                <w:szCs w:val="32"/>
                <w:lang w:val="en-US" w:eastAsia="zh-CN"/>
              </w:rPr>
              <w:t>95</w:t>
            </w:r>
          </w:p>
        </w:tc>
        <w:tc>
          <w:tcPr>
            <w:tcW w:w="996" w:type="dxa"/>
            <w:vAlign w:val="top"/>
          </w:tcPr>
          <w:p>
            <w:pPr>
              <w:spacing w:line="560" w:lineRule="exact"/>
              <w:jc w:val="center"/>
              <w:rPr>
                <w:rFonts w:hint="eastAsia" w:ascii="仿宋_GB2312" w:eastAsia="仿宋_GB2312"/>
                <w:color w:val="auto"/>
                <w:sz w:val="32"/>
                <w:szCs w:val="32"/>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trPr>
        <w:tc>
          <w:tcPr>
            <w:tcW w:w="4503" w:type="dxa"/>
          </w:tcPr>
          <w:p>
            <w:pPr>
              <w:tabs>
                <w:tab w:val="left" w:pos="2205"/>
              </w:tabs>
              <w:spacing w:line="560" w:lineRule="exact"/>
              <w:rPr>
                <w:rFonts w:ascii="仿宋_GB2312" w:eastAsia="仿宋_GB2312"/>
                <w:color w:val="auto"/>
                <w:sz w:val="32"/>
                <w:szCs w:val="32"/>
              </w:rPr>
            </w:pPr>
            <w:r>
              <w:rPr>
                <w:rFonts w:hint="eastAsia" w:ascii="仿宋_GB2312" w:eastAsia="仿宋_GB2312"/>
                <w:color w:val="auto"/>
                <w:sz w:val="32"/>
                <w:szCs w:val="32"/>
              </w:rPr>
              <w:t>消防栓箱90</w:t>
            </w:r>
            <w:r>
              <w:rPr>
                <w:rFonts w:hint="eastAsia" w:ascii="仿宋_GB2312" w:eastAsia="仿宋_GB2312"/>
                <w:color w:val="auto"/>
                <w:sz w:val="32"/>
                <w:szCs w:val="32"/>
              </w:rPr>
              <w:tab/>
            </w:r>
          </w:p>
        </w:tc>
        <w:tc>
          <w:tcPr>
            <w:tcW w:w="1417" w:type="dxa"/>
          </w:tcPr>
          <w:p>
            <w:pPr>
              <w:spacing w:line="560" w:lineRule="exact"/>
              <w:jc w:val="center"/>
              <w:rPr>
                <w:rFonts w:ascii="仿宋_GB2312" w:eastAsia="仿宋_GB2312"/>
                <w:color w:val="auto"/>
                <w:sz w:val="32"/>
                <w:szCs w:val="32"/>
              </w:rPr>
            </w:pPr>
          </w:p>
        </w:tc>
        <w:tc>
          <w:tcPr>
            <w:tcW w:w="992" w:type="dxa"/>
          </w:tcPr>
          <w:p>
            <w:pPr>
              <w:spacing w:line="560" w:lineRule="exact"/>
              <w:jc w:val="center"/>
              <w:rPr>
                <w:rFonts w:ascii="仿宋_GB2312" w:eastAsia="仿宋_GB2312"/>
                <w:color w:val="auto"/>
                <w:sz w:val="32"/>
                <w:szCs w:val="32"/>
              </w:rPr>
            </w:pPr>
            <w:r>
              <w:rPr>
                <w:rFonts w:hint="eastAsia" w:ascii="仿宋_GB2312" w:eastAsia="仿宋_GB2312"/>
                <w:color w:val="auto"/>
                <w:sz w:val="32"/>
                <w:szCs w:val="32"/>
              </w:rPr>
              <w:t>套</w:t>
            </w:r>
          </w:p>
        </w:tc>
        <w:tc>
          <w:tcPr>
            <w:tcW w:w="1560" w:type="dxa"/>
          </w:tcPr>
          <w:p>
            <w:pPr>
              <w:spacing w:line="560" w:lineRule="exact"/>
              <w:jc w:val="center"/>
              <w:rPr>
                <w:rFonts w:hint="default" w:ascii="仿宋_GB2312" w:eastAsia="仿宋_GB2312"/>
                <w:color w:val="auto"/>
                <w:sz w:val="32"/>
                <w:szCs w:val="32"/>
                <w:lang w:val="en-US" w:eastAsia="zh-CN"/>
              </w:rPr>
            </w:pPr>
            <w:r>
              <w:rPr>
                <w:rFonts w:hint="eastAsia" w:ascii="仿宋_GB2312" w:eastAsia="仿宋_GB2312"/>
                <w:color w:val="auto"/>
                <w:sz w:val="32"/>
                <w:szCs w:val="32"/>
                <w:lang w:val="en-US" w:eastAsia="zh-CN"/>
              </w:rPr>
              <w:t>120</w:t>
            </w:r>
          </w:p>
        </w:tc>
        <w:tc>
          <w:tcPr>
            <w:tcW w:w="996" w:type="dxa"/>
          </w:tcPr>
          <w:p>
            <w:pPr>
              <w:spacing w:line="560" w:lineRule="exact"/>
              <w:jc w:val="center"/>
              <w:rPr>
                <w:rFonts w:hint="eastAsia" w:ascii="仿宋_GB2312" w:eastAsia="仿宋_GB2312"/>
                <w:color w:val="auto"/>
                <w:sz w:val="32"/>
                <w:szCs w:val="32"/>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trPr>
        <w:tc>
          <w:tcPr>
            <w:tcW w:w="4503" w:type="dxa"/>
          </w:tcPr>
          <w:p>
            <w:pPr>
              <w:tabs>
                <w:tab w:val="left" w:pos="2205"/>
              </w:tabs>
              <w:spacing w:line="560" w:lineRule="exact"/>
              <w:rPr>
                <w:rFonts w:ascii="仿宋_GB2312" w:eastAsia="仿宋_GB2312"/>
                <w:color w:val="auto"/>
                <w:sz w:val="32"/>
                <w:szCs w:val="32"/>
              </w:rPr>
            </w:pPr>
            <w:r>
              <w:rPr>
                <w:rFonts w:hint="eastAsia" w:ascii="仿宋_GB2312" w:eastAsia="仿宋_GB2312"/>
                <w:color w:val="auto"/>
                <w:sz w:val="32"/>
                <w:szCs w:val="32"/>
              </w:rPr>
              <w:t>消防栓箱110</w:t>
            </w:r>
          </w:p>
        </w:tc>
        <w:tc>
          <w:tcPr>
            <w:tcW w:w="1417" w:type="dxa"/>
          </w:tcPr>
          <w:p>
            <w:pPr>
              <w:spacing w:line="560" w:lineRule="exact"/>
              <w:jc w:val="center"/>
              <w:rPr>
                <w:rFonts w:ascii="仿宋_GB2312" w:eastAsia="仿宋_GB2312"/>
                <w:color w:val="auto"/>
                <w:sz w:val="32"/>
                <w:szCs w:val="32"/>
              </w:rPr>
            </w:pPr>
          </w:p>
        </w:tc>
        <w:tc>
          <w:tcPr>
            <w:tcW w:w="992" w:type="dxa"/>
          </w:tcPr>
          <w:p>
            <w:pPr>
              <w:spacing w:line="560" w:lineRule="exact"/>
              <w:jc w:val="center"/>
              <w:rPr>
                <w:rFonts w:ascii="仿宋_GB2312" w:eastAsia="仿宋_GB2312"/>
                <w:color w:val="auto"/>
                <w:sz w:val="32"/>
                <w:szCs w:val="32"/>
              </w:rPr>
            </w:pPr>
            <w:r>
              <w:rPr>
                <w:rFonts w:hint="eastAsia" w:ascii="仿宋_GB2312" w:eastAsia="仿宋_GB2312"/>
                <w:color w:val="auto"/>
                <w:sz w:val="32"/>
                <w:szCs w:val="32"/>
              </w:rPr>
              <w:t>套</w:t>
            </w:r>
          </w:p>
        </w:tc>
        <w:tc>
          <w:tcPr>
            <w:tcW w:w="1560" w:type="dxa"/>
          </w:tcPr>
          <w:p>
            <w:pPr>
              <w:spacing w:line="560" w:lineRule="exact"/>
              <w:jc w:val="center"/>
              <w:rPr>
                <w:rFonts w:hint="default" w:ascii="仿宋_GB2312" w:eastAsia="仿宋_GB2312"/>
                <w:color w:val="auto"/>
                <w:sz w:val="32"/>
                <w:szCs w:val="32"/>
                <w:lang w:val="en-US" w:eastAsia="zh-CN"/>
              </w:rPr>
            </w:pPr>
            <w:r>
              <w:rPr>
                <w:rFonts w:hint="eastAsia" w:ascii="仿宋_GB2312" w:eastAsia="仿宋_GB2312"/>
                <w:color w:val="auto"/>
                <w:sz w:val="32"/>
                <w:szCs w:val="32"/>
                <w:lang w:val="en-US" w:eastAsia="zh-CN"/>
              </w:rPr>
              <w:t>225</w:t>
            </w:r>
          </w:p>
        </w:tc>
        <w:tc>
          <w:tcPr>
            <w:tcW w:w="996" w:type="dxa"/>
          </w:tcPr>
          <w:p>
            <w:pPr>
              <w:spacing w:line="560" w:lineRule="exact"/>
              <w:jc w:val="center"/>
              <w:rPr>
                <w:rFonts w:hint="eastAsia" w:ascii="仿宋_GB2312" w:eastAsia="仿宋_GB2312"/>
                <w:color w:val="auto"/>
                <w:sz w:val="32"/>
                <w:szCs w:val="32"/>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4503" w:type="dxa"/>
          </w:tcPr>
          <w:p>
            <w:pPr>
              <w:spacing w:line="560" w:lineRule="exact"/>
              <w:rPr>
                <w:rFonts w:ascii="仿宋_GB2312" w:eastAsia="仿宋_GB2312"/>
                <w:color w:val="auto"/>
                <w:sz w:val="32"/>
                <w:szCs w:val="32"/>
              </w:rPr>
            </w:pPr>
            <w:r>
              <w:rPr>
                <w:rFonts w:hint="eastAsia" w:ascii="仿宋_GB2312" w:eastAsia="仿宋_GB2312"/>
                <w:color w:val="auto"/>
                <w:sz w:val="32"/>
                <w:szCs w:val="32"/>
              </w:rPr>
              <w:t>灭火器箱4kg×2</w:t>
            </w:r>
          </w:p>
        </w:tc>
        <w:tc>
          <w:tcPr>
            <w:tcW w:w="1417" w:type="dxa"/>
          </w:tcPr>
          <w:p>
            <w:pPr>
              <w:spacing w:line="560" w:lineRule="exact"/>
              <w:jc w:val="center"/>
              <w:rPr>
                <w:rFonts w:ascii="仿宋_GB2312" w:eastAsia="仿宋_GB2312"/>
                <w:color w:val="auto"/>
                <w:sz w:val="32"/>
                <w:szCs w:val="32"/>
              </w:rPr>
            </w:pPr>
          </w:p>
        </w:tc>
        <w:tc>
          <w:tcPr>
            <w:tcW w:w="992" w:type="dxa"/>
          </w:tcPr>
          <w:p>
            <w:pPr>
              <w:spacing w:line="560" w:lineRule="exact"/>
              <w:jc w:val="center"/>
              <w:rPr>
                <w:rFonts w:ascii="仿宋_GB2312" w:eastAsia="仿宋_GB2312"/>
                <w:color w:val="auto"/>
                <w:sz w:val="32"/>
                <w:szCs w:val="32"/>
              </w:rPr>
            </w:pPr>
            <w:r>
              <w:rPr>
                <w:rFonts w:hint="eastAsia" w:ascii="仿宋_GB2312" w:eastAsia="仿宋_GB2312"/>
                <w:color w:val="auto"/>
                <w:sz w:val="32"/>
                <w:szCs w:val="32"/>
              </w:rPr>
              <w:t>个</w:t>
            </w:r>
          </w:p>
        </w:tc>
        <w:tc>
          <w:tcPr>
            <w:tcW w:w="1560" w:type="dxa"/>
          </w:tcPr>
          <w:p>
            <w:pPr>
              <w:spacing w:line="560" w:lineRule="exact"/>
              <w:jc w:val="center"/>
              <w:rPr>
                <w:rFonts w:hint="default" w:ascii="仿宋_GB2312" w:eastAsia="仿宋_GB2312"/>
                <w:color w:val="auto"/>
                <w:sz w:val="32"/>
                <w:szCs w:val="32"/>
                <w:lang w:val="en-US" w:eastAsia="zh-CN"/>
              </w:rPr>
            </w:pPr>
            <w:r>
              <w:rPr>
                <w:rFonts w:hint="eastAsia" w:ascii="仿宋_GB2312" w:eastAsia="仿宋_GB2312"/>
                <w:color w:val="auto"/>
                <w:sz w:val="32"/>
                <w:szCs w:val="32"/>
                <w:lang w:val="en-US" w:eastAsia="zh-CN"/>
              </w:rPr>
              <w:t>45</w:t>
            </w:r>
          </w:p>
        </w:tc>
        <w:tc>
          <w:tcPr>
            <w:tcW w:w="996" w:type="dxa"/>
            <w:vAlign w:val="top"/>
          </w:tcPr>
          <w:p>
            <w:pPr>
              <w:spacing w:line="560" w:lineRule="exact"/>
              <w:jc w:val="center"/>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trPr>
        <w:tc>
          <w:tcPr>
            <w:tcW w:w="4503" w:type="dxa"/>
          </w:tcPr>
          <w:p>
            <w:pPr>
              <w:spacing w:line="560" w:lineRule="exact"/>
              <w:rPr>
                <w:rFonts w:ascii="仿宋_GB2312" w:eastAsia="仿宋_GB2312"/>
                <w:color w:val="auto"/>
                <w:sz w:val="32"/>
                <w:szCs w:val="32"/>
              </w:rPr>
            </w:pPr>
            <w:r>
              <w:rPr>
                <w:rFonts w:hint="eastAsia" w:ascii="仿宋_GB2312" w:eastAsia="仿宋_GB2312"/>
                <w:color w:val="auto"/>
                <w:sz w:val="32"/>
                <w:szCs w:val="32"/>
              </w:rPr>
              <w:t>灭火器箱5kg×2</w:t>
            </w:r>
          </w:p>
        </w:tc>
        <w:tc>
          <w:tcPr>
            <w:tcW w:w="1417" w:type="dxa"/>
          </w:tcPr>
          <w:p>
            <w:pPr>
              <w:spacing w:line="560" w:lineRule="exact"/>
              <w:jc w:val="center"/>
              <w:rPr>
                <w:rFonts w:ascii="仿宋_GB2312" w:eastAsia="仿宋_GB2312"/>
                <w:color w:val="auto"/>
                <w:sz w:val="32"/>
                <w:szCs w:val="32"/>
              </w:rPr>
            </w:pPr>
          </w:p>
        </w:tc>
        <w:tc>
          <w:tcPr>
            <w:tcW w:w="992" w:type="dxa"/>
          </w:tcPr>
          <w:p>
            <w:pPr>
              <w:spacing w:line="560" w:lineRule="exact"/>
              <w:jc w:val="center"/>
              <w:rPr>
                <w:rFonts w:ascii="仿宋_GB2312" w:eastAsia="仿宋_GB2312"/>
                <w:color w:val="auto"/>
                <w:sz w:val="32"/>
                <w:szCs w:val="32"/>
              </w:rPr>
            </w:pPr>
            <w:r>
              <w:rPr>
                <w:rFonts w:hint="eastAsia" w:ascii="仿宋_GB2312" w:eastAsia="仿宋_GB2312"/>
                <w:color w:val="auto"/>
                <w:sz w:val="32"/>
                <w:szCs w:val="32"/>
              </w:rPr>
              <w:t>个</w:t>
            </w:r>
          </w:p>
        </w:tc>
        <w:tc>
          <w:tcPr>
            <w:tcW w:w="1560" w:type="dxa"/>
          </w:tcPr>
          <w:p>
            <w:pPr>
              <w:spacing w:line="560" w:lineRule="exact"/>
              <w:jc w:val="center"/>
              <w:rPr>
                <w:rFonts w:hint="default" w:ascii="仿宋_GB2312" w:eastAsia="仿宋_GB2312"/>
                <w:color w:val="auto"/>
                <w:sz w:val="32"/>
                <w:szCs w:val="32"/>
                <w:lang w:val="en-US" w:eastAsia="zh-CN"/>
              </w:rPr>
            </w:pPr>
            <w:r>
              <w:rPr>
                <w:rFonts w:hint="eastAsia" w:ascii="仿宋_GB2312" w:eastAsia="仿宋_GB2312"/>
                <w:color w:val="auto"/>
                <w:sz w:val="32"/>
                <w:szCs w:val="32"/>
                <w:lang w:val="en-US" w:eastAsia="zh-CN"/>
              </w:rPr>
              <w:t>48.5</w:t>
            </w:r>
          </w:p>
        </w:tc>
        <w:tc>
          <w:tcPr>
            <w:tcW w:w="996" w:type="dxa"/>
            <w:vAlign w:val="top"/>
          </w:tcPr>
          <w:p>
            <w:pPr>
              <w:spacing w:line="560" w:lineRule="exact"/>
              <w:jc w:val="center"/>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4503" w:type="dxa"/>
          </w:tcPr>
          <w:p>
            <w:pPr>
              <w:spacing w:line="560" w:lineRule="exact"/>
              <w:rPr>
                <w:rFonts w:ascii="仿宋_GB2312" w:eastAsia="仿宋_GB2312"/>
                <w:color w:val="auto"/>
                <w:sz w:val="32"/>
                <w:szCs w:val="32"/>
              </w:rPr>
            </w:pPr>
            <w:r>
              <w:rPr>
                <w:rFonts w:hint="eastAsia" w:ascii="仿宋_GB2312" w:eastAsia="仿宋_GB2312"/>
                <w:color w:val="auto"/>
                <w:sz w:val="32"/>
                <w:szCs w:val="32"/>
              </w:rPr>
              <w:t>灭火器箱8kg×2</w:t>
            </w:r>
          </w:p>
        </w:tc>
        <w:tc>
          <w:tcPr>
            <w:tcW w:w="1417" w:type="dxa"/>
          </w:tcPr>
          <w:p>
            <w:pPr>
              <w:spacing w:line="560" w:lineRule="exact"/>
              <w:jc w:val="center"/>
              <w:rPr>
                <w:rFonts w:ascii="仿宋_GB2312" w:eastAsia="仿宋_GB2312"/>
                <w:color w:val="auto"/>
                <w:sz w:val="32"/>
                <w:szCs w:val="32"/>
              </w:rPr>
            </w:pPr>
          </w:p>
        </w:tc>
        <w:tc>
          <w:tcPr>
            <w:tcW w:w="992" w:type="dxa"/>
          </w:tcPr>
          <w:p>
            <w:pPr>
              <w:spacing w:line="560" w:lineRule="exact"/>
              <w:jc w:val="center"/>
              <w:rPr>
                <w:rFonts w:ascii="仿宋_GB2312" w:eastAsia="仿宋_GB2312"/>
                <w:color w:val="auto"/>
                <w:sz w:val="32"/>
                <w:szCs w:val="32"/>
              </w:rPr>
            </w:pPr>
            <w:r>
              <w:rPr>
                <w:rFonts w:hint="eastAsia" w:ascii="仿宋_GB2312" w:eastAsia="仿宋_GB2312"/>
                <w:color w:val="auto"/>
                <w:sz w:val="32"/>
                <w:szCs w:val="32"/>
              </w:rPr>
              <w:t>个</w:t>
            </w:r>
          </w:p>
        </w:tc>
        <w:tc>
          <w:tcPr>
            <w:tcW w:w="1560" w:type="dxa"/>
          </w:tcPr>
          <w:p>
            <w:pPr>
              <w:spacing w:line="560" w:lineRule="exact"/>
              <w:jc w:val="center"/>
              <w:rPr>
                <w:rFonts w:hint="default" w:ascii="仿宋_GB2312" w:eastAsia="仿宋_GB2312"/>
                <w:color w:val="auto"/>
                <w:sz w:val="32"/>
                <w:szCs w:val="32"/>
                <w:lang w:val="en-US" w:eastAsia="zh-CN"/>
              </w:rPr>
            </w:pPr>
            <w:r>
              <w:rPr>
                <w:rFonts w:hint="eastAsia" w:ascii="仿宋_GB2312" w:eastAsia="仿宋_GB2312"/>
                <w:color w:val="auto"/>
                <w:sz w:val="32"/>
                <w:szCs w:val="32"/>
                <w:lang w:val="en-US" w:eastAsia="zh-CN"/>
              </w:rPr>
              <w:t>62</w:t>
            </w:r>
          </w:p>
        </w:tc>
        <w:tc>
          <w:tcPr>
            <w:tcW w:w="996" w:type="dxa"/>
          </w:tcPr>
          <w:p>
            <w:pPr>
              <w:spacing w:line="560" w:lineRule="exact"/>
              <w:jc w:val="center"/>
              <w:rPr>
                <w:rFonts w:hint="eastAsia" w:ascii="仿宋_GB2312" w:eastAsia="仿宋_GB2312"/>
                <w:color w:val="auto"/>
                <w:sz w:val="32"/>
                <w:szCs w:val="32"/>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trPr>
        <w:tc>
          <w:tcPr>
            <w:tcW w:w="4503" w:type="dxa"/>
          </w:tcPr>
          <w:p>
            <w:pPr>
              <w:spacing w:line="560" w:lineRule="exact"/>
              <w:rPr>
                <w:rFonts w:ascii="仿宋_GB2312" w:eastAsia="仿宋_GB2312"/>
                <w:color w:val="auto"/>
                <w:sz w:val="32"/>
                <w:szCs w:val="32"/>
              </w:rPr>
            </w:pPr>
            <w:r>
              <w:rPr>
                <w:rFonts w:hint="eastAsia" w:ascii="仿宋_GB2312" w:eastAsia="仿宋_GB2312"/>
                <w:color w:val="auto"/>
                <w:sz w:val="32"/>
                <w:szCs w:val="32"/>
              </w:rPr>
              <w:t>消防栓门锁</w:t>
            </w:r>
          </w:p>
        </w:tc>
        <w:tc>
          <w:tcPr>
            <w:tcW w:w="1417" w:type="dxa"/>
          </w:tcPr>
          <w:p>
            <w:pPr>
              <w:spacing w:line="560" w:lineRule="exact"/>
              <w:jc w:val="center"/>
              <w:rPr>
                <w:rFonts w:ascii="仿宋_GB2312" w:eastAsia="仿宋_GB2312"/>
                <w:color w:val="auto"/>
                <w:sz w:val="32"/>
                <w:szCs w:val="32"/>
              </w:rPr>
            </w:pPr>
          </w:p>
        </w:tc>
        <w:tc>
          <w:tcPr>
            <w:tcW w:w="992" w:type="dxa"/>
          </w:tcPr>
          <w:p>
            <w:pPr>
              <w:spacing w:line="560" w:lineRule="exact"/>
              <w:jc w:val="center"/>
              <w:rPr>
                <w:rFonts w:ascii="仿宋_GB2312" w:eastAsia="仿宋_GB2312"/>
                <w:color w:val="auto"/>
                <w:sz w:val="32"/>
                <w:szCs w:val="32"/>
              </w:rPr>
            </w:pPr>
            <w:r>
              <w:rPr>
                <w:rFonts w:hint="eastAsia" w:ascii="仿宋_GB2312" w:eastAsia="仿宋_GB2312"/>
                <w:color w:val="auto"/>
                <w:sz w:val="32"/>
                <w:szCs w:val="32"/>
              </w:rPr>
              <w:t>个</w:t>
            </w:r>
          </w:p>
        </w:tc>
        <w:tc>
          <w:tcPr>
            <w:tcW w:w="1560" w:type="dxa"/>
          </w:tcPr>
          <w:p>
            <w:pPr>
              <w:spacing w:line="560" w:lineRule="exact"/>
              <w:jc w:val="center"/>
              <w:rPr>
                <w:rFonts w:hint="default" w:ascii="仿宋_GB2312" w:eastAsia="仿宋_GB2312"/>
                <w:color w:val="auto"/>
                <w:sz w:val="32"/>
                <w:szCs w:val="32"/>
                <w:lang w:val="en-US" w:eastAsia="zh-CN"/>
              </w:rPr>
            </w:pPr>
            <w:r>
              <w:rPr>
                <w:rFonts w:hint="eastAsia" w:ascii="仿宋_GB2312" w:eastAsia="仿宋_GB2312"/>
                <w:color w:val="auto"/>
                <w:sz w:val="32"/>
                <w:szCs w:val="32"/>
                <w:lang w:val="en-US" w:eastAsia="zh-CN"/>
              </w:rPr>
              <w:t>9.5</w:t>
            </w:r>
          </w:p>
        </w:tc>
        <w:tc>
          <w:tcPr>
            <w:tcW w:w="996" w:type="dxa"/>
          </w:tcPr>
          <w:p>
            <w:pPr>
              <w:spacing w:line="560" w:lineRule="exact"/>
              <w:jc w:val="center"/>
              <w:rPr>
                <w:rFonts w:hint="eastAsia" w:ascii="仿宋_GB2312" w:eastAsia="仿宋_GB2312"/>
                <w:color w:val="auto"/>
                <w:sz w:val="32"/>
                <w:szCs w:val="32"/>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4503" w:type="dxa"/>
          </w:tcPr>
          <w:p>
            <w:pPr>
              <w:spacing w:line="560" w:lineRule="exact"/>
              <w:rPr>
                <w:rFonts w:ascii="仿宋_GB2312" w:eastAsia="仿宋_GB2312"/>
                <w:color w:val="auto"/>
                <w:sz w:val="32"/>
                <w:szCs w:val="32"/>
              </w:rPr>
            </w:pPr>
            <w:r>
              <w:rPr>
                <w:rFonts w:hint="eastAsia" w:ascii="仿宋_GB2312" w:eastAsia="仿宋_GB2312"/>
                <w:color w:val="auto"/>
                <w:sz w:val="32"/>
                <w:szCs w:val="32"/>
              </w:rPr>
              <w:t>隐形消防栓门暗锁</w:t>
            </w:r>
          </w:p>
        </w:tc>
        <w:tc>
          <w:tcPr>
            <w:tcW w:w="1417" w:type="dxa"/>
          </w:tcPr>
          <w:p>
            <w:pPr>
              <w:spacing w:line="560" w:lineRule="exact"/>
              <w:jc w:val="center"/>
              <w:rPr>
                <w:rFonts w:ascii="仿宋_GB2312" w:eastAsia="仿宋_GB2312"/>
                <w:color w:val="auto"/>
                <w:sz w:val="32"/>
                <w:szCs w:val="32"/>
              </w:rPr>
            </w:pPr>
          </w:p>
        </w:tc>
        <w:tc>
          <w:tcPr>
            <w:tcW w:w="992" w:type="dxa"/>
          </w:tcPr>
          <w:p>
            <w:pPr>
              <w:spacing w:line="560" w:lineRule="exact"/>
              <w:jc w:val="center"/>
              <w:rPr>
                <w:rFonts w:ascii="仿宋_GB2312" w:eastAsia="仿宋_GB2312"/>
                <w:color w:val="auto"/>
                <w:sz w:val="32"/>
                <w:szCs w:val="32"/>
              </w:rPr>
            </w:pPr>
            <w:r>
              <w:rPr>
                <w:rFonts w:hint="eastAsia" w:ascii="仿宋_GB2312" w:eastAsia="仿宋_GB2312"/>
                <w:color w:val="auto"/>
                <w:sz w:val="32"/>
                <w:szCs w:val="32"/>
              </w:rPr>
              <w:t>个</w:t>
            </w:r>
          </w:p>
        </w:tc>
        <w:tc>
          <w:tcPr>
            <w:tcW w:w="1560" w:type="dxa"/>
          </w:tcPr>
          <w:p>
            <w:pPr>
              <w:spacing w:line="560" w:lineRule="exact"/>
              <w:jc w:val="center"/>
              <w:rPr>
                <w:rFonts w:hint="default" w:ascii="仿宋_GB2312" w:eastAsia="仿宋_GB2312"/>
                <w:color w:val="auto"/>
                <w:sz w:val="32"/>
                <w:szCs w:val="32"/>
                <w:lang w:val="en-US" w:eastAsia="zh-CN"/>
              </w:rPr>
            </w:pPr>
            <w:r>
              <w:rPr>
                <w:rFonts w:hint="eastAsia" w:ascii="仿宋_GB2312" w:eastAsia="仿宋_GB2312"/>
                <w:color w:val="auto"/>
                <w:sz w:val="32"/>
                <w:szCs w:val="32"/>
                <w:lang w:val="en-US" w:eastAsia="zh-CN"/>
              </w:rPr>
              <w:t>28</w:t>
            </w:r>
          </w:p>
        </w:tc>
        <w:tc>
          <w:tcPr>
            <w:tcW w:w="996" w:type="dxa"/>
          </w:tcPr>
          <w:p>
            <w:pPr>
              <w:spacing w:line="560" w:lineRule="exact"/>
              <w:jc w:val="center"/>
              <w:rPr>
                <w:rFonts w:hint="eastAsia" w:ascii="仿宋_GB2312" w:eastAsia="仿宋_GB2312"/>
                <w:color w:val="auto"/>
                <w:sz w:val="32"/>
                <w:szCs w:val="32"/>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3" w:hRule="atLeast"/>
        </w:trPr>
        <w:tc>
          <w:tcPr>
            <w:tcW w:w="4503" w:type="dxa"/>
          </w:tcPr>
          <w:p>
            <w:pPr>
              <w:spacing w:line="560" w:lineRule="exact"/>
              <w:rPr>
                <w:rFonts w:ascii="仿宋_GB2312" w:eastAsia="仿宋_GB2312"/>
                <w:color w:val="auto"/>
                <w:sz w:val="32"/>
                <w:szCs w:val="32"/>
              </w:rPr>
            </w:pPr>
            <w:r>
              <w:rPr>
                <w:rFonts w:hint="eastAsia" w:ascii="仿宋_GB2312" w:eastAsia="仿宋_GB2312"/>
                <w:color w:val="auto"/>
                <w:sz w:val="32"/>
                <w:szCs w:val="32"/>
              </w:rPr>
              <w:t>消火栓管牙</w:t>
            </w:r>
          </w:p>
        </w:tc>
        <w:tc>
          <w:tcPr>
            <w:tcW w:w="1417" w:type="dxa"/>
          </w:tcPr>
          <w:p>
            <w:pPr>
              <w:spacing w:line="560" w:lineRule="exact"/>
              <w:jc w:val="center"/>
              <w:rPr>
                <w:rFonts w:ascii="仿宋_GB2312" w:eastAsia="仿宋_GB2312"/>
                <w:color w:val="auto"/>
                <w:sz w:val="32"/>
                <w:szCs w:val="32"/>
              </w:rPr>
            </w:pPr>
          </w:p>
        </w:tc>
        <w:tc>
          <w:tcPr>
            <w:tcW w:w="992" w:type="dxa"/>
          </w:tcPr>
          <w:p>
            <w:pPr>
              <w:spacing w:line="560" w:lineRule="exact"/>
              <w:jc w:val="center"/>
              <w:rPr>
                <w:rFonts w:ascii="仿宋_GB2312" w:eastAsia="仿宋_GB2312"/>
                <w:color w:val="auto"/>
                <w:sz w:val="32"/>
                <w:szCs w:val="32"/>
              </w:rPr>
            </w:pPr>
            <w:r>
              <w:rPr>
                <w:rFonts w:hint="eastAsia" w:ascii="仿宋_GB2312" w:eastAsia="仿宋_GB2312"/>
                <w:color w:val="auto"/>
                <w:sz w:val="32"/>
                <w:szCs w:val="32"/>
              </w:rPr>
              <w:t>对</w:t>
            </w:r>
          </w:p>
        </w:tc>
        <w:tc>
          <w:tcPr>
            <w:tcW w:w="1560" w:type="dxa"/>
          </w:tcPr>
          <w:p>
            <w:pPr>
              <w:spacing w:line="560" w:lineRule="exact"/>
              <w:jc w:val="center"/>
              <w:rPr>
                <w:rFonts w:hint="default" w:ascii="仿宋_GB2312" w:eastAsia="仿宋_GB2312"/>
                <w:color w:val="auto"/>
                <w:sz w:val="32"/>
                <w:szCs w:val="32"/>
                <w:lang w:val="en-US" w:eastAsia="zh-CN"/>
              </w:rPr>
            </w:pPr>
            <w:r>
              <w:rPr>
                <w:rFonts w:hint="eastAsia" w:ascii="仿宋_GB2312" w:eastAsia="仿宋_GB2312"/>
                <w:color w:val="auto"/>
                <w:sz w:val="32"/>
                <w:szCs w:val="32"/>
                <w:lang w:val="en-US" w:eastAsia="zh-CN"/>
              </w:rPr>
              <w:t>21</w:t>
            </w:r>
          </w:p>
        </w:tc>
        <w:tc>
          <w:tcPr>
            <w:tcW w:w="996" w:type="dxa"/>
          </w:tcPr>
          <w:p>
            <w:pPr>
              <w:spacing w:line="560" w:lineRule="exact"/>
              <w:jc w:val="center"/>
              <w:rPr>
                <w:rFonts w:hint="eastAsia" w:ascii="仿宋_GB2312" w:eastAsia="仿宋_GB2312"/>
                <w:color w:val="auto"/>
                <w:sz w:val="32"/>
                <w:szCs w:val="32"/>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trPr>
        <w:tc>
          <w:tcPr>
            <w:tcW w:w="4503" w:type="dxa"/>
          </w:tcPr>
          <w:p>
            <w:pPr>
              <w:spacing w:line="560" w:lineRule="exact"/>
              <w:rPr>
                <w:rFonts w:ascii="仿宋_GB2312" w:eastAsia="仿宋_GB2312"/>
                <w:color w:val="auto"/>
                <w:sz w:val="32"/>
                <w:szCs w:val="32"/>
              </w:rPr>
            </w:pPr>
            <w:r>
              <w:rPr>
                <w:rFonts w:hint="eastAsia" w:ascii="仿宋_GB2312" w:eastAsia="仿宋_GB2312"/>
                <w:color w:val="auto"/>
                <w:sz w:val="32"/>
                <w:szCs w:val="32"/>
              </w:rPr>
              <w:t>闭门器</w:t>
            </w:r>
          </w:p>
        </w:tc>
        <w:tc>
          <w:tcPr>
            <w:tcW w:w="1417" w:type="dxa"/>
          </w:tcPr>
          <w:p>
            <w:pPr>
              <w:spacing w:line="560" w:lineRule="exact"/>
              <w:jc w:val="center"/>
              <w:rPr>
                <w:rFonts w:ascii="仿宋_GB2312" w:eastAsia="仿宋_GB2312"/>
                <w:color w:val="auto"/>
                <w:sz w:val="32"/>
                <w:szCs w:val="32"/>
              </w:rPr>
            </w:pPr>
          </w:p>
        </w:tc>
        <w:tc>
          <w:tcPr>
            <w:tcW w:w="992" w:type="dxa"/>
          </w:tcPr>
          <w:p>
            <w:pPr>
              <w:spacing w:line="560" w:lineRule="exact"/>
              <w:jc w:val="center"/>
              <w:rPr>
                <w:rFonts w:ascii="仿宋_GB2312" w:eastAsia="仿宋_GB2312"/>
                <w:color w:val="auto"/>
                <w:sz w:val="32"/>
                <w:szCs w:val="32"/>
              </w:rPr>
            </w:pPr>
            <w:r>
              <w:rPr>
                <w:rFonts w:hint="eastAsia" w:ascii="仿宋_GB2312" w:eastAsia="仿宋_GB2312"/>
                <w:color w:val="auto"/>
                <w:sz w:val="32"/>
                <w:szCs w:val="32"/>
              </w:rPr>
              <w:t>套</w:t>
            </w:r>
          </w:p>
        </w:tc>
        <w:tc>
          <w:tcPr>
            <w:tcW w:w="1560" w:type="dxa"/>
          </w:tcPr>
          <w:p>
            <w:pPr>
              <w:pStyle w:val="13"/>
              <w:spacing w:line="520" w:lineRule="exact"/>
              <w:ind w:left="594" w:leftChars="16" w:hanging="560"/>
              <w:jc w:val="center"/>
              <w:rPr>
                <w:rFonts w:hint="default" w:ascii="仿宋_GB2312" w:eastAsia="仿宋_GB2312"/>
                <w:color w:val="auto"/>
                <w:sz w:val="32"/>
                <w:szCs w:val="32"/>
                <w:lang w:val="en-US" w:eastAsia="zh-CN"/>
              </w:rPr>
            </w:pPr>
            <w:r>
              <w:rPr>
                <w:rFonts w:hint="eastAsia" w:ascii="仿宋_GB2312" w:eastAsia="仿宋_GB2312"/>
                <w:color w:val="auto"/>
                <w:sz w:val="32"/>
                <w:szCs w:val="32"/>
                <w:lang w:val="en-US" w:eastAsia="zh-CN"/>
              </w:rPr>
              <w:t>96</w:t>
            </w:r>
          </w:p>
        </w:tc>
        <w:tc>
          <w:tcPr>
            <w:tcW w:w="996" w:type="dxa"/>
          </w:tcPr>
          <w:p>
            <w:pPr>
              <w:spacing w:line="560" w:lineRule="exact"/>
              <w:jc w:val="center"/>
              <w:rPr>
                <w:rFonts w:hint="eastAsia" w:ascii="仿宋_GB2312" w:eastAsia="仿宋_GB2312"/>
                <w:color w:val="auto"/>
                <w:sz w:val="32"/>
                <w:szCs w:val="32"/>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trPr>
        <w:tc>
          <w:tcPr>
            <w:tcW w:w="4503" w:type="dxa"/>
          </w:tcPr>
          <w:p>
            <w:pPr>
              <w:spacing w:line="560" w:lineRule="exact"/>
              <w:rPr>
                <w:rFonts w:ascii="仿宋_GB2312" w:eastAsia="仿宋_GB2312"/>
                <w:color w:val="auto"/>
                <w:sz w:val="32"/>
                <w:szCs w:val="32"/>
              </w:rPr>
            </w:pPr>
            <w:r>
              <w:rPr>
                <w:rFonts w:hint="eastAsia" w:ascii="仿宋_GB2312" w:eastAsia="仿宋_GB2312"/>
                <w:color w:val="auto"/>
                <w:sz w:val="32"/>
                <w:szCs w:val="32"/>
              </w:rPr>
              <w:t>闭门器</w:t>
            </w:r>
          </w:p>
        </w:tc>
        <w:tc>
          <w:tcPr>
            <w:tcW w:w="1417" w:type="dxa"/>
          </w:tcPr>
          <w:p>
            <w:pPr>
              <w:spacing w:line="560" w:lineRule="exact"/>
              <w:jc w:val="center"/>
              <w:rPr>
                <w:rFonts w:ascii="仿宋_GB2312" w:eastAsia="仿宋_GB2312"/>
                <w:color w:val="auto"/>
                <w:sz w:val="32"/>
                <w:szCs w:val="32"/>
              </w:rPr>
            </w:pPr>
          </w:p>
        </w:tc>
        <w:tc>
          <w:tcPr>
            <w:tcW w:w="992" w:type="dxa"/>
          </w:tcPr>
          <w:p>
            <w:pPr>
              <w:spacing w:line="560" w:lineRule="exact"/>
              <w:jc w:val="center"/>
              <w:rPr>
                <w:rFonts w:ascii="仿宋_GB2312" w:eastAsia="仿宋_GB2312"/>
                <w:color w:val="auto"/>
                <w:sz w:val="32"/>
                <w:szCs w:val="32"/>
              </w:rPr>
            </w:pPr>
            <w:r>
              <w:rPr>
                <w:rFonts w:hint="eastAsia" w:ascii="仿宋_GB2312" w:eastAsia="仿宋_GB2312"/>
                <w:color w:val="auto"/>
                <w:sz w:val="32"/>
                <w:szCs w:val="32"/>
              </w:rPr>
              <w:t>套</w:t>
            </w:r>
          </w:p>
        </w:tc>
        <w:tc>
          <w:tcPr>
            <w:tcW w:w="1560" w:type="dxa"/>
          </w:tcPr>
          <w:p>
            <w:pPr>
              <w:spacing w:line="560" w:lineRule="exact"/>
              <w:jc w:val="center"/>
              <w:rPr>
                <w:rFonts w:hint="default" w:ascii="仿宋_GB2312" w:eastAsia="仿宋_GB2312"/>
                <w:color w:val="auto"/>
                <w:sz w:val="32"/>
                <w:szCs w:val="32"/>
                <w:lang w:val="en-US" w:eastAsia="zh-CN"/>
              </w:rPr>
            </w:pPr>
            <w:r>
              <w:rPr>
                <w:rFonts w:hint="eastAsia" w:ascii="仿宋_GB2312" w:eastAsia="仿宋_GB2312"/>
                <w:color w:val="auto"/>
                <w:sz w:val="32"/>
                <w:szCs w:val="32"/>
                <w:lang w:val="en-US" w:eastAsia="zh-CN"/>
              </w:rPr>
              <w:t>48</w:t>
            </w:r>
          </w:p>
        </w:tc>
        <w:tc>
          <w:tcPr>
            <w:tcW w:w="996" w:type="dxa"/>
          </w:tcPr>
          <w:p>
            <w:pPr>
              <w:spacing w:line="560" w:lineRule="exact"/>
              <w:jc w:val="center"/>
              <w:rPr>
                <w:rFonts w:hint="eastAsia" w:ascii="仿宋_GB2312" w:eastAsia="仿宋_GB2312"/>
                <w:color w:val="auto"/>
                <w:sz w:val="32"/>
                <w:szCs w:val="32"/>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 w:hRule="atLeast"/>
        </w:trPr>
        <w:tc>
          <w:tcPr>
            <w:tcW w:w="4503" w:type="dxa"/>
          </w:tcPr>
          <w:p>
            <w:pPr>
              <w:spacing w:line="560" w:lineRule="exact"/>
              <w:rPr>
                <w:rFonts w:ascii="仿宋_GB2312" w:eastAsia="仿宋_GB2312"/>
                <w:color w:val="auto"/>
                <w:sz w:val="32"/>
                <w:szCs w:val="32"/>
              </w:rPr>
            </w:pPr>
            <w:r>
              <w:rPr>
                <w:rFonts w:hint="eastAsia" w:ascii="仿宋_GB2312" w:eastAsia="仿宋_GB2312"/>
                <w:color w:val="auto"/>
                <w:sz w:val="32"/>
                <w:szCs w:val="32"/>
              </w:rPr>
              <w:t>消防栓卷盘</w:t>
            </w:r>
          </w:p>
        </w:tc>
        <w:tc>
          <w:tcPr>
            <w:tcW w:w="1417" w:type="dxa"/>
          </w:tcPr>
          <w:p>
            <w:pPr>
              <w:spacing w:line="560" w:lineRule="exact"/>
              <w:jc w:val="center"/>
              <w:rPr>
                <w:rFonts w:ascii="仿宋_GB2312" w:eastAsia="仿宋_GB2312"/>
                <w:color w:val="auto"/>
                <w:sz w:val="32"/>
                <w:szCs w:val="32"/>
              </w:rPr>
            </w:pPr>
          </w:p>
        </w:tc>
        <w:tc>
          <w:tcPr>
            <w:tcW w:w="992" w:type="dxa"/>
          </w:tcPr>
          <w:p>
            <w:pPr>
              <w:spacing w:line="560" w:lineRule="exact"/>
              <w:jc w:val="center"/>
              <w:rPr>
                <w:rFonts w:ascii="仿宋_GB2312" w:eastAsia="仿宋_GB2312"/>
                <w:color w:val="auto"/>
                <w:sz w:val="32"/>
                <w:szCs w:val="32"/>
              </w:rPr>
            </w:pPr>
            <w:r>
              <w:rPr>
                <w:rFonts w:hint="eastAsia" w:ascii="仿宋_GB2312" w:eastAsia="仿宋_GB2312"/>
                <w:color w:val="auto"/>
                <w:sz w:val="32"/>
                <w:szCs w:val="32"/>
              </w:rPr>
              <w:t>套</w:t>
            </w:r>
          </w:p>
        </w:tc>
        <w:tc>
          <w:tcPr>
            <w:tcW w:w="1560" w:type="dxa"/>
          </w:tcPr>
          <w:p>
            <w:pPr>
              <w:spacing w:line="560" w:lineRule="exact"/>
              <w:jc w:val="center"/>
              <w:rPr>
                <w:rFonts w:hint="default" w:ascii="仿宋_GB2312" w:eastAsia="仿宋_GB2312"/>
                <w:color w:val="auto"/>
                <w:sz w:val="32"/>
                <w:szCs w:val="32"/>
                <w:lang w:val="en-US" w:eastAsia="zh-CN"/>
              </w:rPr>
            </w:pPr>
            <w:r>
              <w:rPr>
                <w:rFonts w:hint="eastAsia" w:ascii="仿宋_GB2312" w:eastAsia="仿宋_GB2312"/>
                <w:color w:val="auto"/>
                <w:sz w:val="32"/>
                <w:szCs w:val="32"/>
                <w:lang w:val="en-US" w:eastAsia="zh-CN"/>
              </w:rPr>
              <w:t>33</w:t>
            </w:r>
          </w:p>
        </w:tc>
        <w:tc>
          <w:tcPr>
            <w:tcW w:w="996" w:type="dxa"/>
          </w:tcPr>
          <w:p>
            <w:pPr>
              <w:spacing w:line="560" w:lineRule="exact"/>
              <w:jc w:val="center"/>
              <w:rPr>
                <w:rFonts w:hint="eastAsia" w:ascii="仿宋_GB2312" w:eastAsia="仿宋_GB2312"/>
                <w:color w:val="auto"/>
                <w:sz w:val="32"/>
                <w:szCs w:val="32"/>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4503" w:type="dxa"/>
          </w:tcPr>
          <w:p>
            <w:pPr>
              <w:spacing w:line="560" w:lineRule="exact"/>
              <w:rPr>
                <w:rFonts w:ascii="仿宋_GB2312" w:eastAsia="仿宋_GB2312"/>
                <w:color w:val="auto"/>
                <w:sz w:val="32"/>
                <w:szCs w:val="32"/>
              </w:rPr>
            </w:pPr>
            <w:r>
              <w:rPr>
                <w:rFonts w:hint="eastAsia" w:ascii="仿宋_GB2312" w:eastAsia="仿宋_GB2312"/>
                <w:color w:val="auto"/>
                <w:sz w:val="32"/>
                <w:szCs w:val="32"/>
              </w:rPr>
              <w:t>卷盘红管</w:t>
            </w:r>
          </w:p>
        </w:tc>
        <w:tc>
          <w:tcPr>
            <w:tcW w:w="1417" w:type="dxa"/>
          </w:tcPr>
          <w:p>
            <w:pPr>
              <w:spacing w:line="560" w:lineRule="exact"/>
              <w:jc w:val="center"/>
              <w:rPr>
                <w:rFonts w:ascii="仿宋_GB2312" w:eastAsia="仿宋_GB2312"/>
                <w:color w:val="auto"/>
                <w:sz w:val="32"/>
                <w:szCs w:val="32"/>
              </w:rPr>
            </w:pPr>
          </w:p>
        </w:tc>
        <w:tc>
          <w:tcPr>
            <w:tcW w:w="992" w:type="dxa"/>
          </w:tcPr>
          <w:p>
            <w:pPr>
              <w:spacing w:line="560" w:lineRule="exact"/>
              <w:jc w:val="center"/>
              <w:rPr>
                <w:rFonts w:ascii="仿宋_GB2312" w:eastAsia="仿宋_GB2312"/>
                <w:color w:val="auto"/>
                <w:sz w:val="32"/>
                <w:szCs w:val="32"/>
              </w:rPr>
            </w:pPr>
            <w:r>
              <w:rPr>
                <w:rFonts w:hint="eastAsia" w:ascii="仿宋_GB2312" w:eastAsia="仿宋_GB2312"/>
                <w:color w:val="auto"/>
                <w:sz w:val="32"/>
                <w:szCs w:val="32"/>
              </w:rPr>
              <w:t>米</w:t>
            </w:r>
          </w:p>
        </w:tc>
        <w:tc>
          <w:tcPr>
            <w:tcW w:w="1560" w:type="dxa"/>
          </w:tcPr>
          <w:p>
            <w:pPr>
              <w:spacing w:line="560" w:lineRule="exact"/>
              <w:jc w:val="center"/>
              <w:rPr>
                <w:rFonts w:hint="default" w:ascii="仿宋_GB2312" w:eastAsia="仿宋_GB2312"/>
                <w:color w:val="auto"/>
                <w:sz w:val="32"/>
                <w:szCs w:val="32"/>
                <w:lang w:val="en-US" w:eastAsia="zh-CN"/>
              </w:rPr>
            </w:pPr>
            <w:r>
              <w:rPr>
                <w:rFonts w:hint="eastAsia" w:ascii="仿宋_GB2312" w:eastAsia="仿宋_GB2312"/>
                <w:color w:val="auto"/>
                <w:sz w:val="32"/>
                <w:szCs w:val="32"/>
                <w:lang w:val="en-US" w:eastAsia="zh-CN"/>
              </w:rPr>
              <w:t>98</w:t>
            </w:r>
          </w:p>
        </w:tc>
        <w:tc>
          <w:tcPr>
            <w:tcW w:w="996" w:type="dxa"/>
          </w:tcPr>
          <w:p>
            <w:pPr>
              <w:spacing w:line="560" w:lineRule="exact"/>
              <w:jc w:val="center"/>
              <w:rPr>
                <w:rFonts w:hint="eastAsia" w:ascii="仿宋_GB2312" w:eastAsia="仿宋_GB2312"/>
                <w:color w:val="auto"/>
                <w:sz w:val="32"/>
                <w:szCs w:val="32"/>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trPr>
        <w:tc>
          <w:tcPr>
            <w:tcW w:w="4503" w:type="dxa"/>
          </w:tcPr>
          <w:p>
            <w:pPr>
              <w:spacing w:line="560" w:lineRule="exact"/>
              <w:rPr>
                <w:rFonts w:ascii="仿宋_GB2312" w:eastAsia="仿宋_GB2312"/>
                <w:color w:val="auto"/>
                <w:sz w:val="32"/>
                <w:szCs w:val="32"/>
              </w:rPr>
            </w:pPr>
            <w:r>
              <w:rPr>
                <w:rFonts w:hint="eastAsia" w:ascii="仿宋_GB2312" w:eastAsia="仿宋_GB2312"/>
                <w:color w:val="auto"/>
                <w:sz w:val="32"/>
                <w:szCs w:val="32"/>
              </w:rPr>
              <w:t>卷盘枪头</w:t>
            </w:r>
          </w:p>
        </w:tc>
        <w:tc>
          <w:tcPr>
            <w:tcW w:w="1417" w:type="dxa"/>
          </w:tcPr>
          <w:p>
            <w:pPr>
              <w:spacing w:line="560" w:lineRule="exact"/>
              <w:jc w:val="center"/>
              <w:rPr>
                <w:rFonts w:ascii="仿宋_GB2312" w:eastAsia="仿宋_GB2312"/>
                <w:color w:val="auto"/>
                <w:sz w:val="32"/>
                <w:szCs w:val="32"/>
              </w:rPr>
            </w:pPr>
          </w:p>
        </w:tc>
        <w:tc>
          <w:tcPr>
            <w:tcW w:w="992" w:type="dxa"/>
          </w:tcPr>
          <w:p>
            <w:pPr>
              <w:spacing w:line="560" w:lineRule="exact"/>
              <w:jc w:val="center"/>
              <w:rPr>
                <w:rFonts w:ascii="仿宋_GB2312" w:eastAsia="仿宋_GB2312"/>
                <w:color w:val="auto"/>
                <w:sz w:val="32"/>
                <w:szCs w:val="32"/>
              </w:rPr>
            </w:pPr>
            <w:r>
              <w:rPr>
                <w:rFonts w:hint="eastAsia" w:ascii="仿宋_GB2312" w:eastAsia="仿宋_GB2312"/>
                <w:color w:val="auto"/>
                <w:sz w:val="32"/>
                <w:szCs w:val="32"/>
              </w:rPr>
              <w:t>个</w:t>
            </w:r>
          </w:p>
        </w:tc>
        <w:tc>
          <w:tcPr>
            <w:tcW w:w="1560" w:type="dxa"/>
          </w:tcPr>
          <w:p>
            <w:pPr>
              <w:spacing w:line="560" w:lineRule="exact"/>
              <w:jc w:val="center"/>
              <w:rPr>
                <w:rFonts w:hint="default" w:ascii="仿宋_GB2312" w:eastAsia="仿宋_GB2312"/>
                <w:color w:val="auto"/>
                <w:sz w:val="32"/>
                <w:szCs w:val="32"/>
                <w:lang w:val="en-US" w:eastAsia="zh-CN"/>
              </w:rPr>
            </w:pPr>
            <w:r>
              <w:rPr>
                <w:rFonts w:hint="eastAsia" w:ascii="仿宋_GB2312" w:eastAsia="仿宋_GB2312"/>
                <w:color w:val="auto"/>
                <w:sz w:val="32"/>
                <w:szCs w:val="32"/>
                <w:lang w:val="en-US" w:eastAsia="zh-CN"/>
              </w:rPr>
              <w:t>48</w:t>
            </w:r>
          </w:p>
        </w:tc>
        <w:tc>
          <w:tcPr>
            <w:tcW w:w="996" w:type="dxa"/>
          </w:tcPr>
          <w:p>
            <w:pPr>
              <w:spacing w:line="560" w:lineRule="exact"/>
              <w:jc w:val="center"/>
              <w:rPr>
                <w:rFonts w:hint="eastAsia" w:ascii="仿宋_GB2312" w:eastAsia="仿宋_GB2312"/>
                <w:color w:val="auto"/>
                <w:sz w:val="32"/>
                <w:szCs w:val="32"/>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trPr>
        <w:tc>
          <w:tcPr>
            <w:tcW w:w="4503" w:type="dxa"/>
          </w:tcPr>
          <w:p>
            <w:pPr>
              <w:spacing w:line="560" w:lineRule="exact"/>
              <w:rPr>
                <w:rFonts w:ascii="仿宋_GB2312" w:eastAsia="仿宋_GB2312"/>
                <w:color w:val="auto"/>
                <w:sz w:val="32"/>
                <w:szCs w:val="32"/>
              </w:rPr>
            </w:pPr>
            <w:r>
              <w:rPr>
                <w:rFonts w:hint="eastAsia" w:ascii="仿宋_GB2312" w:eastAsia="仿宋_GB2312"/>
                <w:color w:val="auto"/>
                <w:sz w:val="32"/>
                <w:szCs w:val="32"/>
              </w:rPr>
              <w:t>卷盘铜阀</w:t>
            </w:r>
          </w:p>
        </w:tc>
        <w:tc>
          <w:tcPr>
            <w:tcW w:w="1417" w:type="dxa"/>
          </w:tcPr>
          <w:p>
            <w:pPr>
              <w:spacing w:line="560" w:lineRule="exact"/>
              <w:jc w:val="center"/>
              <w:rPr>
                <w:rFonts w:ascii="仿宋_GB2312" w:eastAsia="仿宋_GB2312"/>
                <w:color w:val="auto"/>
                <w:sz w:val="32"/>
                <w:szCs w:val="32"/>
              </w:rPr>
            </w:pPr>
          </w:p>
        </w:tc>
        <w:tc>
          <w:tcPr>
            <w:tcW w:w="992" w:type="dxa"/>
          </w:tcPr>
          <w:p>
            <w:pPr>
              <w:spacing w:line="560" w:lineRule="exact"/>
              <w:jc w:val="center"/>
              <w:rPr>
                <w:rFonts w:ascii="仿宋_GB2312" w:eastAsia="仿宋_GB2312"/>
                <w:color w:val="auto"/>
                <w:sz w:val="32"/>
                <w:szCs w:val="32"/>
              </w:rPr>
            </w:pPr>
            <w:r>
              <w:rPr>
                <w:rFonts w:hint="eastAsia" w:ascii="仿宋_GB2312" w:eastAsia="仿宋_GB2312"/>
                <w:color w:val="auto"/>
                <w:sz w:val="32"/>
                <w:szCs w:val="32"/>
              </w:rPr>
              <w:t>个</w:t>
            </w:r>
          </w:p>
        </w:tc>
        <w:tc>
          <w:tcPr>
            <w:tcW w:w="1560" w:type="dxa"/>
          </w:tcPr>
          <w:p>
            <w:pPr>
              <w:spacing w:line="560" w:lineRule="exact"/>
              <w:jc w:val="center"/>
              <w:rPr>
                <w:rFonts w:hint="default" w:ascii="仿宋_GB2312" w:eastAsia="仿宋_GB2312"/>
                <w:color w:val="auto"/>
                <w:sz w:val="32"/>
                <w:szCs w:val="32"/>
                <w:lang w:val="en-US" w:eastAsia="zh-CN"/>
              </w:rPr>
            </w:pPr>
            <w:r>
              <w:rPr>
                <w:rFonts w:hint="eastAsia" w:ascii="仿宋_GB2312" w:eastAsia="仿宋_GB2312"/>
                <w:color w:val="auto"/>
                <w:sz w:val="32"/>
                <w:szCs w:val="32"/>
                <w:lang w:val="en-US" w:eastAsia="zh-CN"/>
              </w:rPr>
              <w:t>48</w:t>
            </w:r>
          </w:p>
        </w:tc>
        <w:tc>
          <w:tcPr>
            <w:tcW w:w="996" w:type="dxa"/>
          </w:tcPr>
          <w:p>
            <w:pPr>
              <w:spacing w:line="560" w:lineRule="exact"/>
              <w:jc w:val="center"/>
              <w:rPr>
                <w:rFonts w:hint="eastAsia" w:ascii="仿宋_GB2312" w:eastAsia="仿宋_GB2312"/>
                <w:color w:val="auto"/>
                <w:sz w:val="32"/>
                <w:szCs w:val="32"/>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4503" w:type="dxa"/>
          </w:tcPr>
          <w:p>
            <w:pPr>
              <w:spacing w:line="560" w:lineRule="exact"/>
              <w:rPr>
                <w:rFonts w:ascii="仿宋_GB2312" w:eastAsia="仿宋_GB2312"/>
                <w:color w:val="auto"/>
                <w:sz w:val="32"/>
                <w:szCs w:val="32"/>
              </w:rPr>
            </w:pPr>
            <w:r>
              <w:rPr>
                <w:rFonts w:hint="eastAsia" w:ascii="仿宋_GB2312" w:eastAsia="仿宋_GB2312"/>
                <w:color w:val="auto"/>
                <w:sz w:val="32"/>
                <w:szCs w:val="32"/>
              </w:rPr>
              <w:t>消防服</w:t>
            </w:r>
          </w:p>
        </w:tc>
        <w:tc>
          <w:tcPr>
            <w:tcW w:w="1417" w:type="dxa"/>
          </w:tcPr>
          <w:p>
            <w:pPr>
              <w:spacing w:line="560" w:lineRule="exact"/>
              <w:jc w:val="center"/>
              <w:rPr>
                <w:rFonts w:ascii="仿宋_GB2312" w:eastAsia="仿宋_GB2312"/>
                <w:color w:val="auto"/>
                <w:sz w:val="32"/>
                <w:szCs w:val="32"/>
              </w:rPr>
            </w:pPr>
          </w:p>
        </w:tc>
        <w:tc>
          <w:tcPr>
            <w:tcW w:w="992" w:type="dxa"/>
          </w:tcPr>
          <w:p>
            <w:pPr>
              <w:spacing w:line="560" w:lineRule="exact"/>
              <w:jc w:val="center"/>
              <w:rPr>
                <w:rFonts w:ascii="仿宋_GB2312" w:eastAsia="仿宋_GB2312"/>
                <w:color w:val="auto"/>
                <w:sz w:val="32"/>
                <w:szCs w:val="32"/>
              </w:rPr>
            </w:pPr>
            <w:r>
              <w:rPr>
                <w:rFonts w:hint="eastAsia" w:ascii="仿宋_GB2312" w:eastAsia="仿宋_GB2312"/>
                <w:color w:val="auto"/>
                <w:sz w:val="32"/>
                <w:szCs w:val="32"/>
              </w:rPr>
              <w:t>套</w:t>
            </w:r>
          </w:p>
        </w:tc>
        <w:tc>
          <w:tcPr>
            <w:tcW w:w="1560" w:type="dxa"/>
          </w:tcPr>
          <w:p>
            <w:pPr>
              <w:spacing w:line="560" w:lineRule="exact"/>
              <w:jc w:val="center"/>
              <w:rPr>
                <w:rFonts w:hint="default" w:ascii="仿宋_GB2312" w:eastAsia="仿宋_GB2312"/>
                <w:color w:val="auto"/>
                <w:sz w:val="32"/>
                <w:szCs w:val="32"/>
                <w:lang w:val="en-US" w:eastAsia="zh-CN"/>
              </w:rPr>
            </w:pPr>
            <w:r>
              <w:rPr>
                <w:rFonts w:hint="eastAsia" w:ascii="仿宋_GB2312" w:eastAsia="仿宋_GB2312"/>
                <w:color w:val="auto"/>
                <w:sz w:val="32"/>
                <w:szCs w:val="32"/>
                <w:lang w:val="en-US" w:eastAsia="zh-CN"/>
              </w:rPr>
              <w:t>160</w:t>
            </w:r>
          </w:p>
        </w:tc>
        <w:tc>
          <w:tcPr>
            <w:tcW w:w="996" w:type="dxa"/>
            <w:vAlign w:val="top"/>
          </w:tcPr>
          <w:p>
            <w:pPr>
              <w:spacing w:line="560" w:lineRule="exact"/>
              <w:jc w:val="center"/>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4503" w:type="dxa"/>
          </w:tcPr>
          <w:p>
            <w:pPr>
              <w:spacing w:line="560" w:lineRule="exact"/>
              <w:rPr>
                <w:rFonts w:ascii="仿宋_GB2312" w:eastAsia="仿宋_GB2312"/>
                <w:color w:val="auto"/>
                <w:sz w:val="32"/>
                <w:szCs w:val="32"/>
              </w:rPr>
            </w:pPr>
            <w:r>
              <w:rPr>
                <w:rFonts w:hint="eastAsia" w:ascii="仿宋_GB2312" w:eastAsia="仿宋_GB2312"/>
                <w:color w:val="auto"/>
                <w:sz w:val="32"/>
                <w:szCs w:val="32"/>
              </w:rPr>
              <w:t>消防头盔</w:t>
            </w:r>
          </w:p>
        </w:tc>
        <w:tc>
          <w:tcPr>
            <w:tcW w:w="1417" w:type="dxa"/>
          </w:tcPr>
          <w:p>
            <w:pPr>
              <w:spacing w:line="560" w:lineRule="exact"/>
              <w:jc w:val="center"/>
              <w:rPr>
                <w:rFonts w:ascii="仿宋_GB2312" w:eastAsia="仿宋_GB2312"/>
                <w:color w:val="auto"/>
                <w:sz w:val="32"/>
                <w:szCs w:val="32"/>
              </w:rPr>
            </w:pPr>
          </w:p>
        </w:tc>
        <w:tc>
          <w:tcPr>
            <w:tcW w:w="992" w:type="dxa"/>
          </w:tcPr>
          <w:p>
            <w:pPr>
              <w:spacing w:line="560" w:lineRule="exact"/>
              <w:jc w:val="center"/>
              <w:rPr>
                <w:rFonts w:ascii="仿宋_GB2312" w:eastAsia="仿宋_GB2312"/>
                <w:color w:val="auto"/>
                <w:sz w:val="32"/>
                <w:szCs w:val="32"/>
              </w:rPr>
            </w:pPr>
            <w:r>
              <w:rPr>
                <w:rFonts w:hint="eastAsia" w:ascii="仿宋_GB2312" w:eastAsia="仿宋_GB2312"/>
                <w:color w:val="auto"/>
                <w:sz w:val="32"/>
                <w:szCs w:val="32"/>
              </w:rPr>
              <w:t>个</w:t>
            </w:r>
          </w:p>
        </w:tc>
        <w:tc>
          <w:tcPr>
            <w:tcW w:w="1560" w:type="dxa"/>
          </w:tcPr>
          <w:p>
            <w:pPr>
              <w:spacing w:line="560" w:lineRule="exact"/>
              <w:jc w:val="center"/>
              <w:rPr>
                <w:rFonts w:hint="default" w:ascii="仿宋_GB2312" w:eastAsia="仿宋_GB2312"/>
                <w:color w:val="auto"/>
                <w:sz w:val="32"/>
                <w:szCs w:val="32"/>
                <w:lang w:val="en-US" w:eastAsia="zh-CN"/>
              </w:rPr>
            </w:pPr>
            <w:r>
              <w:rPr>
                <w:rFonts w:hint="eastAsia" w:ascii="仿宋_GB2312" w:eastAsia="仿宋_GB2312"/>
                <w:color w:val="auto"/>
                <w:sz w:val="32"/>
                <w:szCs w:val="32"/>
                <w:lang w:val="en-US" w:eastAsia="zh-CN"/>
              </w:rPr>
              <w:t>55</w:t>
            </w:r>
          </w:p>
        </w:tc>
        <w:tc>
          <w:tcPr>
            <w:tcW w:w="996" w:type="dxa"/>
            <w:vAlign w:val="top"/>
          </w:tcPr>
          <w:p>
            <w:pPr>
              <w:spacing w:line="560" w:lineRule="exact"/>
              <w:jc w:val="center"/>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4503" w:type="dxa"/>
          </w:tcPr>
          <w:p>
            <w:pPr>
              <w:spacing w:line="560" w:lineRule="exact"/>
              <w:rPr>
                <w:rFonts w:ascii="仿宋_GB2312" w:eastAsia="仿宋_GB2312"/>
                <w:color w:val="auto"/>
                <w:sz w:val="32"/>
                <w:szCs w:val="32"/>
              </w:rPr>
            </w:pPr>
            <w:r>
              <w:rPr>
                <w:rFonts w:hint="eastAsia" w:ascii="仿宋_GB2312" w:eastAsia="仿宋_GB2312"/>
                <w:color w:val="auto"/>
                <w:sz w:val="32"/>
                <w:szCs w:val="32"/>
              </w:rPr>
              <w:t>安全逃生绳</w:t>
            </w:r>
          </w:p>
        </w:tc>
        <w:tc>
          <w:tcPr>
            <w:tcW w:w="1417" w:type="dxa"/>
          </w:tcPr>
          <w:p>
            <w:pPr>
              <w:spacing w:line="560" w:lineRule="exact"/>
              <w:jc w:val="center"/>
              <w:rPr>
                <w:rFonts w:ascii="仿宋_GB2312" w:eastAsia="仿宋_GB2312"/>
                <w:color w:val="auto"/>
                <w:sz w:val="32"/>
                <w:szCs w:val="32"/>
              </w:rPr>
            </w:pPr>
          </w:p>
        </w:tc>
        <w:tc>
          <w:tcPr>
            <w:tcW w:w="992" w:type="dxa"/>
          </w:tcPr>
          <w:p>
            <w:pPr>
              <w:spacing w:line="560" w:lineRule="exact"/>
              <w:jc w:val="center"/>
              <w:rPr>
                <w:rFonts w:ascii="仿宋_GB2312" w:eastAsia="仿宋_GB2312"/>
                <w:color w:val="auto"/>
                <w:sz w:val="32"/>
                <w:szCs w:val="32"/>
              </w:rPr>
            </w:pPr>
            <w:r>
              <w:rPr>
                <w:rFonts w:hint="eastAsia" w:ascii="仿宋_GB2312" w:eastAsia="仿宋_GB2312"/>
                <w:color w:val="auto"/>
                <w:sz w:val="32"/>
                <w:szCs w:val="32"/>
              </w:rPr>
              <w:t>根</w:t>
            </w:r>
          </w:p>
        </w:tc>
        <w:tc>
          <w:tcPr>
            <w:tcW w:w="1560" w:type="dxa"/>
          </w:tcPr>
          <w:p>
            <w:pPr>
              <w:spacing w:line="560" w:lineRule="exact"/>
              <w:jc w:val="center"/>
              <w:rPr>
                <w:rFonts w:hint="default" w:ascii="仿宋_GB2312" w:eastAsia="仿宋_GB2312"/>
                <w:color w:val="auto"/>
                <w:sz w:val="32"/>
                <w:szCs w:val="32"/>
                <w:lang w:val="en-US" w:eastAsia="zh-CN"/>
              </w:rPr>
            </w:pPr>
            <w:r>
              <w:rPr>
                <w:rFonts w:hint="eastAsia" w:ascii="仿宋_GB2312" w:eastAsia="仿宋_GB2312"/>
                <w:color w:val="auto"/>
                <w:sz w:val="32"/>
                <w:szCs w:val="32"/>
                <w:lang w:val="en-US" w:eastAsia="zh-CN"/>
              </w:rPr>
              <w:t>42</w:t>
            </w:r>
          </w:p>
        </w:tc>
        <w:tc>
          <w:tcPr>
            <w:tcW w:w="996" w:type="dxa"/>
            <w:vAlign w:val="top"/>
          </w:tcPr>
          <w:p>
            <w:pPr>
              <w:spacing w:line="560" w:lineRule="exact"/>
              <w:jc w:val="center"/>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4503" w:type="dxa"/>
          </w:tcPr>
          <w:p>
            <w:pPr>
              <w:spacing w:line="560" w:lineRule="exact"/>
              <w:rPr>
                <w:rFonts w:ascii="仿宋_GB2312" w:eastAsia="仿宋_GB2312"/>
                <w:color w:val="auto"/>
                <w:sz w:val="32"/>
                <w:szCs w:val="32"/>
              </w:rPr>
            </w:pPr>
            <w:r>
              <w:rPr>
                <w:rFonts w:hint="eastAsia" w:ascii="仿宋_GB2312" w:eastAsia="仿宋_GB2312"/>
                <w:color w:val="auto"/>
                <w:sz w:val="32"/>
                <w:szCs w:val="32"/>
              </w:rPr>
              <w:t>多功能手电</w:t>
            </w:r>
          </w:p>
        </w:tc>
        <w:tc>
          <w:tcPr>
            <w:tcW w:w="1417" w:type="dxa"/>
          </w:tcPr>
          <w:p>
            <w:pPr>
              <w:spacing w:line="560" w:lineRule="exact"/>
              <w:jc w:val="center"/>
              <w:rPr>
                <w:rFonts w:ascii="仿宋_GB2312" w:eastAsia="仿宋_GB2312"/>
                <w:color w:val="auto"/>
                <w:sz w:val="32"/>
                <w:szCs w:val="32"/>
              </w:rPr>
            </w:pPr>
          </w:p>
        </w:tc>
        <w:tc>
          <w:tcPr>
            <w:tcW w:w="992" w:type="dxa"/>
          </w:tcPr>
          <w:p>
            <w:pPr>
              <w:spacing w:line="560" w:lineRule="exact"/>
              <w:jc w:val="center"/>
              <w:rPr>
                <w:rFonts w:ascii="仿宋_GB2312" w:eastAsia="仿宋_GB2312"/>
                <w:color w:val="auto"/>
                <w:sz w:val="32"/>
                <w:szCs w:val="32"/>
              </w:rPr>
            </w:pPr>
            <w:r>
              <w:rPr>
                <w:rFonts w:hint="eastAsia" w:ascii="仿宋_GB2312" w:eastAsia="仿宋_GB2312"/>
                <w:color w:val="auto"/>
                <w:sz w:val="32"/>
                <w:szCs w:val="32"/>
              </w:rPr>
              <w:t>把</w:t>
            </w:r>
          </w:p>
        </w:tc>
        <w:tc>
          <w:tcPr>
            <w:tcW w:w="1560" w:type="dxa"/>
          </w:tcPr>
          <w:p>
            <w:pPr>
              <w:spacing w:line="560" w:lineRule="exact"/>
              <w:jc w:val="center"/>
              <w:rPr>
                <w:rFonts w:hint="default" w:ascii="仿宋_GB2312" w:eastAsia="仿宋_GB2312"/>
                <w:color w:val="auto"/>
                <w:sz w:val="32"/>
                <w:szCs w:val="32"/>
                <w:lang w:val="en-US" w:eastAsia="zh-CN"/>
              </w:rPr>
            </w:pPr>
            <w:r>
              <w:rPr>
                <w:rFonts w:hint="eastAsia" w:ascii="仿宋_GB2312" w:eastAsia="仿宋_GB2312"/>
                <w:color w:val="auto"/>
                <w:sz w:val="32"/>
                <w:szCs w:val="32"/>
                <w:lang w:val="en-US" w:eastAsia="zh-CN"/>
              </w:rPr>
              <w:t>60</w:t>
            </w:r>
          </w:p>
        </w:tc>
        <w:tc>
          <w:tcPr>
            <w:tcW w:w="996" w:type="dxa"/>
          </w:tcPr>
          <w:p>
            <w:pPr>
              <w:spacing w:line="560" w:lineRule="exact"/>
              <w:jc w:val="center"/>
              <w:rPr>
                <w:rFonts w:hint="eastAsia" w:ascii="仿宋_GB2312" w:eastAsia="仿宋_GB2312"/>
                <w:color w:val="auto"/>
                <w:sz w:val="32"/>
                <w:szCs w:val="32"/>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4503" w:type="dxa"/>
          </w:tcPr>
          <w:p>
            <w:pPr>
              <w:spacing w:line="560" w:lineRule="exact"/>
              <w:rPr>
                <w:rFonts w:ascii="仿宋_GB2312" w:eastAsia="仿宋_GB2312"/>
                <w:color w:val="auto"/>
                <w:sz w:val="32"/>
                <w:szCs w:val="32"/>
              </w:rPr>
            </w:pPr>
            <w:r>
              <w:rPr>
                <w:rFonts w:hint="eastAsia" w:ascii="仿宋_GB2312" w:eastAsia="仿宋_GB2312"/>
                <w:color w:val="auto"/>
                <w:sz w:val="32"/>
                <w:szCs w:val="32"/>
              </w:rPr>
              <w:t>灭火毯</w:t>
            </w:r>
          </w:p>
        </w:tc>
        <w:tc>
          <w:tcPr>
            <w:tcW w:w="1417" w:type="dxa"/>
          </w:tcPr>
          <w:p>
            <w:pPr>
              <w:spacing w:line="560" w:lineRule="exact"/>
              <w:jc w:val="center"/>
              <w:rPr>
                <w:rFonts w:ascii="仿宋_GB2312" w:eastAsia="仿宋_GB2312"/>
                <w:color w:val="auto"/>
                <w:sz w:val="32"/>
                <w:szCs w:val="32"/>
              </w:rPr>
            </w:pPr>
          </w:p>
        </w:tc>
        <w:tc>
          <w:tcPr>
            <w:tcW w:w="992" w:type="dxa"/>
          </w:tcPr>
          <w:p>
            <w:pPr>
              <w:spacing w:line="560" w:lineRule="exact"/>
              <w:jc w:val="center"/>
              <w:rPr>
                <w:rFonts w:ascii="仿宋_GB2312" w:eastAsia="仿宋_GB2312"/>
                <w:color w:val="auto"/>
                <w:sz w:val="32"/>
                <w:szCs w:val="32"/>
              </w:rPr>
            </w:pPr>
            <w:r>
              <w:rPr>
                <w:rFonts w:hint="eastAsia" w:ascii="仿宋_GB2312" w:eastAsia="仿宋_GB2312"/>
                <w:color w:val="auto"/>
                <w:sz w:val="32"/>
                <w:szCs w:val="32"/>
              </w:rPr>
              <w:t>条</w:t>
            </w:r>
          </w:p>
        </w:tc>
        <w:tc>
          <w:tcPr>
            <w:tcW w:w="1560" w:type="dxa"/>
          </w:tcPr>
          <w:p>
            <w:pPr>
              <w:spacing w:line="560" w:lineRule="exact"/>
              <w:jc w:val="center"/>
              <w:rPr>
                <w:rFonts w:hint="default" w:ascii="仿宋_GB2312" w:eastAsia="仿宋_GB2312"/>
                <w:color w:val="auto"/>
                <w:sz w:val="32"/>
                <w:szCs w:val="32"/>
                <w:lang w:val="en-US" w:eastAsia="zh-CN"/>
              </w:rPr>
            </w:pPr>
            <w:r>
              <w:rPr>
                <w:rFonts w:hint="eastAsia" w:ascii="仿宋_GB2312" w:eastAsia="仿宋_GB2312"/>
                <w:color w:val="auto"/>
                <w:sz w:val="32"/>
                <w:szCs w:val="32"/>
                <w:lang w:val="en-US" w:eastAsia="zh-CN"/>
              </w:rPr>
              <w:t>20</w:t>
            </w:r>
          </w:p>
        </w:tc>
        <w:tc>
          <w:tcPr>
            <w:tcW w:w="996" w:type="dxa"/>
            <w:vAlign w:val="top"/>
          </w:tcPr>
          <w:p>
            <w:pPr>
              <w:spacing w:line="560" w:lineRule="exact"/>
              <w:jc w:val="center"/>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4503" w:type="dxa"/>
          </w:tcPr>
          <w:p>
            <w:pPr>
              <w:spacing w:line="560" w:lineRule="exact"/>
              <w:rPr>
                <w:rFonts w:ascii="仿宋_GB2312" w:eastAsia="仿宋_GB2312"/>
                <w:color w:val="auto"/>
                <w:sz w:val="32"/>
                <w:szCs w:val="32"/>
              </w:rPr>
            </w:pPr>
            <w:r>
              <w:rPr>
                <w:rFonts w:hint="eastAsia" w:ascii="仿宋_GB2312" w:eastAsia="仿宋_GB2312"/>
                <w:color w:val="auto"/>
                <w:sz w:val="32"/>
                <w:szCs w:val="32"/>
              </w:rPr>
              <w:t>逃生应急箱</w:t>
            </w:r>
          </w:p>
        </w:tc>
        <w:tc>
          <w:tcPr>
            <w:tcW w:w="1417" w:type="dxa"/>
          </w:tcPr>
          <w:p>
            <w:pPr>
              <w:spacing w:line="560" w:lineRule="exact"/>
              <w:jc w:val="center"/>
              <w:rPr>
                <w:rFonts w:ascii="仿宋_GB2312" w:eastAsia="仿宋_GB2312"/>
                <w:color w:val="auto"/>
                <w:sz w:val="32"/>
                <w:szCs w:val="32"/>
              </w:rPr>
            </w:pPr>
          </w:p>
        </w:tc>
        <w:tc>
          <w:tcPr>
            <w:tcW w:w="992" w:type="dxa"/>
          </w:tcPr>
          <w:p>
            <w:pPr>
              <w:spacing w:line="560" w:lineRule="exact"/>
              <w:jc w:val="center"/>
              <w:rPr>
                <w:rFonts w:ascii="仿宋_GB2312" w:eastAsia="仿宋_GB2312"/>
                <w:color w:val="auto"/>
                <w:sz w:val="32"/>
                <w:szCs w:val="32"/>
              </w:rPr>
            </w:pPr>
            <w:r>
              <w:rPr>
                <w:rFonts w:hint="eastAsia" w:ascii="仿宋_GB2312" w:eastAsia="仿宋_GB2312"/>
                <w:color w:val="auto"/>
                <w:sz w:val="32"/>
                <w:szCs w:val="32"/>
              </w:rPr>
              <w:t>个</w:t>
            </w:r>
          </w:p>
        </w:tc>
        <w:tc>
          <w:tcPr>
            <w:tcW w:w="1560" w:type="dxa"/>
          </w:tcPr>
          <w:p>
            <w:pPr>
              <w:spacing w:line="560" w:lineRule="exact"/>
              <w:jc w:val="center"/>
              <w:rPr>
                <w:rFonts w:hint="default" w:ascii="仿宋_GB2312" w:eastAsia="仿宋_GB2312"/>
                <w:color w:val="auto"/>
                <w:sz w:val="32"/>
                <w:szCs w:val="32"/>
                <w:lang w:val="en-US" w:eastAsia="zh-CN"/>
              </w:rPr>
            </w:pPr>
            <w:r>
              <w:rPr>
                <w:rFonts w:hint="eastAsia" w:ascii="仿宋_GB2312" w:eastAsia="仿宋_GB2312"/>
                <w:color w:val="auto"/>
                <w:sz w:val="32"/>
                <w:szCs w:val="32"/>
                <w:lang w:val="en-US" w:eastAsia="zh-CN"/>
              </w:rPr>
              <w:t>620</w:t>
            </w:r>
          </w:p>
        </w:tc>
        <w:tc>
          <w:tcPr>
            <w:tcW w:w="996" w:type="dxa"/>
            <w:vAlign w:val="top"/>
          </w:tcPr>
          <w:p>
            <w:pPr>
              <w:spacing w:line="560" w:lineRule="exact"/>
              <w:jc w:val="center"/>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4503" w:type="dxa"/>
          </w:tcPr>
          <w:p>
            <w:pPr>
              <w:spacing w:line="560" w:lineRule="exact"/>
              <w:rPr>
                <w:rFonts w:ascii="仿宋_GB2312" w:eastAsia="仿宋_GB2312"/>
                <w:color w:val="auto"/>
                <w:sz w:val="32"/>
                <w:szCs w:val="32"/>
              </w:rPr>
            </w:pPr>
            <w:r>
              <w:rPr>
                <w:rFonts w:hint="eastAsia" w:ascii="仿宋_GB2312" w:eastAsia="仿宋_GB2312"/>
                <w:color w:val="auto"/>
                <w:sz w:val="32"/>
                <w:szCs w:val="32"/>
              </w:rPr>
              <w:t>逃生自救呼吸器</w:t>
            </w:r>
          </w:p>
        </w:tc>
        <w:tc>
          <w:tcPr>
            <w:tcW w:w="1417" w:type="dxa"/>
          </w:tcPr>
          <w:p>
            <w:pPr>
              <w:spacing w:line="560" w:lineRule="exact"/>
              <w:jc w:val="center"/>
              <w:rPr>
                <w:rFonts w:ascii="仿宋_GB2312" w:eastAsia="仿宋_GB2312"/>
                <w:color w:val="auto"/>
                <w:sz w:val="32"/>
                <w:szCs w:val="32"/>
              </w:rPr>
            </w:pPr>
          </w:p>
        </w:tc>
        <w:tc>
          <w:tcPr>
            <w:tcW w:w="992" w:type="dxa"/>
          </w:tcPr>
          <w:p>
            <w:pPr>
              <w:spacing w:line="560" w:lineRule="exact"/>
              <w:jc w:val="center"/>
              <w:rPr>
                <w:rFonts w:ascii="仿宋_GB2312" w:eastAsia="仿宋_GB2312"/>
                <w:color w:val="auto"/>
                <w:sz w:val="32"/>
                <w:szCs w:val="32"/>
              </w:rPr>
            </w:pPr>
            <w:r>
              <w:rPr>
                <w:rFonts w:hint="eastAsia" w:ascii="仿宋_GB2312" w:eastAsia="仿宋_GB2312"/>
                <w:color w:val="auto"/>
                <w:sz w:val="32"/>
                <w:szCs w:val="32"/>
              </w:rPr>
              <w:t>个</w:t>
            </w:r>
          </w:p>
        </w:tc>
        <w:tc>
          <w:tcPr>
            <w:tcW w:w="1560" w:type="dxa"/>
          </w:tcPr>
          <w:p>
            <w:pPr>
              <w:spacing w:line="560" w:lineRule="exact"/>
              <w:jc w:val="center"/>
              <w:rPr>
                <w:rFonts w:hint="default" w:ascii="仿宋_GB2312" w:eastAsia="仿宋_GB2312"/>
                <w:color w:val="auto"/>
                <w:sz w:val="32"/>
                <w:szCs w:val="32"/>
                <w:lang w:val="en-US" w:eastAsia="zh-CN"/>
              </w:rPr>
            </w:pPr>
            <w:r>
              <w:rPr>
                <w:rFonts w:hint="eastAsia" w:ascii="仿宋_GB2312" w:eastAsia="仿宋_GB2312"/>
                <w:color w:val="auto"/>
                <w:sz w:val="32"/>
                <w:szCs w:val="32"/>
                <w:lang w:val="en-US" w:eastAsia="zh-CN"/>
              </w:rPr>
              <w:t>24</w:t>
            </w:r>
          </w:p>
        </w:tc>
        <w:tc>
          <w:tcPr>
            <w:tcW w:w="996" w:type="dxa"/>
            <w:vAlign w:val="top"/>
          </w:tcPr>
          <w:p>
            <w:pPr>
              <w:spacing w:line="560" w:lineRule="exact"/>
              <w:jc w:val="center"/>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4503" w:type="dxa"/>
          </w:tcPr>
          <w:p>
            <w:pPr>
              <w:spacing w:line="560" w:lineRule="exact"/>
              <w:rPr>
                <w:rFonts w:ascii="仿宋_GB2312" w:eastAsia="仿宋_GB2312"/>
                <w:color w:val="auto"/>
                <w:sz w:val="32"/>
                <w:szCs w:val="32"/>
              </w:rPr>
            </w:pPr>
            <w:r>
              <w:rPr>
                <w:rFonts w:hint="eastAsia" w:ascii="仿宋_GB2312" w:eastAsia="仿宋_GB2312"/>
                <w:color w:val="auto"/>
                <w:sz w:val="32"/>
                <w:szCs w:val="32"/>
              </w:rPr>
              <w:t>消防栓箱玻璃</w:t>
            </w:r>
          </w:p>
        </w:tc>
        <w:tc>
          <w:tcPr>
            <w:tcW w:w="1417" w:type="dxa"/>
          </w:tcPr>
          <w:p>
            <w:pPr>
              <w:spacing w:line="560" w:lineRule="exact"/>
              <w:jc w:val="center"/>
              <w:rPr>
                <w:rFonts w:ascii="仿宋_GB2312" w:eastAsia="仿宋_GB2312"/>
                <w:color w:val="auto"/>
                <w:sz w:val="32"/>
                <w:szCs w:val="32"/>
              </w:rPr>
            </w:pPr>
          </w:p>
        </w:tc>
        <w:tc>
          <w:tcPr>
            <w:tcW w:w="992" w:type="dxa"/>
          </w:tcPr>
          <w:p>
            <w:pPr>
              <w:spacing w:line="560" w:lineRule="exact"/>
              <w:jc w:val="center"/>
              <w:rPr>
                <w:rFonts w:ascii="仿宋_GB2312" w:eastAsia="仿宋_GB2312"/>
                <w:color w:val="auto"/>
                <w:sz w:val="32"/>
                <w:szCs w:val="32"/>
              </w:rPr>
            </w:pPr>
            <w:r>
              <w:rPr>
                <w:rFonts w:hint="eastAsia" w:ascii="仿宋_GB2312" w:eastAsia="仿宋_GB2312"/>
                <w:color w:val="auto"/>
                <w:sz w:val="32"/>
                <w:szCs w:val="32"/>
              </w:rPr>
              <w:t>块</w:t>
            </w:r>
          </w:p>
        </w:tc>
        <w:tc>
          <w:tcPr>
            <w:tcW w:w="1560" w:type="dxa"/>
          </w:tcPr>
          <w:p>
            <w:pPr>
              <w:spacing w:line="560" w:lineRule="exact"/>
              <w:jc w:val="center"/>
              <w:rPr>
                <w:rFonts w:hint="default" w:ascii="仿宋_GB2312" w:eastAsia="仿宋_GB2312"/>
                <w:color w:val="auto"/>
                <w:sz w:val="32"/>
                <w:szCs w:val="32"/>
                <w:lang w:val="en-US" w:eastAsia="zh-CN"/>
              </w:rPr>
            </w:pPr>
            <w:r>
              <w:rPr>
                <w:rFonts w:hint="eastAsia" w:ascii="仿宋_GB2312" w:eastAsia="仿宋_GB2312"/>
                <w:color w:val="auto"/>
                <w:sz w:val="32"/>
                <w:szCs w:val="32"/>
                <w:lang w:val="en-US" w:eastAsia="zh-CN"/>
              </w:rPr>
              <w:t>15</w:t>
            </w:r>
          </w:p>
        </w:tc>
        <w:tc>
          <w:tcPr>
            <w:tcW w:w="996" w:type="dxa"/>
            <w:vAlign w:val="top"/>
          </w:tcPr>
          <w:p>
            <w:pPr>
              <w:spacing w:line="560" w:lineRule="exact"/>
              <w:jc w:val="center"/>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4503" w:type="dxa"/>
          </w:tcPr>
          <w:p>
            <w:pPr>
              <w:spacing w:line="560" w:lineRule="exact"/>
              <w:rPr>
                <w:rFonts w:ascii="仿宋_GB2312" w:eastAsia="仿宋_GB2312"/>
                <w:color w:val="auto"/>
                <w:sz w:val="32"/>
                <w:szCs w:val="32"/>
              </w:rPr>
            </w:pPr>
            <w:r>
              <w:rPr>
                <w:rFonts w:hint="eastAsia" w:ascii="仿宋_GB2312" w:eastAsia="仿宋_GB2312"/>
                <w:color w:val="auto"/>
                <w:sz w:val="32"/>
                <w:szCs w:val="32"/>
              </w:rPr>
              <w:t>灭火器箱玻璃</w:t>
            </w:r>
          </w:p>
        </w:tc>
        <w:tc>
          <w:tcPr>
            <w:tcW w:w="1417" w:type="dxa"/>
          </w:tcPr>
          <w:p>
            <w:pPr>
              <w:spacing w:line="560" w:lineRule="exact"/>
              <w:jc w:val="center"/>
              <w:rPr>
                <w:rFonts w:ascii="仿宋_GB2312" w:eastAsia="仿宋_GB2312"/>
                <w:color w:val="auto"/>
                <w:sz w:val="32"/>
                <w:szCs w:val="32"/>
              </w:rPr>
            </w:pPr>
          </w:p>
        </w:tc>
        <w:tc>
          <w:tcPr>
            <w:tcW w:w="992" w:type="dxa"/>
          </w:tcPr>
          <w:p>
            <w:pPr>
              <w:spacing w:line="560" w:lineRule="exact"/>
              <w:jc w:val="center"/>
              <w:rPr>
                <w:rFonts w:ascii="仿宋_GB2312" w:eastAsia="仿宋_GB2312"/>
                <w:color w:val="auto"/>
                <w:sz w:val="32"/>
                <w:szCs w:val="32"/>
              </w:rPr>
            </w:pPr>
            <w:r>
              <w:rPr>
                <w:rFonts w:hint="eastAsia" w:ascii="仿宋_GB2312" w:eastAsia="仿宋_GB2312"/>
                <w:color w:val="auto"/>
                <w:sz w:val="32"/>
                <w:szCs w:val="32"/>
              </w:rPr>
              <w:t>块</w:t>
            </w:r>
          </w:p>
        </w:tc>
        <w:tc>
          <w:tcPr>
            <w:tcW w:w="1560" w:type="dxa"/>
          </w:tcPr>
          <w:p>
            <w:pPr>
              <w:spacing w:line="560" w:lineRule="exact"/>
              <w:jc w:val="center"/>
              <w:rPr>
                <w:rFonts w:hint="default" w:ascii="仿宋_GB2312" w:eastAsia="仿宋_GB2312"/>
                <w:color w:val="auto"/>
                <w:sz w:val="32"/>
                <w:szCs w:val="32"/>
                <w:lang w:val="en-US" w:eastAsia="zh-CN"/>
              </w:rPr>
            </w:pPr>
            <w:r>
              <w:rPr>
                <w:rFonts w:hint="eastAsia" w:ascii="仿宋_GB2312" w:eastAsia="仿宋_GB2312"/>
                <w:color w:val="auto"/>
                <w:sz w:val="32"/>
                <w:szCs w:val="32"/>
                <w:lang w:val="en-US" w:eastAsia="zh-CN"/>
              </w:rPr>
              <w:t>12</w:t>
            </w:r>
          </w:p>
        </w:tc>
        <w:tc>
          <w:tcPr>
            <w:tcW w:w="996" w:type="dxa"/>
            <w:vAlign w:val="top"/>
          </w:tcPr>
          <w:p>
            <w:pPr>
              <w:spacing w:line="560" w:lineRule="exact"/>
              <w:jc w:val="center"/>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4503" w:type="dxa"/>
          </w:tcPr>
          <w:p>
            <w:pPr>
              <w:spacing w:line="560" w:lineRule="exact"/>
              <w:rPr>
                <w:rFonts w:ascii="仿宋_GB2312" w:eastAsia="仿宋_GB2312"/>
                <w:color w:val="auto"/>
                <w:sz w:val="32"/>
                <w:szCs w:val="32"/>
              </w:rPr>
            </w:pPr>
            <w:r>
              <w:rPr>
                <w:rFonts w:hint="eastAsia" w:ascii="仿宋_GB2312" w:eastAsia="仿宋_GB2312"/>
                <w:color w:val="auto"/>
                <w:sz w:val="32"/>
                <w:szCs w:val="32"/>
              </w:rPr>
              <w:t>消防地贴</w:t>
            </w:r>
          </w:p>
        </w:tc>
        <w:tc>
          <w:tcPr>
            <w:tcW w:w="1417" w:type="dxa"/>
          </w:tcPr>
          <w:p>
            <w:pPr>
              <w:spacing w:line="560" w:lineRule="exact"/>
              <w:jc w:val="center"/>
              <w:rPr>
                <w:rFonts w:ascii="仿宋_GB2312" w:eastAsia="仿宋_GB2312"/>
                <w:color w:val="auto"/>
                <w:sz w:val="32"/>
                <w:szCs w:val="32"/>
              </w:rPr>
            </w:pPr>
          </w:p>
        </w:tc>
        <w:tc>
          <w:tcPr>
            <w:tcW w:w="992" w:type="dxa"/>
          </w:tcPr>
          <w:p>
            <w:pPr>
              <w:spacing w:line="560" w:lineRule="exact"/>
              <w:jc w:val="center"/>
              <w:rPr>
                <w:rFonts w:ascii="仿宋_GB2312" w:eastAsia="仿宋_GB2312"/>
                <w:color w:val="auto"/>
                <w:sz w:val="32"/>
                <w:szCs w:val="32"/>
              </w:rPr>
            </w:pPr>
            <w:r>
              <w:rPr>
                <w:rFonts w:hint="eastAsia" w:ascii="仿宋_GB2312" w:eastAsia="仿宋_GB2312"/>
                <w:color w:val="auto"/>
                <w:sz w:val="32"/>
                <w:szCs w:val="32"/>
              </w:rPr>
              <w:t>张</w:t>
            </w:r>
          </w:p>
        </w:tc>
        <w:tc>
          <w:tcPr>
            <w:tcW w:w="1560" w:type="dxa"/>
          </w:tcPr>
          <w:p>
            <w:pPr>
              <w:spacing w:line="560" w:lineRule="exact"/>
              <w:jc w:val="center"/>
              <w:rPr>
                <w:rFonts w:hint="default" w:ascii="仿宋_GB2312" w:eastAsia="仿宋_GB2312"/>
                <w:color w:val="auto"/>
                <w:sz w:val="32"/>
                <w:szCs w:val="32"/>
                <w:lang w:val="en-US" w:eastAsia="zh-CN"/>
              </w:rPr>
            </w:pPr>
            <w:r>
              <w:rPr>
                <w:rFonts w:hint="eastAsia" w:ascii="仿宋_GB2312" w:eastAsia="仿宋_GB2312"/>
                <w:color w:val="auto"/>
                <w:sz w:val="32"/>
                <w:szCs w:val="32"/>
                <w:lang w:val="en-US" w:eastAsia="zh-CN"/>
              </w:rPr>
              <w:t>1.5</w:t>
            </w:r>
          </w:p>
        </w:tc>
        <w:tc>
          <w:tcPr>
            <w:tcW w:w="996" w:type="dxa"/>
          </w:tcPr>
          <w:p>
            <w:pPr>
              <w:spacing w:line="560" w:lineRule="exact"/>
              <w:jc w:val="center"/>
              <w:rPr>
                <w:rFonts w:hint="eastAsia" w:ascii="仿宋_GB2312" w:eastAsia="仿宋_GB2312"/>
                <w:color w:val="auto"/>
                <w:sz w:val="32"/>
                <w:szCs w:val="32"/>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4503" w:type="dxa"/>
          </w:tcPr>
          <w:p>
            <w:pPr>
              <w:spacing w:line="560" w:lineRule="exact"/>
              <w:rPr>
                <w:rFonts w:ascii="仿宋_GB2312" w:eastAsia="仿宋_GB2312"/>
                <w:color w:val="auto"/>
                <w:sz w:val="32"/>
                <w:szCs w:val="32"/>
              </w:rPr>
            </w:pPr>
            <w:r>
              <w:rPr>
                <w:rFonts w:hint="eastAsia" w:ascii="仿宋_GB2312" w:eastAsia="仿宋_GB2312"/>
                <w:color w:val="auto"/>
                <w:sz w:val="32"/>
                <w:szCs w:val="32"/>
              </w:rPr>
              <w:t>手电钻</w:t>
            </w:r>
          </w:p>
        </w:tc>
        <w:tc>
          <w:tcPr>
            <w:tcW w:w="1417" w:type="dxa"/>
          </w:tcPr>
          <w:p>
            <w:pPr>
              <w:spacing w:line="560" w:lineRule="exact"/>
              <w:jc w:val="center"/>
              <w:rPr>
                <w:rFonts w:ascii="仿宋_GB2312" w:eastAsia="仿宋_GB2312"/>
                <w:color w:val="auto"/>
                <w:sz w:val="32"/>
                <w:szCs w:val="32"/>
              </w:rPr>
            </w:pPr>
          </w:p>
        </w:tc>
        <w:tc>
          <w:tcPr>
            <w:tcW w:w="992" w:type="dxa"/>
          </w:tcPr>
          <w:p>
            <w:pPr>
              <w:spacing w:line="560" w:lineRule="exact"/>
              <w:jc w:val="center"/>
              <w:rPr>
                <w:rFonts w:ascii="仿宋_GB2312" w:eastAsia="仿宋_GB2312"/>
                <w:color w:val="auto"/>
                <w:sz w:val="32"/>
                <w:szCs w:val="32"/>
              </w:rPr>
            </w:pPr>
            <w:r>
              <w:rPr>
                <w:rFonts w:hint="eastAsia" w:ascii="仿宋_GB2312" w:eastAsia="仿宋_GB2312"/>
                <w:color w:val="auto"/>
                <w:sz w:val="32"/>
                <w:szCs w:val="32"/>
              </w:rPr>
              <w:t>把</w:t>
            </w:r>
          </w:p>
        </w:tc>
        <w:tc>
          <w:tcPr>
            <w:tcW w:w="1560" w:type="dxa"/>
          </w:tcPr>
          <w:p>
            <w:pPr>
              <w:spacing w:line="560" w:lineRule="exact"/>
              <w:jc w:val="center"/>
              <w:rPr>
                <w:rFonts w:hint="default" w:ascii="仿宋_GB2312" w:eastAsia="仿宋_GB2312"/>
                <w:color w:val="auto"/>
                <w:sz w:val="32"/>
                <w:szCs w:val="32"/>
                <w:lang w:val="en-US" w:eastAsia="zh-CN"/>
              </w:rPr>
            </w:pPr>
            <w:r>
              <w:rPr>
                <w:rFonts w:hint="eastAsia" w:ascii="仿宋_GB2312" w:eastAsia="仿宋_GB2312"/>
                <w:color w:val="auto"/>
                <w:sz w:val="32"/>
                <w:szCs w:val="32"/>
                <w:lang w:val="en-US" w:eastAsia="zh-CN"/>
              </w:rPr>
              <w:t>200</w:t>
            </w:r>
          </w:p>
        </w:tc>
        <w:tc>
          <w:tcPr>
            <w:tcW w:w="996" w:type="dxa"/>
          </w:tcPr>
          <w:p>
            <w:pPr>
              <w:spacing w:line="560" w:lineRule="exact"/>
              <w:jc w:val="center"/>
              <w:rPr>
                <w:rFonts w:hint="eastAsia" w:ascii="仿宋_GB2312" w:eastAsia="仿宋_GB2312"/>
                <w:color w:val="auto"/>
                <w:sz w:val="32"/>
                <w:szCs w:val="32"/>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4503" w:type="dxa"/>
          </w:tcPr>
          <w:p>
            <w:pPr>
              <w:spacing w:line="560" w:lineRule="exact"/>
              <w:rPr>
                <w:rFonts w:ascii="仿宋_GB2312" w:eastAsia="仿宋_GB2312"/>
                <w:color w:val="auto"/>
                <w:sz w:val="32"/>
                <w:szCs w:val="32"/>
              </w:rPr>
            </w:pPr>
            <w:r>
              <w:rPr>
                <w:rFonts w:hint="eastAsia" w:ascii="仿宋_GB2312" w:eastAsia="仿宋_GB2312"/>
                <w:color w:val="auto"/>
                <w:sz w:val="32"/>
                <w:szCs w:val="32"/>
              </w:rPr>
              <w:t>消防斧</w:t>
            </w:r>
          </w:p>
        </w:tc>
        <w:tc>
          <w:tcPr>
            <w:tcW w:w="1417" w:type="dxa"/>
          </w:tcPr>
          <w:p>
            <w:pPr>
              <w:spacing w:line="560" w:lineRule="exact"/>
              <w:jc w:val="center"/>
              <w:rPr>
                <w:rFonts w:ascii="仿宋_GB2312" w:eastAsia="仿宋_GB2312"/>
                <w:color w:val="auto"/>
                <w:sz w:val="32"/>
                <w:szCs w:val="32"/>
              </w:rPr>
            </w:pPr>
          </w:p>
        </w:tc>
        <w:tc>
          <w:tcPr>
            <w:tcW w:w="992" w:type="dxa"/>
          </w:tcPr>
          <w:p>
            <w:pPr>
              <w:spacing w:line="560" w:lineRule="exact"/>
              <w:jc w:val="center"/>
              <w:rPr>
                <w:rFonts w:ascii="仿宋_GB2312" w:eastAsia="仿宋_GB2312"/>
                <w:color w:val="auto"/>
                <w:sz w:val="32"/>
                <w:szCs w:val="32"/>
              </w:rPr>
            </w:pPr>
            <w:r>
              <w:rPr>
                <w:rFonts w:hint="eastAsia" w:ascii="仿宋_GB2312" w:eastAsia="仿宋_GB2312"/>
                <w:color w:val="auto"/>
                <w:sz w:val="32"/>
                <w:szCs w:val="32"/>
              </w:rPr>
              <w:t>把</w:t>
            </w:r>
          </w:p>
        </w:tc>
        <w:tc>
          <w:tcPr>
            <w:tcW w:w="1560" w:type="dxa"/>
          </w:tcPr>
          <w:p>
            <w:pPr>
              <w:spacing w:line="560" w:lineRule="exact"/>
              <w:jc w:val="center"/>
              <w:rPr>
                <w:rFonts w:hint="default" w:ascii="仿宋_GB2312" w:eastAsia="仿宋_GB2312"/>
                <w:color w:val="auto"/>
                <w:sz w:val="32"/>
                <w:szCs w:val="32"/>
                <w:lang w:val="en-US" w:eastAsia="zh-CN"/>
              </w:rPr>
            </w:pPr>
            <w:r>
              <w:rPr>
                <w:rFonts w:hint="eastAsia" w:ascii="仿宋_GB2312" w:eastAsia="仿宋_GB2312"/>
                <w:color w:val="auto"/>
                <w:sz w:val="32"/>
                <w:szCs w:val="32"/>
                <w:lang w:val="en-US" w:eastAsia="zh-CN"/>
              </w:rPr>
              <w:t>20</w:t>
            </w:r>
          </w:p>
        </w:tc>
        <w:tc>
          <w:tcPr>
            <w:tcW w:w="996" w:type="dxa"/>
          </w:tcPr>
          <w:p>
            <w:pPr>
              <w:spacing w:line="560" w:lineRule="exact"/>
              <w:jc w:val="center"/>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4503" w:type="dxa"/>
          </w:tcPr>
          <w:p>
            <w:pPr>
              <w:spacing w:line="560" w:lineRule="exact"/>
              <w:rPr>
                <w:rFonts w:ascii="仿宋_GB2312" w:eastAsia="仿宋_GB2312"/>
                <w:color w:val="auto"/>
                <w:sz w:val="32"/>
                <w:szCs w:val="32"/>
              </w:rPr>
            </w:pPr>
            <w:r>
              <w:rPr>
                <w:rFonts w:hint="eastAsia" w:ascii="仿宋_GB2312" w:eastAsia="仿宋_GB2312"/>
                <w:color w:val="auto"/>
                <w:sz w:val="32"/>
                <w:szCs w:val="32"/>
              </w:rPr>
              <w:t>液压钳</w:t>
            </w:r>
          </w:p>
        </w:tc>
        <w:tc>
          <w:tcPr>
            <w:tcW w:w="1417" w:type="dxa"/>
          </w:tcPr>
          <w:p>
            <w:pPr>
              <w:spacing w:line="560" w:lineRule="exact"/>
              <w:jc w:val="center"/>
              <w:rPr>
                <w:rFonts w:ascii="仿宋_GB2312" w:eastAsia="仿宋_GB2312"/>
                <w:color w:val="auto"/>
                <w:sz w:val="32"/>
                <w:szCs w:val="32"/>
              </w:rPr>
            </w:pPr>
          </w:p>
        </w:tc>
        <w:tc>
          <w:tcPr>
            <w:tcW w:w="992" w:type="dxa"/>
          </w:tcPr>
          <w:p>
            <w:pPr>
              <w:spacing w:line="560" w:lineRule="exact"/>
              <w:jc w:val="center"/>
              <w:rPr>
                <w:rFonts w:ascii="仿宋_GB2312" w:eastAsia="仿宋_GB2312"/>
                <w:color w:val="auto"/>
                <w:sz w:val="32"/>
                <w:szCs w:val="32"/>
              </w:rPr>
            </w:pPr>
            <w:r>
              <w:rPr>
                <w:rFonts w:hint="eastAsia" w:ascii="仿宋_GB2312" w:eastAsia="仿宋_GB2312"/>
                <w:color w:val="auto"/>
                <w:sz w:val="32"/>
                <w:szCs w:val="32"/>
              </w:rPr>
              <w:t>把</w:t>
            </w:r>
          </w:p>
        </w:tc>
        <w:tc>
          <w:tcPr>
            <w:tcW w:w="1560" w:type="dxa"/>
          </w:tcPr>
          <w:p>
            <w:pPr>
              <w:spacing w:line="560" w:lineRule="exact"/>
              <w:jc w:val="center"/>
              <w:rPr>
                <w:rFonts w:hint="default" w:ascii="仿宋_GB2312" w:eastAsia="仿宋_GB2312"/>
                <w:color w:val="auto"/>
                <w:sz w:val="32"/>
                <w:szCs w:val="32"/>
                <w:lang w:val="en-US" w:eastAsia="zh-CN"/>
              </w:rPr>
            </w:pPr>
            <w:r>
              <w:rPr>
                <w:rFonts w:hint="eastAsia" w:ascii="仿宋_GB2312" w:eastAsia="仿宋_GB2312"/>
                <w:color w:val="auto"/>
                <w:sz w:val="32"/>
                <w:szCs w:val="32"/>
                <w:lang w:val="en-US" w:eastAsia="zh-CN"/>
              </w:rPr>
              <w:t>320</w:t>
            </w:r>
          </w:p>
        </w:tc>
        <w:tc>
          <w:tcPr>
            <w:tcW w:w="996" w:type="dxa"/>
          </w:tcPr>
          <w:p>
            <w:pPr>
              <w:spacing w:line="560" w:lineRule="exact"/>
              <w:jc w:val="center"/>
              <w:rPr>
                <w:rFonts w:ascii="仿宋_GB2312" w:eastAsia="仿宋_GB2312"/>
                <w:color w:val="auto"/>
                <w:sz w:val="32"/>
                <w:szCs w:val="32"/>
              </w:rPr>
            </w:pPr>
          </w:p>
        </w:tc>
      </w:tr>
    </w:tbl>
    <w:p>
      <w:pPr>
        <w:rPr>
          <w:rFonts w:hint="default"/>
          <w:color w:val="auto"/>
          <w:lang w:val="en-US" w:eastAsia="zh-CN"/>
        </w:rPr>
      </w:pPr>
    </w:p>
    <w:p>
      <w:pPr>
        <w:pStyle w:val="13"/>
        <w:numPr>
          <w:ilvl w:val="0"/>
          <w:numId w:val="0"/>
        </w:numPr>
        <w:spacing w:after="0"/>
        <w:jc w:val="left"/>
        <w:rPr>
          <w:rFonts w:hint="eastAsia" w:ascii="宋体" w:hAnsi="宋体" w:eastAsia="宋体" w:cs="宋体"/>
          <w:color w:val="auto"/>
          <w:kern w:val="2"/>
          <w:sz w:val="21"/>
          <w:szCs w:val="24"/>
          <w:lang w:val="en-US" w:eastAsia="zh-CN" w:bidi="ar-SA"/>
        </w:rPr>
      </w:pPr>
    </w:p>
    <w:bookmarkEnd w:id="35"/>
    <w:bookmarkEnd w:id="36"/>
    <w:p>
      <w:pPr>
        <w:snapToGrid w:val="0"/>
        <w:spacing w:line="360" w:lineRule="auto"/>
        <w:jc w:val="center"/>
        <w:rPr>
          <w:b/>
          <w:bCs/>
          <w:color w:val="auto"/>
          <w:sz w:val="30"/>
          <w:szCs w:val="30"/>
          <w:highlight w:val="none"/>
        </w:rPr>
      </w:pPr>
      <w:r>
        <w:rPr>
          <w:rFonts w:hint="eastAsia"/>
          <w:b/>
          <w:bCs/>
          <w:color w:val="auto"/>
          <w:sz w:val="30"/>
          <w:szCs w:val="30"/>
          <w:highlight w:val="none"/>
        </w:rPr>
        <w:t>商务要求</w:t>
      </w:r>
    </w:p>
    <w:tbl>
      <w:tblPr>
        <w:tblStyle w:val="32"/>
        <w:tblpPr w:leftFromText="180" w:rightFromText="180" w:vertAnchor="text" w:tblpXSpec="center" w:tblpY="1"/>
        <w:tblOverlap w:val="never"/>
        <w:tblW w:w="9625"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266"/>
        <w:gridCol w:w="7359"/>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2266" w:type="dxa"/>
            <w:tcBorders>
              <w:top w:val="single" w:color="auto" w:sz="4" w:space="0"/>
              <w:left w:val="single" w:color="auto" w:sz="4" w:space="0"/>
              <w:bottom w:val="single" w:color="auto" w:sz="4" w:space="0"/>
              <w:right w:val="single" w:color="auto" w:sz="4" w:space="0"/>
            </w:tcBorders>
            <w:noWrap/>
            <w:vAlign w:val="center"/>
          </w:tcPr>
          <w:p>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合同签订时间</w:t>
            </w:r>
          </w:p>
        </w:tc>
        <w:tc>
          <w:tcPr>
            <w:tcW w:w="7359" w:type="dxa"/>
            <w:tcBorders>
              <w:top w:val="single" w:color="auto" w:sz="4" w:space="0"/>
              <w:left w:val="single" w:color="auto" w:sz="4" w:space="0"/>
              <w:bottom w:val="single" w:color="auto" w:sz="4" w:space="0"/>
              <w:right w:val="single" w:color="auto" w:sz="4" w:space="0"/>
            </w:tcBorders>
            <w:noWrap/>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自中标通知书发出之日起</w:t>
            </w:r>
            <w:r>
              <w:rPr>
                <w:rFonts w:hint="eastAsia" w:ascii="宋体" w:hAnsi="宋体" w:cs="宋体"/>
                <w:color w:val="auto"/>
                <w:kern w:val="0"/>
                <w:szCs w:val="21"/>
                <w:highlight w:val="none"/>
                <w:lang w:val="en-US" w:eastAsia="zh-CN"/>
              </w:rPr>
              <w:t>三十</w:t>
            </w:r>
            <w:r>
              <w:rPr>
                <w:rFonts w:hint="eastAsia" w:ascii="宋体" w:hAnsi="宋体" w:cs="宋体"/>
                <w:color w:val="auto"/>
                <w:kern w:val="0"/>
                <w:szCs w:val="21"/>
                <w:highlight w:val="none"/>
              </w:rPr>
              <w:t>个</w:t>
            </w:r>
            <w:r>
              <w:rPr>
                <w:rFonts w:hint="eastAsia" w:ascii="宋体" w:hAnsi="宋体" w:cs="宋体"/>
                <w:color w:val="auto"/>
                <w:kern w:val="0"/>
                <w:szCs w:val="21"/>
                <w:highlight w:val="none"/>
                <w:lang w:val="en-US" w:eastAsia="zh-CN"/>
              </w:rPr>
              <w:t>日历日</w:t>
            </w:r>
            <w:r>
              <w:rPr>
                <w:rFonts w:hint="eastAsia" w:ascii="宋体" w:hAnsi="宋体" w:cs="宋体"/>
                <w:color w:val="auto"/>
                <w:kern w:val="0"/>
                <w:szCs w:val="21"/>
                <w:highlight w:val="none"/>
              </w:rPr>
              <w:t>内。</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2266" w:type="dxa"/>
            <w:tcBorders>
              <w:top w:val="single" w:color="auto" w:sz="4" w:space="0"/>
              <w:left w:val="single" w:color="auto" w:sz="4" w:space="0"/>
              <w:bottom w:val="single" w:color="auto" w:sz="4" w:space="0"/>
              <w:right w:val="single" w:color="auto" w:sz="4" w:space="0"/>
            </w:tcBorders>
            <w:noWrap/>
            <w:vAlign w:val="center"/>
          </w:tcPr>
          <w:p>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交货地点</w:t>
            </w:r>
          </w:p>
        </w:tc>
        <w:tc>
          <w:tcPr>
            <w:tcW w:w="7359" w:type="dxa"/>
            <w:tcBorders>
              <w:top w:val="single" w:color="auto" w:sz="4" w:space="0"/>
              <w:left w:val="single" w:color="auto" w:sz="4" w:space="0"/>
              <w:bottom w:val="single" w:color="auto" w:sz="4" w:space="0"/>
              <w:right w:val="single" w:color="auto" w:sz="4" w:space="0"/>
            </w:tcBorders>
            <w:noWrap/>
            <w:vAlign w:val="center"/>
          </w:tcPr>
          <w:p>
            <w:pPr>
              <w:widowControl/>
              <w:snapToGrid w:val="0"/>
              <w:spacing w:line="360" w:lineRule="auto"/>
              <w:rPr>
                <w:rFonts w:hint="default" w:ascii="宋体" w:hAnsi="宋体" w:eastAsia="宋体" w:cs="宋体"/>
                <w:color w:val="auto"/>
                <w:kern w:val="0"/>
                <w:szCs w:val="21"/>
                <w:highlight w:val="none"/>
                <w:lang w:val="en-US" w:eastAsia="zh-CN"/>
              </w:rPr>
            </w:pPr>
            <w:r>
              <w:rPr>
                <w:rFonts w:hint="eastAsia" w:ascii="宋体" w:hAnsi="宋体" w:eastAsia="宋体" w:cs="宋体"/>
                <w:color w:val="auto"/>
                <w:lang w:val="en-US" w:eastAsia="zh-CN"/>
              </w:rPr>
              <w:t>采购人指定地点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2266" w:type="dxa"/>
            <w:tcBorders>
              <w:top w:val="single" w:color="auto" w:sz="4" w:space="0"/>
              <w:left w:val="single" w:color="auto" w:sz="4" w:space="0"/>
              <w:bottom w:val="single" w:color="auto" w:sz="4" w:space="0"/>
              <w:right w:val="single" w:color="auto" w:sz="4" w:space="0"/>
            </w:tcBorders>
            <w:noWrap/>
            <w:vAlign w:val="center"/>
          </w:tcPr>
          <w:p>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验   收</w:t>
            </w:r>
          </w:p>
        </w:tc>
        <w:tc>
          <w:tcPr>
            <w:tcW w:w="7359" w:type="dxa"/>
            <w:tcBorders>
              <w:top w:val="single" w:color="auto" w:sz="4" w:space="0"/>
              <w:left w:val="single" w:color="auto" w:sz="4" w:space="0"/>
              <w:bottom w:val="single" w:color="auto" w:sz="4" w:space="0"/>
              <w:right w:val="single" w:color="auto" w:sz="4" w:space="0"/>
            </w:tcBorders>
            <w:noWrap/>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由采购人按照有关规定组织验收。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567" w:hRule="atLeast"/>
          <w:jc w:val="center"/>
        </w:trPr>
        <w:tc>
          <w:tcPr>
            <w:tcW w:w="2266" w:type="dxa"/>
            <w:tcBorders>
              <w:top w:val="single" w:color="auto" w:sz="4" w:space="0"/>
              <w:left w:val="single" w:color="auto" w:sz="4" w:space="0"/>
              <w:bottom w:val="single" w:color="auto" w:sz="4" w:space="0"/>
              <w:right w:val="single" w:color="auto" w:sz="4" w:space="0"/>
            </w:tcBorders>
            <w:noWrap/>
            <w:vAlign w:val="center"/>
          </w:tcPr>
          <w:p>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质量要求</w:t>
            </w:r>
          </w:p>
        </w:tc>
        <w:tc>
          <w:tcPr>
            <w:tcW w:w="7359" w:type="dxa"/>
            <w:tcBorders>
              <w:top w:val="single" w:color="auto" w:sz="4" w:space="0"/>
              <w:left w:val="single" w:color="auto" w:sz="4" w:space="0"/>
              <w:bottom w:val="single" w:color="auto" w:sz="4" w:space="0"/>
              <w:right w:val="single" w:color="auto" w:sz="4" w:space="0"/>
            </w:tcBorders>
            <w:noWrap/>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2266" w:type="dxa"/>
            <w:tcBorders>
              <w:top w:val="single" w:color="auto" w:sz="4" w:space="0"/>
              <w:left w:val="single" w:color="auto" w:sz="4" w:space="0"/>
              <w:bottom w:val="single" w:color="auto" w:sz="4" w:space="0"/>
              <w:right w:val="single" w:color="auto" w:sz="4" w:space="0"/>
            </w:tcBorders>
            <w:noWrap/>
            <w:vAlign w:val="center"/>
          </w:tcPr>
          <w:p>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付款方式</w:t>
            </w:r>
          </w:p>
        </w:tc>
        <w:tc>
          <w:tcPr>
            <w:tcW w:w="7359" w:type="dxa"/>
            <w:tcBorders>
              <w:top w:val="single" w:color="auto" w:sz="4" w:space="0"/>
              <w:left w:val="single" w:color="auto" w:sz="4" w:space="0"/>
              <w:bottom w:val="single" w:color="auto" w:sz="4" w:space="0"/>
              <w:right w:val="single" w:color="auto" w:sz="4" w:space="0"/>
            </w:tcBorders>
            <w:noWrap/>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以供货合同签订为准。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57" w:hRule="atLeast"/>
          <w:jc w:val="center"/>
        </w:trPr>
        <w:tc>
          <w:tcPr>
            <w:tcW w:w="2266" w:type="dxa"/>
            <w:tcBorders>
              <w:top w:val="single" w:color="auto" w:sz="4" w:space="0"/>
              <w:left w:val="single" w:color="auto" w:sz="4" w:space="0"/>
              <w:bottom w:val="single" w:color="auto" w:sz="4" w:space="0"/>
              <w:right w:val="single" w:color="auto" w:sz="4" w:space="0"/>
            </w:tcBorders>
            <w:noWrap/>
            <w:vAlign w:val="center"/>
          </w:tcPr>
          <w:p>
            <w:pPr>
              <w:widowControl/>
              <w:snapToGrid w:val="0"/>
              <w:spacing w:line="360" w:lineRule="auto"/>
              <w:jc w:val="center"/>
              <w:rPr>
                <w:rFonts w:hAnsi="宋体" w:cs="宋体"/>
                <w:color w:val="auto"/>
                <w:kern w:val="0"/>
                <w:szCs w:val="21"/>
                <w:highlight w:val="none"/>
              </w:rPr>
            </w:pPr>
            <w:r>
              <w:rPr>
                <w:rFonts w:hint="eastAsia" w:ascii="宋体" w:hAnsi="宋体"/>
                <w:color w:val="auto"/>
                <w:kern w:val="0"/>
                <w:szCs w:val="21"/>
                <w:highlight w:val="none"/>
              </w:rPr>
              <w:t>售后技术服务要求、售后服务保障要求</w:t>
            </w:r>
          </w:p>
        </w:tc>
        <w:tc>
          <w:tcPr>
            <w:tcW w:w="7359" w:type="dxa"/>
            <w:tcBorders>
              <w:top w:val="single" w:color="auto" w:sz="4" w:space="0"/>
              <w:left w:val="single" w:color="auto" w:sz="4" w:space="0"/>
              <w:bottom w:val="single" w:color="auto" w:sz="4" w:space="0"/>
              <w:right w:val="single" w:color="auto" w:sz="4" w:space="0"/>
            </w:tcBorders>
            <w:noWrap/>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中标人须提供后期服务保障和技术支持。</w:t>
            </w:r>
          </w:p>
        </w:tc>
      </w:tr>
    </w:tbl>
    <w:p>
      <w:pPr>
        <w:pStyle w:val="30"/>
        <w:ind w:firstLine="0" w:firstLineChars="0"/>
        <w:rPr>
          <w:color w:val="auto"/>
          <w:highlight w:val="none"/>
        </w:rPr>
      </w:pPr>
    </w:p>
    <w:p>
      <w:pPr>
        <w:snapToGrid w:val="0"/>
        <w:spacing w:line="480" w:lineRule="auto"/>
        <w:jc w:val="center"/>
        <w:rPr>
          <w:b/>
          <w:bCs/>
          <w:color w:val="auto"/>
          <w:sz w:val="30"/>
          <w:szCs w:val="30"/>
          <w:highlight w:val="none"/>
        </w:rPr>
      </w:pPr>
      <w:r>
        <w:rPr>
          <w:rFonts w:hint="eastAsia"/>
          <w:b/>
          <w:bCs/>
          <w:color w:val="auto"/>
          <w:sz w:val="30"/>
          <w:szCs w:val="30"/>
          <w:highlight w:val="none"/>
        </w:rPr>
        <w:t xml:space="preserve"> 采购人对项目的特殊要求及说明</w:t>
      </w:r>
    </w:p>
    <w:tbl>
      <w:tblPr>
        <w:tblStyle w:val="32"/>
        <w:tblW w:w="9369"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368"/>
        <w:gridCol w:w="8001"/>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151" w:hRule="atLeast"/>
        </w:trPr>
        <w:tc>
          <w:tcPr>
            <w:tcW w:w="1368"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采购人的特殊要求及说明理由</w:t>
            </w:r>
          </w:p>
        </w:tc>
        <w:tc>
          <w:tcPr>
            <w:tcW w:w="8001"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napToGrid w:val="0"/>
              <w:spacing w:line="360" w:lineRule="auto"/>
              <w:rPr>
                <w:color w:val="auto"/>
              </w:rPr>
            </w:pPr>
            <w:r>
              <w:rPr>
                <w:rFonts w:hint="eastAsia"/>
                <w:color w:val="auto"/>
              </w:rPr>
              <w:t>不接受联合体投标，不允许转包和分包。</w:t>
            </w:r>
          </w:p>
          <w:p>
            <w:pPr>
              <w:widowControl/>
              <w:snapToGrid w:val="0"/>
              <w:spacing w:line="360" w:lineRule="auto"/>
              <w:rPr>
                <w:rFonts w:ascii="宋体" w:hAnsi="宋体" w:cs="宋体"/>
                <w:color w:val="auto"/>
                <w:kern w:val="0"/>
                <w:szCs w:val="21"/>
                <w:highlight w:val="none"/>
              </w:rPr>
            </w:pPr>
            <w:r>
              <w:rPr>
                <w:rFonts w:hint="eastAsia"/>
                <w:color w:val="auto"/>
                <w:lang w:val="en-US" w:eastAsia="zh-CN"/>
              </w:rPr>
              <w:t>2</w:t>
            </w:r>
            <w:r>
              <w:rPr>
                <w:rFonts w:hint="eastAsia"/>
                <w:color w:val="auto"/>
              </w:rPr>
              <w:t>、</w:t>
            </w:r>
            <w:r>
              <w:rPr>
                <w:rFonts w:hint="eastAsia" w:ascii="宋体" w:hAnsi="宋体" w:cs="宋体"/>
                <w:color w:val="auto"/>
                <w:kern w:val="0"/>
                <w:szCs w:val="21"/>
                <w:highlight w:val="none"/>
              </w:rPr>
              <w:t>授权评标委员会确定</w:t>
            </w:r>
            <w:r>
              <w:rPr>
                <w:rFonts w:hint="eastAsia" w:ascii="宋体" w:hAnsi="宋体" w:cs="宋体"/>
                <w:color w:val="auto"/>
                <w:kern w:val="0"/>
                <w:szCs w:val="21"/>
                <w:highlight w:val="none"/>
                <w:lang w:val="en-US" w:eastAsia="zh-CN"/>
              </w:rPr>
              <w:t>一</w:t>
            </w:r>
            <w:r>
              <w:rPr>
                <w:rFonts w:hint="eastAsia" w:ascii="宋体" w:hAnsi="宋体" w:cs="宋体"/>
                <w:color w:val="auto"/>
                <w:kern w:val="0"/>
                <w:szCs w:val="21"/>
                <w:highlight w:val="none"/>
              </w:rPr>
              <w:t>名中标人并推荐</w:t>
            </w:r>
            <w:r>
              <w:rPr>
                <w:rFonts w:hint="eastAsia" w:ascii="宋体" w:hAnsi="宋体" w:cs="宋体"/>
                <w:color w:val="auto"/>
                <w:kern w:val="0"/>
                <w:szCs w:val="21"/>
                <w:highlight w:val="none"/>
                <w:lang w:val="en-US" w:eastAsia="zh-CN"/>
              </w:rPr>
              <w:t>两</w:t>
            </w:r>
            <w:r>
              <w:rPr>
                <w:rFonts w:hint="eastAsia" w:ascii="宋体" w:hAnsi="宋体" w:cs="宋体"/>
                <w:color w:val="auto"/>
                <w:kern w:val="0"/>
                <w:szCs w:val="21"/>
                <w:highlight w:val="none"/>
              </w:rPr>
              <w:t>名中标候选人。</w:t>
            </w:r>
          </w:p>
          <w:p>
            <w:pPr>
              <w:widowControl/>
              <w:snapToGrid w:val="0"/>
              <w:spacing w:line="360" w:lineRule="auto"/>
              <w:rPr>
                <w:color w:val="auto"/>
              </w:rPr>
            </w:pPr>
            <w:r>
              <w:rPr>
                <w:rFonts w:hint="eastAsia"/>
                <w:color w:val="auto"/>
                <w:lang w:val="en-US" w:eastAsia="zh-CN"/>
              </w:rPr>
              <w:t>3</w:t>
            </w:r>
            <w:r>
              <w:rPr>
                <w:rFonts w:hint="eastAsia"/>
                <w:color w:val="auto"/>
              </w:rPr>
              <w:t>、供应商应根据</w:t>
            </w:r>
            <w:r>
              <w:rPr>
                <w:rFonts w:hint="eastAsia"/>
                <w:color w:val="auto"/>
                <w:lang w:eastAsia="zh-CN"/>
              </w:rPr>
              <w:t>采购</w:t>
            </w:r>
            <w:r>
              <w:rPr>
                <w:rFonts w:hint="eastAsia"/>
                <w:color w:val="auto"/>
              </w:rPr>
              <w:t>文件的要求提供技术响应表、商务响应表等内容以对</w:t>
            </w:r>
            <w:r>
              <w:rPr>
                <w:rFonts w:hint="eastAsia"/>
                <w:color w:val="auto"/>
                <w:lang w:eastAsia="zh-CN"/>
              </w:rPr>
              <w:t>采购</w:t>
            </w:r>
            <w:r>
              <w:rPr>
                <w:rFonts w:hint="eastAsia"/>
                <w:color w:val="auto"/>
              </w:rPr>
              <w:t>文件作出响应。</w:t>
            </w:r>
          </w:p>
        </w:tc>
      </w:tr>
    </w:tbl>
    <w:p>
      <w:pPr>
        <w:rPr>
          <w:color w:val="auto"/>
          <w:highlight w:val="none"/>
        </w:rPr>
      </w:pPr>
    </w:p>
    <w:p>
      <w:pPr>
        <w:rPr>
          <w:color w:val="auto"/>
          <w:highlight w:val="none"/>
        </w:rPr>
      </w:pPr>
    </w:p>
    <w:p>
      <w:pPr>
        <w:rPr>
          <w:color w:val="auto"/>
          <w:sz w:val="32"/>
          <w:szCs w:val="32"/>
          <w:highlight w:val="none"/>
        </w:rPr>
      </w:pPr>
      <w:r>
        <w:rPr>
          <w:color w:val="auto"/>
          <w:sz w:val="32"/>
          <w:szCs w:val="32"/>
          <w:highlight w:val="none"/>
        </w:rPr>
        <w:br w:type="page"/>
      </w:r>
    </w:p>
    <w:p>
      <w:pPr>
        <w:rPr>
          <w:color w:val="auto"/>
          <w:highlight w:val="none"/>
        </w:rPr>
      </w:pPr>
    </w:p>
    <w:p>
      <w:pPr>
        <w:pStyle w:val="3"/>
        <w:spacing w:before="0" w:after="0" w:line="240" w:lineRule="atLeast"/>
        <w:jc w:val="center"/>
        <w:outlineLvl w:val="0"/>
        <w:rPr>
          <w:color w:val="auto"/>
          <w:sz w:val="32"/>
          <w:szCs w:val="32"/>
          <w:highlight w:val="none"/>
        </w:rPr>
      </w:pPr>
      <w:bookmarkStart w:id="40" w:name="_Toc14504"/>
      <w:r>
        <w:rPr>
          <w:rFonts w:hint="eastAsia"/>
          <w:color w:val="auto"/>
          <w:sz w:val="32"/>
          <w:szCs w:val="32"/>
          <w:highlight w:val="none"/>
        </w:rPr>
        <w:t>第三章  投标人须知</w:t>
      </w:r>
      <w:bookmarkEnd w:id="40"/>
    </w:p>
    <w:p>
      <w:pPr>
        <w:snapToGrid w:val="0"/>
        <w:spacing w:beforeLines="50" w:line="360" w:lineRule="auto"/>
        <w:jc w:val="center"/>
        <w:rPr>
          <w:rFonts w:ascii="宋体" w:hAnsi="宋体"/>
          <w:color w:val="auto"/>
          <w:sz w:val="28"/>
          <w:szCs w:val="28"/>
          <w:highlight w:val="none"/>
        </w:rPr>
      </w:pPr>
      <w:r>
        <w:rPr>
          <w:rFonts w:hint="eastAsia" w:ascii="宋体" w:hAnsi="宋体"/>
          <w:color w:val="auto"/>
          <w:sz w:val="28"/>
          <w:szCs w:val="28"/>
          <w:highlight w:val="none"/>
        </w:rPr>
        <w:t>投标人须知前附表</w:t>
      </w:r>
    </w:p>
    <w:tbl>
      <w:tblPr>
        <w:tblStyle w:val="32"/>
        <w:tblW w:w="9840" w:type="dxa"/>
        <w:jc w:val="center"/>
        <w:tblLayout w:type="fixed"/>
        <w:tblCellMar>
          <w:top w:w="0" w:type="dxa"/>
          <w:left w:w="0" w:type="dxa"/>
          <w:bottom w:w="0" w:type="dxa"/>
          <w:right w:w="0" w:type="dxa"/>
        </w:tblCellMar>
      </w:tblPr>
      <w:tblGrid>
        <w:gridCol w:w="926"/>
        <w:gridCol w:w="8914"/>
      </w:tblGrid>
      <w:tr>
        <w:tblPrEx>
          <w:tblCellMar>
            <w:top w:w="0" w:type="dxa"/>
            <w:left w:w="0" w:type="dxa"/>
            <w:bottom w:w="0" w:type="dxa"/>
            <w:right w:w="0" w:type="dxa"/>
          </w:tblCellMar>
        </w:tblPrEx>
        <w:trPr>
          <w:trHeight w:val="450" w:hRule="atLeast"/>
          <w:jc w:val="center"/>
        </w:trPr>
        <w:tc>
          <w:tcPr>
            <w:tcW w:w="926" w:type="dxa"/>
            <w:tcBorders>
              <w:top w:val="single" w:color="auto" w:sz="8"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24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序号</w:t>
            </w:r>
          </w:p>
        </w:tc>
        <w:tc>
          <w:tcPr>
            <w:tcW w:w="8914" w:type="dxa"/>
            <w:tcBorders>
              <w:top w:val="single" w:color="auto" w:sz="8"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24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内容、要求</w:t>
            </w:r>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460" w:lineRule="atLeast"/>
              <w:jc w:val="center"/>
              <w:rPr>
                <w:rFonts w:ascii="宋体" w:hAnsi="宋体" w:cs="宋体"/>
                <w:color w:val="auto"/>
                <w:kern w:val="0"/>
                <w:szCs w:val="21"/>
                <w:highlight w:val="none"/>
              </w:rPr>
            </w:pPr>
            <w:r>
              <w:rPr>
                <w:rFonts w:hint="eastAsia" w:ascii="宋体" w:hAnsi="宋体" w:cs="宋体"/>
                <w:color w:val="auto"/>
                <w:kern w:val="0"/>
                <w:szCs w:val="21"/>
                <w:highlight w:val="none"/>
              </w:rPr>
              <w:t>1</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napToGrid w:val="0"/>
              <w:spacing w:line="440" w:lineRule="exact"/>
              <w:jc w:val="left"/>
              <w:outlineLvl w:val="0"/>
              <w:rPr>
                <w:rFonts w:hint="eastAsia" w:ascii="宋体" w:hAnsi="宋体" w:eastAsia="宋体" w:cs="宋体"/>
                <w:color w:val="auto"/>
              </w:rPr>
            </w:pPr>
            <w:r>
              <w:rPr>
                <w:rFonts w:hint="eastAsia"/>
                <w:color w:val="auto"/>
                <w:highlight w:val="none"/>
              </w:rPr>
              <w:t>1.1 项目名称：</w:t>
            </w:r>
            <w:r>
              <w:rPr>
                <w:rFonts w:hint="eastAsia" w:ascii="宋体" w:hAnsi="宋体" w:cs="宋体"/>
                <w:color w:val="auto"/>
                <w:lang w:eastAsia="zh-CN"/>
              </w:rPr>
              <w:t>驻马店市中心医院（妇儿院区）消防器材采购供应商（二次）</w:t>
            </w:r>
          </w:p>
          <w:p>
            <w:pPr>
              <w:widowControl/>
              <w:snapToGrid w:val="0"/>
              <w:spacing w:line="440" w:lineRule="exact"/>
              <w:jc w:val="left"/>
              <w:outlineLvl w:val="0"/>
              <w:rPr>
                <w:color w:val="auto"/>
                <w:highlight w:val="none"/>
              </w:rPr>
            </w:pPr>
            <w:r>
              <w:rPr>
                <w:rFonts w:hint="eastAsia"/>
                <w:color w:val="auto"/>
                <w:highlight w:val="none"/>
              </w:rPr>
              <w:t>1.2 采购人名称：</w:t>
            </w:r>
            <w:r>
              <w:rPr>
                <w:rFonts w:hint="eastAsia" w:ascii="宋体" w:hAnsi="宋体" w:eastAsia="宋体" w:cs="宋体"/>
                <w:color w:val="auto"/>
              </w:rPr>
              <w:t>驻马店市中心医院</w:t>
            </w:r>
          </w:p>
          <w:p>
            <w:pPr>
              <w:widowControl/>
              <w:snapToGrid w:val="0"/>
              <w:spacing w:line="440" w:lineRule="exact"/>
              <w:jc w:val="left"/>
              <w:outlineLvl w:val="0"/>
              <w:rPr>
                <w:rFonts w:ascii="Times New Roman" w:hAnsi="Times New Roman" w:eastAsia="宋体" w:cs="Times New Roman"/>
                <w:color w:val="auto"/>
                <w:kern w:val="2"/>
                <w:sz w:val="21"/>
                <w:szCs w:val="24"/>
                <w:highlight w:val="none"/>
                <w:lang w:val="en-US" w:eastAsia="zh-CN" w:bidi="ar-SA"/>
              </w:rPr>
            </w:pPr>
            <w:r>
              <w:rPr>
                <w:rFonts w:hint="eastAsia"/>
                <w:color w:val="auto"/>
                <w:highlight w:val="none"/>
              </w:rPr>
              <w:t>1.</w:t>
            </w:r>
            <w:r>
              <w:rPr>
                <w:rFonts w:hint="eastAsia"/>
                <w:color w:val="auto"/>
                <w:highlight w:val="none"/>
                <w:lang w:val="en-US" w:eastAsia="zh-CN"/>
              </w:rPr>
              <w:t>3</w:t>
            </w:r>
            <w:r>
              <w:rPr>
                <w:rFonts w:hint="eastAsia"/>
                <w:color w:val="auto"/>
                <w:highlight w:val="none"/>
              </w:rPr>
              <w:t>采购范围：详</w:t>
            </w:r>
            <w:r>
              <w:rPr>
                <w:rFonts w:hint="eastAsia"/>
                <w:color w:val="auto"/>
                <w:highlight w:val="none"/>
                <w:lang w:val="en-US" w:eastAsia="zh-CN"/>
              </w:rPr>
              <w:t>见第二章采购</w:t>
            </w:r>
            <w:r>
              <w:rPr>
                <w:rFonts w:hint="eastAsia"/>
                <w:color w:val="auto"/>
                <w:highlight w:val="none"/>
              </w:rPr>
              <w:t>需求</w:t>
            </w:r>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460" w:lineRule="atLeast"/>
              <w:jc w:val="center"/>
              <w:rPr>
                <w:rFonts w:ascii="宋体" w:hAnsi="宋体" w:cs="宋体"/>
                <w:color w:val="auto"/>
                <w:kern w:val="0"/>
                <w:szCs w:val="21"/>
                <w:highlight w:val="none"/>
              </w:rPr>
            </w:pPr>
            <w:r>
              <w:rPr>
                <w:rFonts w:hint="eastAsia" w:ascii="宋体" w:hAnsi="宋体" w:cs="宋体"/>
                <w:color w:val="auto"/>
                <w:kern w:val="0"/>
                <w:szCs w:val="21"/>
                <w:highlight w:val="none"/>
              </w:rPr>
              <w:t>2</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440" w:lineRule="exact"/>
              <w:rPr>
                <w:rFonts w:ascii="宋体" w:hAnsi="宋体" w:cs="宋体"/>
                <w:color w:val="auto"/>
                <w:kern w:val="0"/>
                <w:szCs w:val="21"/>
                <w:highlight w:val="none"/>
              </w:rPr>
            </w:pPr>
            <w:r>
              <w:rPr>
                <w:rFonts w:hint="eastAsia" w:ascii="宋体" w:hAnsi="宋体" w:cs="宋体"/>
                <w:color w:val="auto"/>
                <w:kern w:val="0"/>
                <w:szCs w:val="21"/>
                <w:highlight w:val="none"/>
              </w:rPr>
              <w:t>合格投标人：具备</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公告第二项规定的条件。</w:t>
            </w:r>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3</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napToGrid w:val="0"/>
              <w:spacing w:line="440" w:lineRule="exact"/>
              <w:jc w:val="left"/>
              <w:rPr>
                <w:rFonts w:ascii="宋体" w:hAnsi="宋体" w:cs="宋体"/>
                <w:color w:val="auto"/>
                <w:kern w:val="0"/>
                <w:szCs w:val="21"/>
                <w:highlight w:val="none"/>
              </w:rPr>
            </w:pPr>
            <w:r>
              <w:rPr>
                <w:rFonts w:hint="eastAsia" w:ascii="宋体" w:hAnsi="宋体" w:cs="宋体"/>
                <w:color w:val="auto"/>
                <w:kern w:val="0"/>
                <w:szCs w:val="21"/>
                <w:highlight w:val="none"/>
              </w:rPr>
              <w:t>采购预算（最高投标限价）：</w:t>
            </w:r>
            <w:r>
              <w:rPr>
                <w:rFonts w:hint="eastAsia" w:ascii="宋体" w:hAnsi="宋体" w:cs="宋体"/>
                <w:color w:val="auto"/>
                <w:kern w:val="0"/>
                <w:szCs w:val="21"/>
                <w:highlight w:val="none"/>
                <w:lang w:val="en-US" w:eastAsia="zh-CN"/>
              </w:rPr>
              <w:t>10万</w:t>
            </w:r>
            <w:r>
              <w:rPr>
                <w:rFonts w:hint="eastAsia" w:ascii="宋体" w:hAnsi="宋体" w:eastAsia="宋体" w:cs="宋体"/>
                <w:color w:val="auto"/>
                <w:kern w:val="0"/>
                <w:szCs w:val="21"/>
                <w:highlight w:val="none"/>
              </w:rPr>
              <w:t>元</w:t>
            </w:r>
          </w:p>
          <w:p>
            <w:pPr>
              <w:widowControl/>
              <w:snapToGrid w:val="0"/>
              <w:spacing w:line="440" w:lineRule="exact"/>
              <w:jc w:val="left"/>
              <w:rPr>
                <w:rFonts w:ascii="宋体" w:hAnsi="宋体" w:cs="宋体"/>
                <w:color w:val="auto"/>
                <w:kern w:val="0"/>
                <w:szCs w:val="21"/>
                <w:highlight w:val="none"/>
              </w:rPr>
            </w:pPr>
            <w:r>
              <w:rPr>
                <w:rFonts w:hint="eastAsia" w:ascii="宋体" w:hAnsi="宋体" w:cs="宋体"/>
                <w:color w:val="auto"/>
                <w:kern w:val="0"/>
                <w:szCs w:val="21"/>
                <w:highlight w:val="none"/>
              </w:rPr>
              <w:t>3.1 本项目投标以人民币报价。</w:t>
            </w:r>
          </w:p>
          <w:p>
            <w:pPr>
              <w:widowControl/>
              <w:snapToGrid w:val="0"/>
              <w:spacing w:line="440" w:lineRule="exact"/>
              <w:jc w:val="left"/>
              <w:rPr>
                <w:rFonts w:ascii="宋体" w:hAnsi="宋体" w:cs="宋体"/>
                <w:color w:val="auto"/>
                <w:kern w:val="0"/>
                <w:szCs w:val="21"/>
                <w:highlight w:val="none"/>
              </w:rPr>
            </w:pPr>
            <w:r>
              <w:rPr>
                <w:rFonts w:hint="eastAsia" w:ascii="宋体" w:hAnsi="宋体" w:cs="宋体"/>
                <w:color w:val="auto"/>
                <w:kern w:val="0"/>
                <w:szCs w:val="21"/>
                <w:highlight w:val="none"/>
              </w:rPr>
              <w:t>3.2 供应商的报价超过采购预算，采购人不能支付的，按废标处理。</w:t>
            </w:r>
          </w:p>
          <w:p>
            <w:pPr>
              <w:widowControl/>
              <w:snapToGrid w:val="0"/>
              <w:spacing w:line="440" w:lineRule="exact"/>
              <w:jc w:val="left"/>
              <w:rPr>
                <w:rFonts w:ascii="宋体" w:hAnsi="宋体" w:cs="宋体"/>
                <w:color w:val="auto"/>
                <w:kern w:val="0"/>
                <w:szCs w:val="21"/>
                <w:highlight w:val="none"/>
              </w:rPr>
            </w:pPr>
            <w:r>
              <w:rPr>
                <w:rFonts w:hint="eastAsia" w:ascii="宋体" w:hAnsi="宋体" w:cs="宋体"/>
                <w:color w:val="auto"/>
                <w:kern w:val="0"/>
                <w:szCs w:val="21"/>
                <w:highlight w:val="none"/>
              </w:rPr>
              <w:t>3.3 本项目</w:t>
            </w:r>
            <w:r>
              <w:rPr>
                <w:rFonts w:hint="eastAsia" w:ascii="宋体" w:hAnsi="宋体" w:cs="宋体"/>
                <w:color w:val="auto"/>
                <w:kern w:val="0"/>
                <w:szCs w:val="21"/>
                <w:highlight w:val="none"/>
                <w:lang w:val="en-US" w:eastAsia="zh-CN"/>
              </w:rPr>
              <w:t>由成交供应商缴纳</w:t>
            </w:r>
            <w:r>
              <w:rPr>
                <w:rFonts w:hint="eastAsia" w:ascii="宋体" w:hAnsi="宋体" w:cs="宋体"/>
                <w:color w:val="auto"/>
                <w:kern w:val="0"/>
                <w:szCs w:val="21"/>
                <w:highlight w:val="none"/>
              </w:rPr>
              <w:t>招标代理服务费。</w:t>
            </w:r>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4</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440" w:lineRule="exact"/>
              <w:jc w:val="left"/>
              <w:rPr>
                <w:rFonts w:ascii="宋体" w:hAnsi="宋体" w:cs="宋体"/>
                <w:color w:val="auto"/>
                <w:kern w:val="0"/>
                <w:szCs w:val="21"/>
                <w:highlight w:val="none"/>
              </w:rPr>
            </w:pPr>
            <w:r>
              <w:rPr>
                <w:rFonts w:hint="eastAsia" w:ascii="宋体" w:hAnsi="宋体" w:cs="宋体"/>
                <w:color w:val="auto"/>
                <w:kern w:val="0"/>
                <w:szCs w:val="21"/>
                <w:highlight w:val="none"/>
              </w:rPr>
              <w:t>现场踏勘或标前答疑：本项目不组织现场踏勘或标前答疑会。</w:t>
            </w:r>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5</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napToGrid w:val="0"/>
              <w:spacing w:line="440" w:lineRule="exact"/>
              <w:jc w:val="left"/>
              <w:rPr>
                <w:color w:val="auto"/>
              </w:rPr>
            </w:pPr>
            <w:r>
              <w:rPr>
                <w:rFonts w:hint="eastAsia"/>
                <w:color w:val="auto"/>
              </w:rPr>
              <w:t>投标文件组成：纸质投标文件正本1份</w:t>
            </w:r>
            <w:r>
              <w:rPr>
                <w:rFonts w:hint="eastAsia"/>
                <w:color w:val="auto"/>
                <w:lang w:eastAsia="zh-CN"/>
              </w:rPr>
              <w:t>、</w:t>
            </w:r>
            <w:r>
              <w:rPr>
                <w:rFonts w:hint="eastAsia"/>
                <w:color w:val="auto"/>
                <w:lang w:val="en-US" w:eastAsia="zh-CN"/>
              </w:rPr>
              <w:t>副本2份</w:t>
            </w:r>
            <w:r>
              <w:rPr>
                <w:rFonts w:hint="eastAsia"/>
                <w:color w:val="auto"/>
              </w:rPr>
              <w:t>。</w:t>
            </w:r>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napToGrid w:val="0"/>
              <w:spacing w:line="24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6</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napToGrid w:val="0"/>
              <w:spacing w:line="440" w:lineRule="exact"/>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投标截止时间</w:t>
            </w:r>
            <w:r>
              <w:rPr>
                <w:rFonts w:hint="eastAsia" w:ascii="宋体" w:hAnsi="宋体" w:cs="宋体"/>
                <w:color w:val="auto"/>
                <w:kern w:val="0"/>
                <w:szCs w:val="21"/>
                <w:highlight w:val="none"/>
                <w:lang w:val="en-US" w:eastAsia="zh-CN"/>
              </w:rPr>
              <w:t>及开标时间</w:t>
            </w:r>
            <w:r>
              <w:rPr>
                <w:rFonts w:hint="eastAsia" w:ascii="宋体" w:hAnsi="宋体" w:cs="宋体"/>
                <w:color w:val="auto"/>
                <w:kern w:val="0"/>
                <w:szCs w:val="21"/>
                <w:highlight w:val="none"/>
              </w:rPr>
              <w:t>：</w:t>
            </w:r>
            <w:r>
              <w:rPr>
                <w:rFonts w:hint="eastAsia" w:ascii="宋体" w:hAnsi="宋体" w:cs="宋体"/>
                <w:color w:val="auto"/>
                <w:szCs w:val="21"/>
                <w:highlight w:val="none"/>
                <w:lang w:val="en-US" w:eastAsia="zh-CN"/>
              </w:rPr>
              <w:t>另行通知</w:t>
            </w:r>
          </w:p>
          <w:p>
            <w:pPr>
              <w:widowControl/>
              <w:snapToGrid w:val="0"/>
              <w:spacing w:line="440" w:lineRule="exact"/>
              <w:jc w:val="left"/>
              <w:rPr>
                <w:rFonts w:ascii="宋体" w:hAnsi="宋体" w:cs="宋体"/>
                <w:color w:val="auto"/>
                <w:kern w:val="0"/>
                <w:szCs w:val="21"/>
                <w:highlight w:val="none"/>
              </w:rPr>
            </w:pPr>
            <w:r>
              <w:rPr>
                <w:rFonts w:hint="eastAsia" w:ascii="宋体" w:hAnsi="宋体" w:cs="宋体"/>
                <w:color w:val="auto"/>
                <w:kern w:val="0"/>
                <w:szCs w:val="21"/>
                <w:highlight w:val="none"/>
              </w:rPr>
              <w:t>投标文件递交地点</w:t>
            </w:r>
            <w:r>
              <w:rPr>
                <w:rFonts w:hint="eastAsia" w:ascii="宋体" w:hAnsi="宋体" w:cs="宋体"/>
                <w:color w:val="auto"/>
                <w:kern w:val="0"/>
                <w:szCs w:val="21"/>
                <w:highlight w:val="none"/>
                <w:lang w:val="en-US" w:eastAsia="zh-CN"/>
              </w:rPr>
              <w:t>及开标地点</w:t>
            </w:r>
            <w:r>
              <w:rPr>
                <w:rFonts w:hint="eastAsia" w:ascii="宋体" w:hAnsi="宋体" w:cs="宋体"/>
                <w:color w:val="auto"/>
                <w:kern w:val="0"/>
                <w:szCs w:val="21"/>
                <w:highlight w:val="none"/>
              </w:rPr>
              <w:t>：</w:t>
            </w:r>
            <w:r>
              <w:rPr>
                <w:rFonts w:hint="eastAsia" w:ascii="宋体" w:hAnsi="宋体" w:cs="宋体"/>
                <w:color w:val="auto"/>
                <w:szCs w:val="21"/>
                <w:highlight w:val="none"/>
                <w:lang w:val="en-US" w:eastAsia="zh-CN"/>
              </w:rPr>
              <w:t>另行通知</w:t>
            </w:r>
            <w:r>
              <w:rPr>
                <w:rFonts w:hint="eastAsia" w:ascii="宋体" w:hAnsi="宋体" w:cs="宋体"/>
                <w:color w:val="auto"/>
                <w:kern w:val="0"/>
                <w:szCs w:val="21"/>
                <w:highlight w:val="none"/>
              </w:rPr>
              <w:t>。</w:t>
            </w:r>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7</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spacing w:line="440" w:lineRule="exact"/>
              <w:rPr>
                <w:rFonts w:ascii="宋体" w:hAnsi="宋体" w:cs="宋体"/>
                <w:color w:val="auto"/>
                <w:szCs w:val="21"/>
                <w:highlight w:val="none"/>
              </w:rPr>
            </w:pPr>
            <w:r>
              <w:rPr>
                <w:rFonts w:hint="eastAsia" w:ascii="宋体" w:hAnsi="宋体" w:cs="宋体"/>
                <w:color w:val="auto"/>
                <w:szCs w:val="21"/>
                <w:highlight w:val="none"/>
              </w:rPr>
              <w:t>评审委员会成</w:t>
            </w:r>
            <w:r>
              <w:rPr>
                <w:rFonts w:hint="eastAsia" w:ascii="宋体" w:hAnsi="宋体" w:cs="宋体"/>
                <w:color w:val="auto"/>
                <w:kern w:val="0"/>
                <w:szCs w:val="21"/>
                <w:highlight w:val="none"/>
              </w:rPr>
              <w:t>员：</w:t>
            </w:r>
            <w:r>
              <w:rPr>
                <w:rFonts w:hint="eastAsia" w:ascii="宋体" w:hAnsi="宋体" w:cs="宋体"/>
                <w:color w:val="auto"/>
                <w:szCs w:val="21"/>
                <w:highlight w:val="none"/>
                <w:lang w:val="en-US" w:eastAsia="zh-CN"/>
              </w:rPr>
              <w:t>3</w:t>
            </w:r>
            <w:r>
              <w:rPr>
                <w:rFonts w:hint="eastAsia" w:ascii="宋体" w:hAnsi="宋体" w:cs="宋体"/>
                <w:color w:val="auto"/>
                <w:highlight w:val="none"/>
              </w:rPr>
              <w:t>人</w:t>
            </w:r>
            <w:r>
              <w:rPr>
                <w:rFonts w:hint="eastAsia" w:ascii="宋体" w:hAnsi="宋体" w:cs="宋体"/>
                <w:color w:val="auto"/>
                <w:highlight w:val="none"/>
                <w:lang w:val="en-US" w:eastAsia="zh-CN"/>
              </w:rPr>
              <w:t>及以上单数</w:t>
            </w:r>
            <w:r>
              <w:rPr>
                <w:rFonts w:hint="eastAsia" w:ascii="宋体" w:hAnsi="宋体" w:cs="宋体"/>
                <w:color w:val="auto"/>
                <w:kern w:val="0"/>
                <w:szCs w:val="21"/>
                <w:highlight w:val="none"/>
              </w:rPr>
              <w:t>。</w:t>
            </w:r>
          </w:p>
          <w:p>
            <w:pPr>
              <w:widowControl/>
              <w:spacing w:line="440" w:lineRule="exact"/>
              <w:jc w:val="left"/>
              <w:rPr>
                <w:rFonts w:ascii="宋体" w:hAnsi="宋体" w:cs="宋体"/>
                <w:color w:val="auto"/>
                <w:kern w:val="0"/>
                <w:szCs w:val="21"/>
                <w:highlight w:val="none"/>
              </w:rPr>
            </w:pPr>
            <w:r>
              <w:rPr>
                <w:rFonts w:hint="eastAsia" w:ascii="宋体" w:hAnsi="宋体" w:cs="宋体"/>
                <w:color w:val="auto"/>
                <w:szCs w:val="21"/>
                <w:highlight w:val="none"/>
              </w:rPr>
              <w:t>专家确定方式：</w:t>
            </w:r>
            <w:r>
              <w:rPr>
                <w:rFonts w:hint="eastAsia" w:ascii="宋体" w:hAnsi="宋体" w:cs="宋体"/>
                <w:color w:val="auto"/>
                <w:kern w:val="0"/>
                <w:szCs w:val="21"/>
                <w:highlight w:val="none"/>
              </w:rPr>
              <w:t>由采购人</w:t>
            </w:r>
            <w:r>
              <w:rPr>
                <w:rFonts w:hint="eastAsia" w:ascii="宋体" w:hAnsi="宋体" w:cs="宋体"/>
                <w:color w:val="auto"/>
                <w:kern w:val="0"/>
                <w:szCs w:val="21"/>
                <w:highlight w:val="none"/>
                <w:lang w:val="en-US" w:eastAsia="zh-CN"/>
              </w:rPr>
              <w:t>抽取相关的技术人员组成</w:t>
            </w:r>
            <w:r>
              <w:rPr>
                <w:rFonts w:hint="eastAsia" w:ascii="宋体" w:hAnsi="宋体" w:cs="宋体"/>
                <w:color w:val="auto"/>
                <w:kern w:val="0"/>
                <w:szCs w:val="21"/>
                <w:highlight w:val="none"/>
              </w:rPr>
              <w:t>。</w:t>
            </w:r>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24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 xml:space="preserve">8 </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spacing w:line="240" w:lineRule="auto"/>
              <w:rPr>
                <w:rFonts w:ascii="宋体" w:hAnsi="宋体" w:cs="宋体"/>
                <w:color w:val="auto"/>
                <w:kern w:val="0"/>
                <w:szCs w:val="21"/>
                <w:highlight w:val="none"/>
              </w:rPr>
            </w:pPr>
            <w:r>
              <w:rPr>
                <w:rFonts w:hint="eastAsia" w:ascii="宋体" w:hAnsi="宋体" w:cs="宋体"/>
                <w:color w:val="auto"/>
                <w:szCs w:val="21"/>
                <w:highlight w:val="none"/>
              </w:rPr>
              <w:t>评标办法：</w:t>
            </w:r>
            <w:r>
              <w:rPr>
                <w:rFonts w:hint="eastAsia" w:ascii="宋体" w:hAnsi="宋体" w:cs="宋体"/>
                <w:color w:val="auto"/>
                <w:kern w:val="0"/>
                <w:szCs w:val="21"/>
                <w:highlight w:val="none"/>
              </w:rPr>
              <w:t>本项目采用</w:t>
            </w:r>
            <w:r>
              <w:rPr>
                <w:rFonts w:hint="eastAsia" w:ascii="宋体" w:hAnsi="宋体" w:cs="宋体"/>
                <w:color w:val="auto"/>
                <w:szCs w:val="21"/>
                <w:highlight w:val="none"/>
              </w:rPr>
              <w:t>综合评分法</w:t>
            </w:r>
            <w:r>
              <w:rPr>
                <w:rFonts w:hint="eastAsia" w:ascii="宋体" w:hAnsi="宋体" w:cs="宋体"/>
                <w:color w:val="auto"/>
                <w:kern w:val="0"/>
                <w:szCs w:val="21"/>
                <w:highlight w:val="none"/>
              </w:rPr>
              <w:t>。</w:t>
            </w:r>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460" w:lineRule="atLeast"/>
              <w:jc w:val="center"/>
              <w:rPr>
                <w:rFonts w:ascii="宋体" w:hAnsi="宋体" w:cs="宋体"/>
                <w:color w:val="auto"/>
                <w:kern w:val="0"/>
                <w:szCs w:val="21"/>
                <w:highlight w:val="none"/>
              </w:rPr>
            </w:pPr>
            <w:r>
              <w:rPr>
                <w:rFonts w:hint="eastAsia" w:ascii="宋体" w:hAnsi="宋体" w:cs="宋体"/>
                <w:color w:val="auto"/>
                <w:kern w:val="0"/>
                <w:szCs w:val="21"/>
                <w:highlight w:val="none"/>
              </w:rPr>
              <w:t>9</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440" w:lineRule="exact"/>
              <w:jc w:val="left"/>
              <w:textAlignment w:val="bottom"/>
              <w:rPr>
                <w:rFonts w:ascii="宋体" w:hAnsi="宋体" w:cs="宋体"/>
                <w:color w:val="auto"/>
                <w:kern w:val="0"/>
                <w:szCs w:val="21"/>
                <w:highlight w:val="none"/>
              </w:rPr>
            </w:pPr>
            <w:r>
              <w:rPr>
                <w:rFonts w:hint="eastAsia" w:ascii="宋体" w:hAnsi="宋体" w:cs="宋体"/>
                <w:color w:val="auto"/>
                <w:kern w:val="0"/>
                <w:szCs w:val="21"/>
                <w:highlight w:val="none"/>
              </w:rPr>
              <w:t>中标公告及中标通知书：由采购人授权评标委员会确定</w:t>
            </w:r>
            <w:r>
              <w:rPr>
                <w:rFonts w:hint="eastAsia" w:ascii="宋体" w:hAnsi="宋体" w:cs="宋体"/>
                <w:color w:val="auto"/>
                <w:kern w:val="0"/>
                <w:szCs w:val="21"/>
                <w:highlight w:val="none"/>
                <w:lang w:val="en-US" w:eastAsia="zh-CN"/>
              </w:rPr>
              <w:t>一</w:t>
            </w:r>
            <w:r>
              <w:rPr>
                <w:rFonts w:hint="eastAsia" w:ascii="宋体" w:hAnsi="宋体" w:cs="宋体"/>
                <w:color w:val="auto"/>
                <w:kern w:val="0"/>
                <w:szCs w:val="21"/>
                <w:highlight w:val="none"/>
              </w:rPr>
              <w:t>名中标人并推荐</w:t>
            </w:r>
            <w:r>
              <w:rPr>
                <w:rFonts w:hint="eastAsia" w:ascii="宋体" w:hAnsi="宋体" w:cs="宋体"/>
                <w:color w:val="auto"/>
                <w:kern w:val="0"/>
                <w:szCs w:val="21"/>
                <w:highlight w:val="none"/>
                <w:lang w:val="en-US" w:eastAsia="zh-CN"/>
              </w:rPr>
              <w:t>两</w:t>
            </w:r>
            <w:r>
              <w:rPr>
                <w:rFonts w:hint="eastAsia" w:ascii="宋体" w:hAnsi="宋体" w:cs="宋体"/>
                <w:color w:val="auto"/>
                <w:kern w:val="0"/>
                <w:szCs w:val="21"/>
                <w:highlight w:val="none"/>
              </w:rPr>
              <w:t>名中标候选人。评审结束后</w:t>
            </w:r>
            <w:r>
              <w:rPr>
                <w:rFonts w:hint="eastAsia" w:ascii="宋体" w:hAnsi="宋体" w:cs="宋体"/>
                <w:color w:val="auto"/>
                <w:kern w:val="0"/>
                <w:szCs w:val="21"/>
                <w:highlight w:val="none"/>
                <w:lang w:val="en-US" w:eastAsia="zh-CN"/>
              </w:rPr>
              <w:t>在</w:t>
            </w:r>
            <w:r>
              <w:rPr>
                <w:rFonts w:hint="eastAsia" w:ascii="宋体" w:hAnsi="宋体" w:cs="宋体"/>
                <w:color w:val="auto"/>
                <w:kern w:val="0"/>
                <w:szCs w:val="21"/>
                <w:highlight w:val="none"/>
                <w:lang w:eastAsia="zh-CN"/>
              </w:rPr>
              <w:t>《</w:t>
            </w:r>
            <w:r>
              <w:rPr>
                <w:rFonts w:hint="eastAsia" w:ascii="宋体" w:hAnsi="宋体" w:cs="宋体"/>
                <w:color w:val="auto"/>
                <w:kern w:val="0"/>
                <w:szCs w:val="21"/>
                <w:highlight w:val="none"/>
                <w:lang w:val="en-US" w:eastAsia="zh-CN"/>
              </w:rPr>
              <w:t>驻马店市中心医院网</w:t>
            </w:r>
            <w:r>
              <w:rPr>
                <w:rFonts w:hint="eastAsia" w:ascii="宋体" w:hAnsi="宋体" w:cs="宋体"/>
                <w:color w:val="auto"/>
                <w:kern w:val="0"/>
                <w:szCs w:val="21"/>
                <w:highlight w:val="none"/>
                <w:lang w:eastAsia="zh-CN"/>
              </w:rPr>
              <w:t>》</w:t>
            </w:r>
            <w:r>
              <w:rPr>
                <w:rFonts w:hint="eastAsia" w:ascii="宋体" w:hAnsi="宋体" w:cs="Arial"/>
                <w:color w:val="auto"/>
                <w:kern w:val="0"/>
                <w:szCs w:val="21"/>
                <w:highlight w:val="none"/>
              </w:rPr>
              <w:t>上</w:t>
            </w:r>
            <w:r>
              <w:rPr>
                <w:rFonts w:hint="eastAsia" w:ascii="宋体" w:hAnsi="宋体" w:cs="宋体"/>
                <w:color w:val="auto"/>
                <w:kern w:val="0"/>
                <w:szCs w:val="21"/>
                <w:highlight w:val="none"/>
              </w:rPr>
              <w:t>发布中标公告，</w:t>
            </w:r>
            <w:r>
              <w:rPr>
                <w:rFonts w:hint="eastAsia" w:ascii="宋体" w:hAnsi="宋体" w:cs="宋体"/>
                <w:color w:val="auto"/>
                <w:kern w:val="0"/>
                <w:szCs w:val="21"/>
                <w:highlight w:val="none"/>
                <w:lang w:val="en-US" w:eastAsia="zh-CN"/>
              </w:rPr>
              <w:t>公示期结束后</w:t>
            </w:r>
            <w:r>
              <w:rPr>
                <w:rFonts w:hint="eastAsia" w:ascii="宋体" w:hAnsi="宋体" w:cs="宋体"/>
                <w:color w:val="auto"/>
                <w:kern w:val="0"/>
                <w:szCs w:val="21"/>
                <w:highlight w:val="none"/>
              </w:rPr>
              <w:t>向中标人发出中标通知书。</w:t>
            </w:r>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460" w:lineRule="atLeast"/>
              <w:jc w:val="center"/>
              <w:rPr>
                <w:rFonts w:ascii="宋体" w:hAnsi="宋体" w:cs="宋体"/>
                <w:color w:val="auto"/>
                <w:kern w:val="0"/>
                <w:szCs w:val="21"/>
                <w:highlight w:val="none"/>
              </w:rPr>
            </w:pPr>
            <w:r>
              <w:rPr>
                <w:rFonts w:hint="eastAsia" w:ascii="宋体" w:hAnsi="宋体" w:cs="宋体"/>
                <w:color w:val="auto"/>
                <w:kern w:val="0"/>
                <w:szCs w:val="21"/>
                <w:highlight w:val="none"/>
              </w:rPr>
              <w:t>10</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440" w:lineRule="exact"/>
              <w:jc w:val="left"/>
              <w:textAlignment w:val="bottom"/>
              <w:rPr>
                <w:rFonts w:ascii="宋体" w:hAnsi="宋体" w:cs="宋体"/>
                <w:color w:val="auto"/>
                <w:kern w:val="0"/>
                <w:szCs w:val="21"/>
                <w:highlight w:val="none"/>
              </w:rPr>
            </w:pPr>
            <w:r>
              <w:rPr>
                <w:rFonts w:hint="eastAsia" w:ascii="宋体" w:hAnsi="宋体" w:cs="宋体"/>
                <w:color w:val="auto"/>
                <w:kern w:val="0"/>
                <w:szCs w:val="21"/>
                <w:highlight w:val="none"/>
              </w:rPr>
              <w:t>签订合同：自中标通知书发出之日起</w:t>
            </w:r>
            <w:r>
              <w:rPr>
                <w:rFonts w:hint="eastAsia" w:ascii="宋体" w:hAnsi="宋体" w:cs="宋体"/>
                <w:color w:val="auto"/>
                <w:kern w:val="0"/>
                <w:szCs w:val="21"/>
                <w:highlight w:val="none"/>
                <w:lang w:val="en-US" w:eastAsia="zh-CN"/>
              </w:rPr>
              <w:t>三十</w:t>
            </w:r>
            <w:r>
              <w:rPr>
                <w:rFonts w:hint="eastAsia" w:ascii="宋体" w:hAnsi="宋体" w:cs="宋体"/>
                <w:color w:val="auto"/>
                <w:kern w:val="0"/>
                <w:szCs w:val="21"/>
                <w:highlight w:val="none"/>
              </w:rPr>
              <w:t>个</w:t>
            </w:r>
            <w:r>
              <w:rPr>
                <w:rFonts w:hint="eastAsia" w:ascii="宋体" w:hAnsi="宋体" w:cs="宋体"/>
                <w:color w:val="auto"/>
                <w:kern w:val="0"/>
                <w:szCs w:val="21"/>
                <w:highlight w:val="none"/>
                <w:lang w:val="en-US" w:eastAsia="zh-CN"/>
              </w:rPr>
              <w:t>日历</w:t>
            </w:r>
            <w:r>
              <w:rPr>
                <w:rFonts w:hint="eastAsia" w:ascii="宋体" w:hAnsi="宋体" w:cs="宋体"/>
                <w:color w:val="auto"/>
                <w:kern w:val="0"/>
                <w:szCs w:val="21"/>
                <w:highlight w:val="none"/>
              </w:rPr>
              <w:t>日内。</w:t>
            </w:r>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460" w:lineRule="atLeast"/>
              <w:jc w:val="center"/>
              <w:rPr>
                <w:rFonts w:ascii="宋体" w:hAnsi="宋体" w:cs="宋体"/>
                <w:color w:val="auto"/>
                <w:kern w:val="0"/>
                <w:szCs w:val="21"/>
                <w:highlight w:val="none"/>
              </w:rPr>
            </w:pPr>
            <w:r>
              <w:rPr>
                <w:rFonts w:hint="eastAsia" w:ascii="宋体" w:hAnsi="宋体" w:cs="宋体"/>
                <w:color w:val="auto"/>
                <w:kern w:val="0"/>
                <w:szCs w:val="21"/>
                <w:highlight w:val="none"/>
              </w:rPr>
              <w:t>11</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440" w:lineRule="exact"/>
              <w:jc w:val="left"/>
              <w:textAlignment w:val="bottom"/>
              <w:rPr>
                <w:rFonts w:ascii="宋体" w:hAnsi="宋体" w:cs="宋体"/>
                <w:color w:val="auto"/>
                <w:kern w:val="0"/>
                <w:szCs w:val="21"/>
                <w:highlight w:val="none"/>
              </w:rPr>
            </w:pPr>
            <w:r>
              <w:rPr>
                <w:rFonts w:hint="eastAsia" w:ascii="宋体" w:hAnsi="宋体" w:cs="宋体"/>
                <w:color w:val="auto"/>
                <w:kern w:val="0"/>
                <w:szCs w:val="21"/>
                <w:highlight w:val="none"/>
              </w:rPr>
              <w:t>采购资金来源：自筹资金。</w:t>
            </w:r>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460" w:lineRule="atLeast"/>
              <w:jc w:val="center"/>
              <w:rPr>
                <w:rFonts w:ascii="宋体" w:hAnsi="宋体" w:cs="宋体"/>
                <w:color w:val="auto"/>
                <w:kern w:val="0"/>
                <w:szCs w:val="21"/>
                <w:highlight w:val="none"/>
              </w:rPr>
            </w:pPr>
            <w:r>
              <w:rPr>
                <w:rFonts w:hint="eastAsia" w:ascii="宋体" w:hAnsi="宋体" w:cs="宋体"/>
                <w:color w:val="auto"/>
                <w:kern w:val="0"/>
                <w:szCs w:val="21"/>
                <w:highlight w:val="none"/>
              </w:rPr>
              <w:t>12</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440" w:lineRule="exact"/>
              <w:jc w:val="left"/>
              <w:textAlignment w:val="bottom"/>
              <w:rPr>
                <w:rFonts w:ascii="宋体" w:hAnsi="宋体" w:cs="宋体"/>
                <w:color w:val="auto"/>
                <w:kern w:val="0"/>
                <w:szCs w:val="21"/>
                <w:highlight w:val="none"/>
              </w:rPr>
            </w:pPr>
            <w:r>
              <w:rPr>
                <w:rFonts w:hint="eastAsia" w:ascii="宋体" w:hAnsi="宋体" w:cs="宋体"/>
                <w:color w:val="auto"/>
                <w:kern w:val="0"/>
                <w:szCs w:val="21"/>
                <w:highlight w:val="none"/>
              </w:rPr>
              <w:t>付款方式：详见第二章</w:t>
            </w:r>
            <w:r>
              <w:rPr>
                <w:rFonts w:hint="eastAsia" w:ascii="宋体" w:hAnsi="宋体" w:cs="宋体"/>
                <w:color w:val="auto"/>
                <w:kern w:val="0"/>
                <w:szCs w:val="21"/>
                <w:highlight w:val="none"/>
                <w:lang w:eastAsia="zh-CN"/>
              </w:rPr>
              <w:t>采购</w:t>
            </w:r>
            <w:r>
              <w:rPr>
                <w:rFonts w:hint="eastAsia" w:ascii="宋体" w:hAnsi="宋体" w:cs="宋体"/>
                <w:color w:val="auto"/>
                <w:kern w:val="0"/>
                <w:szCs w:val="21"/>
                <w:highlight w:val="none"/>
              </w:rPr>
              <w:t>需求。</w:t>
            </w:r>
          </w:p>
        </w:tc>
      </w:tr>
      <w:tr>
        <w:tblPrEx>
          <w:tblCellMar>
            <w:top w:w="0" w:type="dxa"/>
            <w:left w:w="0" w:type="dxa"/>
            <w:bottom w:w="0" w:type="dxa"/>
            <w:right w:w="0" w:type="dxa"/>
          </w:tblCellMar>
        </w:tblPrEx>
        <w:trPr>
          <w:trHeight w:val="678"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13</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440" w:lineRule="exact"/>
              <w:jc w:val="left"/>
              <w:textAlignment w:val="bottom"/>
              <w:rPr>
                <w:rFonts w:ascii="宋体" w:hAnsi="宋体" w:cs="宋体"/>
                <w:color w:val="auto"/>
                <w:kern w:val="0"/>
                <w:szCs w:val="21"/>
                <w:highlight w:val="none"/>
              </w:rPr>
            </w:pPr>
            <w:r>
              <w:rPr>
                <w:rFonts w:hint="eastAsia" w:ascii="宋体" w:hAnsi="宋体" w:cs="宋体"/>
                <w:color w:val="auto"/>
                <w:kern w:val="0"/>
                <w:szCs w:val="21"/>
                <w:highlight w:val="none"/>
              </w:rPr>
              <w:t>投标文件有效期：投标</w:t>
            </w:r>
            <w:r>
              <w:rPr>
                <w:rFonts w:hint="eastAsia" w:ascii="宋体" w:hAnsi="宋体" w:cs="宋体"/>
                <w:color w:val="auto"/>
                <w:kern w:val="0"/>
                <w:szCs w:val="21"/>
                <w:highlight w:val="none"/>
                <w:lang w:val="en-US" w:eastAsia="zh-CN"/>
              </w:rPr>
              <w:t>文件递交</w:t>
            </w:r>
            <w:r>
              <w:rPr>
                <w:rFonts w:hint="eastAsia" w:ascii="宋体" w:hAnsi="宋体" w:cs="宋体"/>
                <w:color w:val="auto"/>
                <w:kern w:val="0"/>
                <w:szCs w:val="21"/>
                <w:highlight w:val="none"/>
              </w:rPr>
              <w:t>截止期结束后</w:t>
            </w:r>
            <w:r>
              <w:rPr>
                <w:rFonts w:hint="eastAsia" w:ascii="宋体" w:hAnsi="宋体" w:cs="宋体"/>
                <w:color w:val="auto"/>
                <w:kern w:val="0"/>
                <w:szCs w:val="21"/>
                <w:highlight w:val="none"/>
                <w:lang w:val="en-US" w:eastAsia="zh-CN"/>
              </w:rPr>
              <w:t>90</w:t>
            </w:r>
            <w:r>
              <w:rPr>
                <w:rFonts w:hint="eastAsia" w:ascii="宋体" w:hAnsi="宋体" w:cs="宋体"/>
                <w:color w:val="auto"/>
                <w:kern w:val="0"/>
                <w:szCs w:val="21"/>
                <w:highlight w:val="none"/>
              </w:rPr>
              <w:t>日。中标人的投标文件是合同的组成部分,有效期至合同完全履行止。 </w:t>
            </w:r>
          </w:p>
        </w:tc>
      </w:tr>
      <w:tr>
        <w:tblPrEx>
          <w:tblCellMar>
            <w:top w:w="0" w:type="dxa"/>
            <w:left w:w="0" w:type="dxa"/>
            <w:bottom w:w="0" w:type="dxa"/>
            <w:right w:w="0" w:type="dxa"/>
          </w:tblCellMar>
        </w:tblPrEx>
        <w:trPr>
          <w:trHeight w:val="678"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460" w:lineRule="atLeast"/>
              <w:jc w:val="center"/>
              <w:rPr>
                <w:rFonts w:ascii="宋体" w:hAnsi="宋体" w:cs="宋体"/>
                <w:color w:val="auto"/>
                <w:kern w:val="0"/>
                <w:szCs w:val="21"/>
                <w:highlight w:val="none"/>
              </w:rPr>
            </w:pPr>
            <w:r>
              <w:rPr>
                <w:rFonts w:hint="eastAsia" w:ascii="宋体" w:hAnsi="宋体" w:cs="宋体"/>
                <w:color w:val="auto"/>
                <w:kern w:val="0"/>
                <w:szCs w:val="21"/>
                <w:highlight w:val="none"/>
              </w:rPr>
              <w:t>14</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360" w:lineRule="auto"/>
              <w:jc w:val="left"/>
              <w:rPr>
                <w:rFonts w:ascii="宋体" w:hAnsi="宋体" w:cs="宋体"/>
                <w:color w:val="auto"/>
                <w:kern w:val="0"/>
                <w:szCs w:val="21"/>
                <w:highlight w:val="none"/>
              </w:rPr>
            </w:pPr>
            <w:r>
              <w:rPr>
                <w:rFonts w:hint="eastAsia" w:ascii="宋体" w:hAnsi="宋体" w:cs="宋体"/>
                <w:color w:val="auto"/>
                <w:szCs w:val="21"/>
                <w:highlight w:val="none"/>
              </w:rPr>
              <w:t>供应商须提供信用中国网站、中国政府采购网网站查询的网页截图。</w:t>
            </w:r>
          </w:p>
        </w:tc>
      </w:tr>
      <w:tr>
        <w:tblPrEx>
          <w:tblCellMar>
            <w:top w:w="0" w:type="dxa"/>
            <w:left w:w="0" w:type="dxa"/>
            <w:bottom w:w="0" w:type="dxa"/>
            <w:right w:w="0" w:type="dxa"/>
          </w:tblCellMar>
        </w:tblPrEx>
        <w:trPr>
          <w:trHeight w:val="678"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460" w:lineRule="atLeast"/>
              <w:jc w:val="center"/>
              <w:rPr>
                <w:rFonts w:ascii="宋体" w:hAnsi="宋体" w:cs="宋体"/>
                <w:color w:val="auto"/>
                <w:kern w:val="0"/>
                <w:szCs w:val="21"/>
                <w:highlight w:val="none"/>
              </w:rPr>
            </w:pPr>
            <w:r>
              <w:rPr>
                <w:rFonts w:hint="eastAsia" w:ascii="宋体" w:hAnsi="宋体" w:cs="宋体"/>
                <w:color w:val="auto"/>
                <w:kern w:val="0"/>
                <w:szCs w:val="21"/>
                <w:highlight w:val="none"/>
              </w:rPr>
              <w:t>15</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360" w:lineRule="auto"/>
              <w:jc w:val="left"/>
              <w:rPr>
                <w:rFonts w:ascii="宋体" w:hAnsi="宋体" w:cs="宋体"/>
                <w:color w:val="auto"/>
                <w:kern w:val="0"/>
                <w:szCs w:val="21"/>
                <w:highlight w:val="none"/>
              </w:rPr>
            </w:pPr>
            <w:r>
              <w:rPr>
                <w:rFonts w:hint="eastAsia" w:ascii="宋体" w:hAnsi="宋体" w:cs="宋体"/>
                <w:color w:val="auto"/>
                <w:szCs w:val="21"/>
                <w:highlight w:val="none"/>
                <w:lang w:val="en-US" w:eastAsia="zh-CN"/>
              </w:rPr>
              <w:t>商品包装和快递包装应符合《商品包装政府采购需求标准（试行）》和《快递包装政府采购需求标准（试行）》规定，商品的包装和快递包装验收标准应符合《商品包装政府采购需求标准（试行）》和《快递包装政府采购需求标准（试行）》规定，并提供相关的检测报告</w:t>
            </w:r>
            <w:r>
              <w:rPr>
                <w:rFonts w:hint="eastAsia" w:ascii="宋体" w:hAnsi="宋体" w:cs="宋体"/>
                <w:color w:val="auto"/>
                <w:szCs w:val="21"/>
                <w:highlight w:val="none"/>
              </w:rPr>
              <w:t>。</w:t>
            </w:r>
          </w:p>
        </w:tc>
      </w:tr>
      <w:tr>
        <w:tblPrEx>
          <w:tblCellMar>
            <w:top w:w="0" w:type="dxa"/>
            <w:left w:w="0" w:type="dxa"/>
            <w:bottom w:w="0" w:type="dxa"/>
            <w:right w:w="0" w:type="dxa"/>
          </w:tblCellMar>
        </w:tblPrEx>
        <w:trPr>
          <w:trHeight w:val="699"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16</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spacing w:line="360" w:lineRule="auto"/>
              <w:rPr>
                <w:rFonts w:ascii="宋体" w:hAnsi="宋体" w:cs="宋体"/>
                <w:color w:val="auto"/>
                <w:kern w:val="0"/>
                <w:szCs w:val="21"/>
                <w:highlight w:val="none"/>
              </w:rPr>
            </w:pPr>
            <w:r>
              <w:rPr>
                <w:rFonts w:hint="eastAsia" w:ascii="宋体" w:hAnsi="宋体" w:cs="宋体"/>
                <w:bCs/>
                <w:color w:val="auto"/>
                <w:kern w:val="0"/>
                <w:szCs w:val="21"/>
                <w:highlight w:val="none"/>
              </w:rPr>
              <w:t>质疑和投诉：供应商认为</w:t>
            </w:r>
            <w:r>
              <w:rPr>
                <w:rFonts w:hint="eastAsia" w:ascii="宋体" w:hAnsi="宋体" w:cs="宋体"/>
                <w:bCs/>
                <w:color w:val="auto"/>
                <w:kern w:val="0"/>
                <w:szCs w:val="21"/>
                <w:highlight w:val="none"/>
                <w:lang w:val="en-US" w:eastAsia="zh-CN"/>
              </w:rPr>
              <w:t>采购</w:t>
            </w:r>
            <w:r>
              <w:rPr>
                <w:rFonts w:hint="eastAsia" w:ascii="宋体" w:hAnsi="宋体" w:cs="宋体"/>
                <w:bCs/>
                <w:color w:val="auto"/>
                <w:kern w:val="0"/>
                <w:szCs w:val="21"/>
                <w:highlight w:val="none"/>
              </w:rPr>
              <w:t>文件使自己的合法权益受到损害的，</w:t>
            </w:r>
            <w:r>
              <w:rPr>
                <w:rFonts w:hint="eastAsia" w:ascii="宋体" w:hAnsi="宋体" w:cs="宋体"/>
                <w:color w:val="auto"/>
                <w:kern w:val="0"/>
                <w:szCs w:val="21"/>
                <w:highlight w:val="none"/>
              </w:rPr>
              <w:t>应当在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公告期限届满之日(或收到</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文件之日)起</w:t>
            </w:r>
            <w:r>
              <w:rPr>
                <w:rFonts w:hint="eastAsia" w:ascii="宋体" w:hAnsi="宋体" w:cs="宋体"/>
                <w:color w:val="auto"/>
                <w:kern w:val="0"/>
                <w:szCs w:val="21"/>
                <w:highlight w:val="none"/>
                <w:lang w:val="en-US" w:eastAsia="zh-CN"/>
              </w:rPr>
              <w:t>3</w:t>
            </w:r>
            <w:r>
              <w:rPr>
                <w:rFonts w:hint="eastAsia" w:ascii="宋体" w:hAnsi="宋体" w:cs="宋体"/>
                <w:color w:val="auto"/>
                <w:kern w:val="0"/>
                <w:szCs w:val="21"/>
                <w:highlight w:val="none"/>
              </w:rPr>
              <w:t>个工作日之内向</w:t>
            </w:r>
            <w:r>
              <w:rPr>
                <w:rFonts w:hint="eastAsia" w:ascii="宋体" w:hAnsi="宋体" w:cs="宋体"/>
                <w:bCs/>
                <w:color w:val="auto"/>
                <w:kern w:val="0"/>
                <w:szCs w:val="21"/>
                <w:highlight w:val="none"/>
              </w:rPr>
              <w:t>采购人提出质疑；供应商认为</w:t>
            </w:r>
            <w:r>
              <w:rPr>
                <w:rFonts w:hint="eastAsia" w:ascii="宋体" w:hAnsi="宋体" w:cs="宋体"/>
                <w:bCs/>
                <w:color w:val="auto"/>
                <w:kern w:val="0"/>
                <w:szCs w:val="21"/>
                <w:highlight w:val="none"/>
                <w:lang w:eastAsia="zh-CN"/>
              </w:rPr>
              <w:t>磋商</w:t>
            </w:r>
            <w:r>
              <w:rPr>
                <w:rFonts w:hint="eastAsia" w:ascii="宋体" w:hAnsi="宋体" w:cs="宋体"/>
                <w:bCs/>
                <w:color w:val="auto"/>
                <w:kern w:val="0"/>
                <w:szCs w:val="21"/>
                <w:highlight w:val="none"/>
              </w:rPr>
              <w:t>过程和中标结果使自己的合法权益受到损害的，应当在知道或者应知其权益受到损害之日起</w:t>
            </w:r>
            <w:r>
              <w:rPr>
                <w:rFonts w:hint="eastAsia" w:ascii="宋体" w:hAnsi="宋体" w:cs="宋体"/>
                <w:bCs/>
                <w:color w:val="auto"/>
                <w:kern w:val="0"/>
                <w:szCs w:val="21"/>
                <w:highlight w:val="none"/>
                <w:lang w:val="en-US" w:eastAsia="zh-CN"/>
              </w:rPr>
              <w:t>3</w:t>
            </w:r>
            <w:r>
              <w:rPr>
                <w:rFonts w:hint="eastAsia" w:ascii="宋体" w:hAnsi="宋体" w:cs="宋体"/>
                <w:bCs/>
                <w:color w:val="auto"/>
                <w:kern w:val="0"/>
                <w:szCs w:val="21"/>
                <w:highlight w:val="none"/>
              </w:rPr>
              <w:t>个工作日内提出质疑。</w:t>
            </w:r>
            <w:r>
              <w:rPr>
                <w:rFonts w:hint="eastAsia" w:ascii="宋体" w:hAnsi="宋体" w:cs="宋体"/>
                <w:color w:val="auto"/>
                <w:kern w:val="0"/>
                <w:szCs w:val="21"/>
                <w:highlight w:val="none"/>
              </w:rPr>
              <w:t>逾期不再受理,</w:t>
            </w:r>
            <w:r>
              <w:rPr>
                <w:rFonts w:hint="eastAsia" w:ascii="宋体" w:hAnsi="宋体" w:cs="宋体"/>
                <w:bCs/>
                <w:color w:val="auto"/>
                <w:kern w:val="0"/>
                <w:szCs w:val="21"/>
                <w:highlight w:val="none"/>
              </w:rPr>
              <w:t>供应商在法定质疑期内应一次性提出针对同一采购环节的质疑</w:t>
            </w:r>
            <w:r>
              <w:rPr>
                <w:rFonts w:hint="eastAsia" w:ascii="宋体" w:hAnsi="宋体" w:cs="宋体"/>
                <w:bCs/>
                <w:color w:val="auto"/>
                <w:kern w:val="0"/>
                <w:szCs w:val="21"/>
                <w:highlight w:val="none"/>
                <w:lang w:eastAsia="zh-CN"/>
              </w:rPr>
              <w:t>。</w:t>
            </w:r>
            <w:r>
              <w:rPr>
                <w:rFonts w:hint="eastAsia" w:ascii="宋体" w:hAnsi="宋体" w:cs="宋体"/>
                <w:color w:val="auto"/>
                <w:kern w:val="0"/>
                <w:szCs w:val="21"/>
                <w:highlight w:val="none"/>
              </w:rPr>
              <w:t>供应商对</w:t>
            </w:r>
            <w:r>
              <w:rPr>
                <w:rFonts w:hint="eastAsia" w:ascii="宋体" w:hAnsi="宋体" w:cs="宋体"/>
                <w:bCs/>
                <w:color w:val="auto"/>
                <w:kern w:val="0"/>
                <w:szCs w:val="21"/>
                <w:highlight w:val="none"/>
              </w:rPr>
              <w:t>采购人</w:t>
            </w:r>
            <w:r>
              <w:rPr>
                <w:rFonts w:hint="eastAsia" w:ascii="宋体" w:hAnsi="宋体" w:cs="宋体"/>
                <w:color w:val="auto"/>
                <w:kern w:val="0"/>
                <w:szCs w:val="21"/>
                <w:highlight w:val="none"/>
              </w:rPr>
              <w:t>的质疑答复不满意,或</w:t>
            </w:r>
            <w:r>
              <w:rPr>
                <w:rFonts w:hint="eastAsia" w:ascii="宋体" w:hAnsi="宋体" w:cs="宋体"/>
                <w:bCs/>
                <w:color w:val="auto"/>
                <w:kern w:val="0"/>
                <w:szCs w:val="21"/>
                <w:highlight w:val="none"/>
              </w:rPr>
              <w:t>采购人</w:t>
            </w:r>
            <w:r>
              <w:rPr>
                <w:rFonts w:hint="eastAsia" w:ascii="宋体" w:hAnsi="宋体" w:cs="宋体"/>
                <w:color w:val="auto"/>
                <w:kern w:val="0"/>
                <w:szCs w:val="21"/>
                <w:highlight w:val="none"/>
              </w:rPr>
              <w:t>未在规定时间内作出答复的，可以在答复期满后15个工作日内向同级财政部门投诉。</w:t>
            </w:r>
          </w:p>
        </w:tc>
      </w:tr>
      <w:tr>
        <w:tblPrEx>
          <w:tblCellMar>
            <w:top w:w="0" w:type="dxa"/>
            <w:left w:w="0" w:type="dxa"/>
            <w:bottom w:w="0" w:type="dxa"/>
            <w:right w:w="0" w:type="dxa"/>
          </w:tblCellMar>
        </w:tblPrEx>
        <w:trPr>
          <w:trHeight w:val="851"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460" w:lineRule="atLeast"/>
              <w:jc w:val="center"/>
              <w:rPr>
                <w:rFonts w:ascii="宋体" w:hAnsi="宋体" w:cs="宋体"/>
                <w:color w:val="auto"/>
                <w:kern w:val="0"/>
                <w:szCs w:val="21"/>
                <w:highlight w:val="none"/>
              </w:rPr>
            </w:pPr>
            <w:r>
              <w:rPr>
                <w:rFonts w:hint="eastAsia" w:ascii="宋体" w:hAnsi="宋体" w:cs="宋体"/>
                <w:color w:val="auto"/>
                <w:kern w:val="0"/>
                <w:szCs w:val="21"/>
                <w:highlight w:val="none"/>
              </w:rPr>
              <w:t>17</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360" w:lineRule="auto"/>
              <w:jc w:val="left"/>
              <w:textAlignment w:val="bottom"/>
              <w:rPr>
                <w:color w:val="auto"/>
                <w:highlight w:val="none"/>
              </w:rPr>
            </w:pPr>
            <w:r>
              <w:rPr>
                <w:rFonts w:hint="eastAsia"/>
                <w:color w:val="auto"/>
                <w:highlight w:val="none"/>
              </w:rPr>
              <w:t>解释：1、构成本</w:t>
            </w:r>
            <w:r>
              <w:rPr>
                <w:rFonts w:hint="eastAsia"/>
                <w:color w:val="auto"/>
                <w:highlight w:val="none"/>
                <w:lang w:val="en-US" w:eastAsia="zh-CN"/>
              </w:rPr>
              <w:t>采购</w:t>
            </w:r>
            <w:r>
              <w:rPr>
                <w:rFonts w:hint="eastAsia"/>
                <w:color w:val="auto"/>
                <w:highlight w:val="none"/>
              </w:rPr>
              <w:t>文件的各个组成文件应互为解释，互为说明；如有不明确或不一致，构成合同文件组成内容的，以合同文件约定内容为准；除</w:t>
            </w:r>
            <w:r>
              <w:rPr>
                <w:rFonts w:hint="eastAsia"/>
                <w:color w:val="auto"/>
                <w:highlight w:val="none"/>
                <w:lang w:val="en-US" w:eastAsia="zh-CN"/>
              </w:rPr>
              <w:t>采购</w:t>
            </w:r>
            <w:r>
              <w:rPr>
                <w:rFonts w:hint="eastAsia"/>
                <w:color w:val="auto"/>
                <w:highlight w:val="none"/>
              </w:rPr>
              <w:t>文件中有特殊规定外，仅适用于招标投标阶段的规定，按</w:t>
            </w:r>
            <w:r>
              <w:rPr>
                <w:rFonts w:hint="eastAsia"/>
                <w:color w:val="auto"/>
                <w:highlight w:val="none"/>
                <w:lang w:val="en-US" w:eastAsia="zh-CN"/>
              </w:rPr>
              <w:t>采购</w:t>
            </w:r>
            <w:r>
              <w:rPr>
                <w:rFonts w:hint="eastAsia"/>
                <w:color w:val="auto"/>
                <w:highlight w:val="none"/>
              </w:rPr>
              <w:t>公告、供应商须知、评标办法、投标文件格式的先后顺序解释；同一组成文件中就同一事项的规定或约定不一致的，以编排顺序在后者为准；当</w:t>
            </w:r>
            <w:r>
              <w:rPr>
                <w:rFonts w:hint="eastAsia"/>
                <w:color w:val="auto"/>
                <w:highlight w:val="none"/>
                <w:lang w:val="en-US" w:eastAsia="zh-CN"/>
              </w:rPr>
              <w:t>采购</w:t>
            </w:r>
            <w:r>
              <w:rPr>
                <w:rFonts w:hint="eastAsia"/>
                <w:color w:val="auto"/>
                <w:highlight w:val="none"/>
              </w:rPr>
              <w:t>文件与</w:t>
            </w:r>
            <w:r>
              <w:rPr>
                <w:rFonts w:hint="eastAsia"/>
                <w:color w:val="auto"/>
                <w:highlight w:val="none"/>
                <w:lang w:val="en-US" w:eastAsia="zh-CN"/>
              </w:rPr>
              <w:t>采购</w:t>
            </w:r>
            <w:r>
              <w:rPr>
                <w:rFonts w:hint="eastAsia"/>
                <w:color w:val="auto"/>
                <w:highlight w:val="none"/>
              </w:rPr>
              <w:t>文件的澄清、修改或补充通知就同一内容的表述不一致时，以最后发出的书面文件为准。合同文件约定或后者明显错误的除外。</w:t>
            </w:r>
          </w:p>
          <w:p>
            <w:pPr>
              <w:widowControl/>
              <w:spacing w:line="360" w:lineRule="auto"/>
              <w:jc w:val="left"/>
              <w:textAlignment w:val="bottom"/>
              <w:rPr>
                <w:rFonts w:ascii="宋体" w:hAnsi="宋体" w:cs="宋体"/>
                <w:color w:val="auto"/>
                <w:kern w:val="0"/>
                <w:szCs w:val="21"/>
                <w:highlight w:val="none"/>
              </w:rPr>
            </w:pPr>
            <w:r>
              <w:rPr>
                <w:rFonts w:hint="eastAsia"/>
                <w:color w:val="auto"/>
                <w:highlight w:val="none"/>
              </w:rPr>
              <w:t>2、本</w:t>
            </w:r>
            <w:r>
              <w:rPr>
                <w:rFonts w:hint="eastAsia"/>
                <w:color w:val="auto"/>
                <w:highlight w:val="none"/>
                <w:lang w:val="en-US" w:eastAsia="zh-CN"/>
              </w:rPr>
              <w:t>采购</w:t>
            </w:r>
            <w:r>
              <w:rPr>
                <w:rFonts w:hint="eastAsia"/>
                <w:color w:val="auto"/>
                <w:highlight w:val="none"/>
              </w:rPr>
              <w:t>文件解释权归采购人。</w:t>
            </w:r>
          </w:p>
        </w:tc>
      </w:tr>
    </w:tbl>
    <w:p>
      <w:pPr>
        <w:rPr>
          <w:color w:val="auto"/>
          <w:highlight w:val="none"/>
        </w:rPr>
      </w:pPr>
    </w:p>
    <w:p>
      <w:pPr>
        <w:keepNext w:val="0"/>
        <w:keepLines w:val="0"/>
        <w:pageBreakBefore w:val="0"/>
        <w:widowControl/>
        <w:kinsoku/>
        <w:wordWrap/>
        <w:overflowPunct/>
        <w:topLinePunct w:val="0"/>
        <w:bidi w:val="0"/>
        <w:snapToGrid w:val="0"/>
        <w:spacing w:line="360" w:lineRule="auto"/>
        <w:ind w:firstLine="2760"/>
        <w:jc w:val="left"/>
        <w:rPr>
          <w:rFonts w:ascii="宋体" w:hAnsi="宋体" w:cs="宋体"/>
          <w:color w:val="auto"/>
          <w:kern w:val="0"/>
          <w:sz w:val="24"/>
          <w:highlight w:val="none"/>
        </w:rPr>
      </w:pPr>
      <w:r>
        <w:rPr>
          <w:rFonts w:hint="eastAsia" w:ascii="黑体" w:hAnsi="宋体" w:eastAsia="黑体" w:cs="宋体"/>
          <w:b/>
          <w:bCs/>
          <w:color w:val="auto"/>
          <w:kern w:val="0"/>
          <w:sz w:val="28"/>
          <w:szCs w:val="28"/>
          <w:highlight w:val="none"/>
        </w:rPr>
        <w:t>一 、说 明</w:t>
      </w:r>
    </w:p>
    <w:p>
      <w:pPr>
        <w:keepNext w:val="0"/>
        <w:keepLines w:val="0"/>
        <w:pageBreakBefore w:val="0"/>
        <w:kinsoku/>
        <w:wordWrap/>
        <w:overflowPunct/>
        <w:topLinePunct w:val="0"/>
        <w:bidi w:val="0"/>
        <w:snapToGrid w:val="0"/>
        <w:spacing w:line="360" w:lineRule="auto"/>
        <w:rPr>
          <w:color w:val="auto"/>
          <w:highlight w:val="none"/>
        </w:rPr>
      </w:pP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b/>
          <w:bCs/>
          <w:color w:val="auto"/>
          <w:kern w:val="0"/>
          <w:szCs w:val="21"/>
          <w:highlight w:val="none"/>
        </w:rPr>
      </w:pPr>
      <w:r>
        <w:rPr>
          <w:rFonts w:hint="eastAsia" w:ascii="宋体" w:hAnsi="宋体" w:cs="宋体"/>
          <w:b/>
          <w:bCs/>
          <w:color w:val="auto"/>
          <w:kern w:val="0"/>
          <w:szCs w:val="21"/>
          <w:highlight w:val="none"/>
        </w:rPr>
        <w:t>1.适用范围</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本</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文件仅适用于</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公告中所叙述项目的货物采购。</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b/>
          <w:bCs/>
          <w:color w:val="auto"/>
          <w:kern w:val="0"/>
          <w:szCs w:val="21"/>
          <w:highlight w:val="none"/>
        </w:rPr>
      </w:pPr>
      <w:r>
        <w:rPr>
          <w:rFonts w:hint="eastAsia" w:ascii="宋体" w:hAnsi="宋体" w:cs="宋体"/>
          <w:b/>
          <w:bCs/>
          <w:color w:val="auto"/>
          <w:kern w:val="0"/>
          <w:szCs w:val="21"/>
          <w:highlight w:val="none"/>
        </w:rPr>
        <w:t>2.定义</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2.1 “采购人”系指本次采购项目的业主方。</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2.2 “投标人”系指</w:t>
      </w:r>
      <w:r>
        <w:rPr>
          <w:rFonts w:hint="eastAsia" w:ascii="宋体" w:hAnsi="宋体" w:cs="宋体"/>
          <w:color w:val="auto"/>
          <w:kern w:val="0"/>
          <w:szCs w:val="21"/>
          <w:highlight w:val="none"/>
          <w:lang w:val="en-US" w:eastAsia="zh-CN"/>
        </w:rPr>
        <w:t>领取</w:t>
      </w:r>
      <w:r>
        <w:rPr>
          <w:rFonts w:hint="eastAsia" w:ascii="宋体" w:hAnsi="宋体" w:cs="宋体"/>
          <w:color w:val="auto"/>
          <w:kern w:val="0"/>
          <w:szCs w:val="21"/>
          <w:highlight w:val="none"/>
        </w:rPr>
        <w:t>了本</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文件，且已经提交本次投标文件的投标人。</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2.3 “投标人代表”系指代表投标人参加本次</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活动的投标人的法定代表人或其委托代理人。</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2.4 “货物”系指投标人按</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文件规定向采购人提供的一切设备、机械、仪器仪表、备品备件、工具、手册及其它有关技术资料和材料。</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2.5 “相关服务”系指</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文件规定投标人须承担的与本次采购货物相关的安装、调试、技术协助、校准、培训以及其他类似的义务。。</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b/>
          <w:bCs/>
          <w:color w:val="auto"/>
          <w:kern w:val="0"/>
          <w:szCs w:val="21"/>
          <w:highlight w:val="none"/>
        </w:rPr>
        <w:t>3.本次采购预算（最高限价）为</w:t>
      </w:r>
      <w:r>
        <w:rPr>
          <w:rFonts w:hint="eastAsia" w:ascii="宋体" w:hAnsi="宋体" w:cs="宋体"/>
          <w:b/>
          <w:bCs/>
          <w:color w:val="auto"/>
          <w:kern w:val="0"/>
          <w:szCs w:val="21"/>
          <w:highlight w:val="none"/>
          <w:lang w:val="en-US" w:eastAsia="zh-CN"/>
        </w:rPr>
        <w:t>10万</w:t>
      </w:r>
      <w:r>
        <w:rPr>
          <w:rFonts w:hint="eastAsia" w:ascii="宋体" w:hAnsi="宋体" w:cs="宋体"/>
          <w:b/>
          <w:bCs/>
          <w:color w:val="auto"/>
          <w:kern w:val="0"/>
          <w:szCs w:val="21"/>
          <w:highlight w:val="none"/>
        </w:rPr>
        <w:t>元</w:t>
      </w:r>
      <w:r>
        <w:rPr>
          <w:rFonts w:hint="eastAsia" w:ascii="宋体" w:hAnsi="宋体" w:cs="宋体"/>
          <w:color w:val="auto"/>
          <w:kern w:val="0"/>
          <w:szCs w:val="21"/>
          <w:highlight w:val="none"/>
        </w:rPr>
        <w:t>。</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szCs w:val="21"/>
          <w:highlight w:val="none"/>
        </w:rPr>
      </w:pPr>
      <w:r>
        <w:rPr>
          <w:rFonts w:hint="eastAsia" w:ascii="宋体" w:hAnsi="宋体" w:cs="宋体"/>
          <w:b/>
          <w:bCs/>
          <w:color w:val="auto"/>
          <w:kern w:val="0"/>
          <w:szCs w:val="21"/>
          <w:highlight w:val="none"/>
        </w:rPr>
        <w:t>4.投标人应提交的证明文件</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 xml:space="preserve">4.1 </w:t>
      </w:r>
      <w:r>
        <w:rPr>
          <w:rFonts w:hint="eastAsia" w:ascii="宋体" w:hAnsi="宋体" w:cs="宋体"/>
          <w:color w:val="auto"/>
          <w:szCs w:val="21"/>
          <w:highlight w:val="none"/>
          <w:lang w:eastAsia="zh-CN"/>
        </w:rPr>
        <w:t>供应商应为注册在中华人民共和国境内的，且具有独立承担民事责任能力，</w:t>
      </w:r>
      <w:r>
        <w:rPr>
          <w:rFonts w:hint="eastAsia" w:ascii="宋体" w:hAnsi="宋体" w:cs="宋体"/>
          <w:color w:val="auto"/>
          <w:szCs w:val="21"/>
          <w:highlight w:val="none"/>
        </w:rPr>
        <w:t>提供法人或者其他组织的营业执照等证明文件</w:t>
      </w:r>
      <w:r>
        <w:rPr>
          <w:rFonts w:hint="eastAsia" w:ascii="宋体" w:hAnsi="宋体" w:cs="宋体"/>
          <w:color w:val="auto"/>
          <w:szCs w:val="21"/>
          <w:highlight w:val="none"/>
          <w:lang w:eastAsia="zh-CN"/>
        </w:rPr>
        <w:t>。单位负责人为同一人或者存在直接控股、管理关系的不同供应商，不得参加同一合同项下的投标。一经发现，将导致投标同时被拒绝（提供加盖供应商公章的“国家企业信用信息公示系统”网站查询结果网页截图，须显示公司基本信息、主要人员信息、股东信息)</w:t>
      </w:r>
      <w:r>
        <w:rPr>
          <w:rFonts w:hint="eastAsia" w:ascii="宋体" w:hAnsi="宋体" w:cs="宋体"/>
          <w:color w:val="auto"/>
          <w:szCs w:val="21"/>
          <w:highlight w:val="none"/>
        </w:rPr>
        <w:t>；</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b w:val="0"/>
          <w:bCs w:val="0"/>
          <w:color w:val="auto"/>
          <w:kern w:val="2"/>
          <w:sz w:val="21"/>
          <w:szCs w:val="21"/>
          <w:shd w:val="clear" w:color="auto" w:fill="FFFFFF"/>
          <w:lang w:val="en-US" w:eastAsia="zh-CN" w:bidi="ar-SA"/>
        </w:rPr>
      </w:pPr>
      <w:r>
        <w:rPr>
          <w:rFonts w:hint="eastAsia" w:ascii="宋体" w:hAnsi="宋体" w:cs="宋体"/>
          <w:color w:val="auto"/>
          <w:szCs w:val="21"/>
          <w:highlight w:val="none"/>
        </w:rPr>
        <w:t xml:space="preserve">4.2 </w:t>
      </w:r>
      <w:r>
        <w:rPr>
          <w:rFonts w:hint="eastAsia" w:ascii="宋体" w:hAnsi="宋体" w:eastAsia="宋体" w:cs="宋体"/>
          <w:b w:val="0"/>
          <w:bCs w:val="0"/>
          <w:color w:val="auto"/>
          <w:kern w:val="2"/>
          <w:sz w:val="21"/>
          <w:szCs w:val="21"/>
          <w:shd w:val="clear" w:color="auto" w:fill="FFFFFF"/>
          <w:lang w:val="en-US" w:eastAsia="zh-CN" w:bidi="ar-SA"/>
        </w:rPr>
        <w:t>供应商应提供2021年度</w:t>
      </w:r>
      <w:r>
        <w:rPr>
          <w:rFonts w:hint="eastAsia" w:ascii="宋体" w:hAnsi="宋体" w:cs="宋体"/>
          <w:b w:val="0"/>
          <w:bCs w:val="0"/>
          <w:color w:val="auto"/>
          <w:kern w:val="2"/>
          <w:sz w:val="21"/>
          <w:szCs w:val="21"/>
          <w:shd w:val="clear" w:color="auto" w:fill="FFFFFF"/>
          <w:lang w:val="en-US" w:eastAsia="zh-CN" w:bidi="ar-SA"/>
        </w:rPr>
        <w:t>或2022年度</w:t>
      </w:r>
      <w:r>
        <w:rPr>
          <w:rFonts w:hint="eastAsia" w:ascii="宋体" w:hAnsi="宋体" w:eastAsia="宋体" w:cs="宋体"/>
          <w:b w:val="0"/>
          <w:bCs w:val="0"/>
          <w:color w:val="auto"/>
          <w:kern w:val="2"/>
          <w:sz w:val="21"/>
          <w:szCs w:val="21"/>
          <w:shd w:val="clear" w:color="auto" w:fill="FFFFFF"/>
          <w:lang w:val="en-US" w:eastAsia="zh-CN" w:bidi="ar-SA"/>
        </w:rPr>
        <w:t>经审计的财务报告或者其基本开户银行出具的资信证明。（新成立企业从成立之日起计算）；</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 xml:space="preserve">4.3 </w:t>
      </w:r>
      <w:r>
        <w:rPr>
          <w:rFonts w:hint="eastAsia" w:ascii="宋体" w:hAnsi="宋体" w:eastAsia="宋体" w:cs="宋体"/>
          <w:color w:val="auto"/>
          <w:kern w:val="2"/>
          <w:sz w:val="21"/>
          <w:szCs w:val="24"/>
          <w:lang w:val="en-US" w:eastAsia="zh-CN" w:bidi="ar-SA"/>
        </w:rPr>
        <w:t>参加本采购活动前三年内，在经营活动中没有重大违法记录</w:t>
      </w:r>
      <w:r>
        <w:rPr>
          <w:rFonts w:hint="eastAsia" w:ascii="宋体" w:hAnsi="宋体" w:cs="宋体"/>
          <w:color w:val="auto"/>
          <w:szCs w:val="21"/>
          <w:highlight w:val="none"/>
        </w:rPr>
        <w:t>的书面声明函；</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4.4 具备履行合同所必需的设备和专业技术能力的书面声明函；</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
          <w:bCs/>
          <w:color w:val="auto"/>
          <w:kern w:val="0"/>
          <w:szCs w:val="21"/>
          <w:highlight w:val="none"/>
        </w:rPr>
      </w:pPr>
      <w:r>
        <w:rPr>
          <w:rFonts w:hint="eastAsia" w:ascii="宋体" w:hAnsi="宋体" w:cs="宋体"/>
          <w:color w:val="auto"/>
          <w:szCs w:val="21"/>
          <w:highlight w:val="none"/>
        </w:rPr>
        <w:t>4.</w:t>
      </w:r>
      <w:r>
        <w:rPr>
          <w:rFonts w:hint="eastAsia" w:ascii="宋体" w:hAnsi="宋体" w:cs="宋体"/>
          <w:color w:val="auto"/>
          <w:szCs w:val="21"/>
          <w:highlight w:val="none"/>
          <w:lang w:val="en-US" w:eastAsia="zh-CN"/>
        </w:rPr>
        <w:t>5</w:t>
      </w:r>
      <w:r>
        <w:rPr>
          <w:rFonts w:hint="eastAsia" w:ascii="宋体" w:hAnsi="宋体" w:cs="宋体"/>
          <w:color w:val="auto"/>
          <w:szCs w:val="21"/>
          <w:highlight w:val="none"/>
        </w:rPr>
        <w:t xml:space="preserve"> </w:t>
      </w:r>
      <w:r>
        <w:rPr>
          <w:rFonts w:hint="eastAsia"/>
          <w:color w:val="auto"/>
          <w:lang w:val="en-US" w:eastAsia="zh-CN"/>
        </w:rPr>
        <w:t>根据《关于在政府采购活动中查询及使用信用记录有关问题的通知》（财库【2016】125号）的规定，对列入失信被执行人、重大税收违法失信主体、政府采购严重违法失信行为记录名单的供应商，拒绝参与本项目政府采购活动，参与采购的供应商应提供查询企业信用记录的网页打印页并加盖供应商公章，查询时间应在采购公告发布日期之后，【查询渠道：“信用中国”网站、中国政府采购网】</w:t>
      </w:r>
      <w:r>
        <w:rPr>
          <w:rFonts w:hint="eastAsia" w:ascii="宋体" w:hAnsi="宋体" w:cs="宋体"/>
          <w:color w:val="auto"/>
          <w:szCs w:val="21"/>
          <w:highlight w:val="none"/>
        </w:rPr>
        <w:t>。</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b/>
          <w:bCs/>
          <w:color w:val="auto"/>
          <w:kern w:val="0"/>
          <w:szCs w:val="21"/>
          <w:highlight w:val="none"/>
        </w:rPr>
        <w:t>5.投标费用</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不论投标结果如何，投标人均应自行承担所有与投标有关的全部费用。</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b/>
          <w:bCs/>
          <w:color w:val="auto"/>
          <w:kern w:val="0"/>
          <w:szCs w:val="21"/>
          <w:highlight w:val="none"/>
        </w:rPr>
        <w:t>6.联合体投标：本项目不接受联合体投标。</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b/>
          <w:bCs/>
          <w:color w:val="auto"/>
          <w:kern w:val="0"/>
          <w:szCs w:val="21"/>
          <w:highlight w:val="none"/>
        </w:rPr>
        <w:t>7.关联企业投标</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7.1 本</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文件所称关联企业,是指存在关联关系的企业。“关联关系”的界定适用《中华人民共和国公司法》第二百一十六条、《中华人民共和国政府采购法实施条例》第十八条之规定。</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7.2 关联企业中, 同一个法定代表人的两个及两个以上法人，母公司、全资子公司及其控股公司，都不得同时投标。单位负责人为同一人或者存在直接控股、管理关系的不同供应商，不得参加同一合同项下的投标。一经发现，将导致投标同时被拒绝（提供加盖供应商公章的“国家企业信用信息公示系统”网站查询结果网页截图，须显示公司基本信息、主要人员信息、股东信息)。</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7.3 为采购项目提供整体设计、规范编制或者项目管理、监理、检测等服务的供应商，不得再参加该采购项目的投标活动。</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b/>
          <w:bCs/>
          <w:color w:val="auto"/>
          <w:kern w:val="0"/>
          <w:szCs w:val="21"/>
          <w:highlight w:val="none"/>
        </w:rPr>
        <w:t>8.转包与分包</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8.1本项目不允许采取转包方式履行合同。</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8.2本项目不允许采取分包方式履行合同。</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b/>
          <w:bCs/>
          <w:color w:val="auto"/>
          <w:kern w:val="0"/>
          <w:szCs w:val="21"/>
          <w:highlight w:val="none"/>
        </w:rPr>
        <w:t>9.特别说明：</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9.1 投标人投标所使用的资格、信誉、荣誉、业绩与企业认证必须为本法人所拥有。  </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9.2 投标人代表只能接受一个投标人的委托参加投标。</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9.3《政府采购法》第二十二条第五款“参加政府采购活动前三年内，在经营活动中没有重大违法记录”，“重大违法记录”包括投标人或者其法定代表人、董事、监事、高级管理人员因经营活动中的违法行为受到行政处罚，但警告和罚款额在人民币3万元以下的行政处罚除外；投标人或其法定代表人、董事、监事、高级管理人员因经营活动中的违法行为受到刑事处罚。</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9.4投标人在投标活动中提供虚假材料或从事其他违法活动的,其投标无效，由相关部门查处。</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b/>
          <w:bCs/>
          <w:color w:val="auto"/>
          <w:kern w:val="0"/>
          <w:szCs w:val="21"/>
          <w:highlight w:val="none"/>
        </w:rPr>
        <w:t>10.质疑和投诉</w:t>
      </w:r>
    </w:p>
    <w:p>
      <w:pPr>
        <w:keepNext w:val="0"/>
        <w:keepLines w:val="0"/>
        <w:pageBreakBefore w:val="0"/>
        <w:widowControl/>
        <w:kinsoku/>
        <w:wordWrap/>
        <w:overflowPunct/>
        <w:topLinePunct w:val="0"/>
        <w:bidi w:val="0"/>
        <w:snapToGrid w:val="0"/>
        <w:spacing w:line="360" w:lineRule="auto"/>
        <w:ind w:firstLine="411" w:firstLineChars="196"/>
        <w:jc w:val="left"/>
        <w:rPr>
          <w:rFonts w:ascii="宋体" w:hAnsi="宋体" w:cs="宋体"/>
          <w:color w:val="auto"/>
          <w:kern w:val="0"/>
          <w:szCs w:val="21"/>
          <w:highlight w:val="none"/>
        </w:rPr>
      </w:pPr>
      <w:r>
        <w:rPr>
          <w:rFonts w:hint="eastAsia" w:ascii="宋体" w:hAnsi="宋体" w:cs="宋体"/>
          <w:color w:val="auto"/>
          <w:kern w:val="0"/>
          <w:szCs w:val="21"/>
          <w:highlight w:val="none"/>
        </w:rPr>
        <w:t>10.1 </w:t>
      </w:r>
      <w:r>
        <w:rPr>
          <w:rFonts w:hint="eastAsia" w:ascii="宋体" w:hAnsi="宋体" w:cs="宋体"/>
          <w:bCs/>
          <w:color w:val="auto"/>
          <w:kern w:val="0"/>
          <w:szCs w:val="21"/>
          <w:highlight w:val="none"/>
        </w:rPr>
        <w:t>供应商认为</w:t>
      </w:r>
      <w:r>
        <w:rPr>
          <w:rFonts w:hint="eastAsia" w:ascii="宋体" w:hAnsi="宋体" w:cs="宋体"/>
          <w:bCs/>
          <w:color w:val="auto"/>
          <w:kern w:val="0"/>
          <w:szCs w:val="21"/>
          <w:highlight w:val="none"/>
          <w:lang w:val="en-US" w:eastAsia="zh-CN"/>
        </w:rPr>
        <w:t>采购</w:t>
      </w:r>
      <w:r>
        <w:rPr>
          <w:rFonts w:hint="eastAsia" w:ascii="宋体" w:hAnsi="宋体" w:cs="宋体"/>
          <w:bCs/>
          <w:color w:val="auto"/>
          <w:kern w:val="0"/>
          <w:szCs w:val="21"/>
          <w:highlight w:val="none"/>
        </w:rPr>
        <w:t>文件使自己的合法权益受到损害的，</w:t>
      </w:r>
      <w:r>
        <w:rPr>
          <w:rFonts w:hint="eastAsia" w:ascii="宋体" w:hAnsi="宋体" w:cs="宋体"/>
          <w:color w:val="auto"/>
          <w:kern w:val="0"/>
          <w:szCs w:val="21"/>
          <w:highlight w:val="none"/>
        </w:rPr>
        <w:t>应当在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公告期限届满之日(或收到</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文件之日)起</w:t>
      </w:r>
      <w:r>
        <w:rPr>
          <w:rFonts w:hint="eastAsia" w:ascii="宋体" w:hAnsi="宋体" w:cs="宋体"/>
          <w:color w:val="auto"/>
          <w:kern w:val="0"/>
          <w:szCs w:val="21"/>
          <w:highlight w:val="none"/>
          <w:lang w:val="en-US" w:eastAsia="zh-CN"/>
        </w:rPr>
        <w:t>3</w:t>
      </w:r>
      <w:r>
        <w:rPr>
          <w:rFonts w:hint="eastAsia" w:ascii="宋体" w:hAnsi="宋体" w:cs="宋体"/>
          <w:color w:val="auto"/>
          <w:kern w:val="0"/>
          <w:szCs w:val="21"/>
          <w:highlight w:val="none"/>
        </w:rPr>
        <w:t>个工作日之内向</w:t>
      </w:r>
      <w:r>
        <w:rPr>
          <w:rFonts w:hint="eastAsia" w:ascii="宋体" w:hAnsi="宋体" w:cs="宋体"/>
          <w:bCs/>
          <w:color w:val="auto"/>
          <w:kern w:val="0"/>
          <w:szCs w:val="21"/>
          <w:highlight w:val="none"/>
        </w:rPr>
        <w:t>采购人提出质疑；供应商认为</w:t>
      </w:r>
      <w:r>
        <w:rPr>
          <w:rFonts w:hint="eastAsia" w:ascii="宋体" w:hAnsi="宋体" w:cs="宋体"/>
          <w:bCs/>
          <w:color w:val="auto"/>
          <w:kern w:val="0"/>
          <w:szCs w:val="21"/>
          <w:highlight w:val="none"/>
          <w:lang w:eastAsia="zh-CN"/>
        </w:rPr>
        <w:t>磋商</w:t>
      </w:r>
      <w:r>
        <w:rPr>
          <w:rFonts w:hint="eastAsia" w:ascii="宋体" w:hAnsi="宋体" w:cs="宋体"/>
          <w:bCs/>
          <w:color w:val="auto"/>
          <w:kern w:val="0"/>
          <w:szCs w:val="21"/>
          <w:highlight w:val="none"/>
        </w:rPr>
        <w:t>过程和中标结果使自己的合法权益受到损害的，应当在知道或者应知其权益受到损害之日起</w:t>
      </w:r>
      <w:r>
        <w:rPr>
          <w:rFonts w:hint="eastAsia" w:ascii="宋体" w:hAnsi="宋体" w:cs="宋体"/>
          <w:bCs/>
          <w:color w:val="auto"/>
          <w:kern w:val="0"/>
          <w:szCs w:val="21"/>
          <w:highlight w:val="none"/>
          <w:lang w:val="en-US" w:eastAsia="zh-CN"/>
        </w:rPr>
        <w:t>3</w:t>
      </w:r>
      <w:r>
        <w:rPr>
          <w:rFonts w:hint="eastAsia" w:ascii="宋体" w:hAnsi="宋体" w:cs="宋体"/>
          <w:bCs/>
          <w:color w:val="auto"/>
          <w:kern w:val="0"/>
          <w:szCs w:val="21"/>
          <w:highlight w:val="none"/>
        </w:rPr>
        <w:t>个工作日内提出质疑。</w:t>
      </w:r>
      <w:r>
        <w:rPr>
          <w:rFonts w:hint="eastAsia" w:ascii="宋体" w:hAnsi="宋体" w:cs="宋体"/>
          <w:color w:val="auto"/>
          <w:kern w:val="0"/>
          <w:szCs w:val="21"/>
          <w:highlight w:val="none"/>
        </w:rPr>
        <w:t>逾期不再受理,</w:t>
      </w:r>
      <w:r>
        <w:rPr>
          <w:rFonts w:hint="eastAsia" w:ascii="宋体" w:hAnsi="宋体" w:cs="宋体"/>
          <w:bCs/>
          <w:color w:val="auto"/>
          <w:kern w:val="0"/>
          <w:szCs w:val="21"/>
          <w:highlight w:val="none"/>
        </w:rPr>
        <w:t>供应商在法定质疑期内应一次性提出针对同一采购环节的质疑。</w:t>
      </w:r>
      <w:r>
        <w:rPr>
          <w:rFonts w:hint="eastAsia" w:ascii="宋体" w:hAnsi="宋体" w:cs="宋体"/>
          <w:color w:val="auto"/>
          <w:kern w:val="0"/>
          <w:szCs w:val="21"/>
          <w:highlight w:val="none"/>
        </w:rPr>
        <w:t>供应商对</w:t>
      </w:r>
      <w:r>
        <w:rPr>
          <w:rFonts w:hint="eastAsia" w:ascii="宋体" w:hAnsi="宋体" w:cs="宋体"/>
          <w:bCs/>
          <w:color w:val="auto"/>
          <w:kern w:val="0"/>
          <w:szCs w:val="21"/>
          <w:highlight w:val="none"/>
        </w:rPr>
        <w:t>采购人</w:t>
      </w:r>
      <w:r>
        <w:rPr>
          <w:rFonts w:hint="eastAsia" w:ascii="宋体" w:hAnsi="宋体" w:cs="宋体"/>
          <w:color w:val="auto"/>
          <w:kern w:val="0"/>
          <w:szCs w:val="21"/>
          <w:highlight w:val="none"/>
        </w:rPr>
        <w:t>的质疑答复不满意,或</w:t>
      </w:r>
      <w:r>
        <w:rPr>
          <w:rFonts w:hint="eastAsia" w:ascii="宋体" w:hAnsi="宋体" w:cs="宋体"/>
          <w:bCs/>
          <w:color w:val="auto"/>
          <w:kern w:val="0"/>
          <w:szCs w:val="21"/>
          <w:highlight w:val="none"/>
        </w:rPr>
        <w:t>采购人</w:t>
      </w:r>
      <w:r>
        <w:rPr>
          <w:rFonts w:hint="eastAsia" w:ascii="宋体" w:hAnsi="宋体" w:cs="宋体"/>
          <w:color w:val="auto"/>
          <w:kern w:val="0"/>
          <w:szCs w:val="21"/>
          <w:highlight w:val="none"/>
        </w:rPr>
        <w:t>未在规定时间内作出答复的，可以在答复期满后15个工作日内向</w:t>
      </w:r>
      <w:r>
        <w:rPr>
          <w:rFonts w:hint="eastAsia" w:ascii="宋体" w:hAnsi="宋体" w:cs="宋体"/>
          <w:color w:val="auto"/>
          <w:kern w:val="0"/>
          <w:szCs w:val="21"/>
          <w:highlight w:val="none"/>
          <w:lang w:val="en-US" w:eastAsia="zh-CN"/>
        </w:rPr>
        <w:t>医院纪检</w:t>
      </w:r>
      <w:r>
        <w:rPr>
          <w:rFonts w:hint="eastAsia" w:ascii="宋体" w:hAnsi="宋体" w:cs="宋体"/>
          <w:color w:val="auto"/>
          <w:kern w:val="0"/>
          <w:szCs w:val="21"/>
          <w:highlight w:val="none"/>
        </w:rPr>
        <w:t>部门投诉。</w:t>
      </w:r>
    </w:p>
    <w:p>
      <w:pPr>
        <w:keepNext w:val="0"/>
        <w:keepLines w:val="0"/>
        <w:pageBreakBefore w:val="0"/>
        <w:widowControl/>
        <w:shd w:val="clear" w:color="auto" w:fill="FFFFFF"/>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10.2 </w:t>
      </w:r>
      <w:r>
        <w:rPr>
          <w:rFonts w:hint="eastAsia" w:ascii="宋体" w:hAnsi="宋体" w:cs="宋体"/>
          <w:bCs/>
          <w:color w:val="auto"/>
          <w:kern w:val="0"/>
          <w:szCs w:val="21"/>
          <w:highlight w:val="none"/>
        </w:rPr>
        <w:t>质疑、投诉应当采用书面形式，质疑书、投诉书均应明确阐述</w:t>
      </w:r>
      <w:r>
        <w:rPr>
          <w:rFonts w:hint="eastAsia" w:ascii="宋体" w:hAnsi="宋体" w:cs="宋体"/>
          <w:bCs/>
          <w:color w:val="auto"/>
          <w:kern w:val="0"/>
          <w:szCs w:val="21"/>
          <w:highlight w:val="none"/>
          <w:lang w:val="en-US" w:eastAsia="zh-CN"/>
        </w:rPr>
        <w:t>采购</w:t>
      </w:r>
      <w:r>
        <w:rPr>
          <w:rFonts w:hint="eastAsia" w:ascii="宋体" w:hAnsi="宋体" w:cs="宋体"/>
          <w:bCs/>
          <w:color w:val="auto"/>
          <w:kern w:val="0"/>
          <w:szCs w:val="21"/>
          <w:highlight w:val="none"/>
        </w:rPr>
        <w:t>文件、</w:t>
      </w:r>
      <w:r>
        <w:rPr>
          <w:rFonts w:hint="eastAsia" w:ascii="宋体" w:hAnsi="宋体" w:cs="宋体"/>
          <w:bCs/>
          <w:color w:val="auto"/>
          <w:kern w:val="0"/>
          <w:szCs w:val="21"/>
          <w:highlight w:val="none"/>
          <w:lang w:eastAsia="zh-CN"/>
        </w:rPr>
        <w:t>磋商</w:t>
      </w:r>
      <w:r>
        <w:rPr>
          <w:rFonts w:hint="eastAsia" w:ascii="宋体" w:hAnsi="宋体" w:cs="宋体"/>
          <w:bCs/>
          <w:color w:val="auto"/>
          <w:kern w:val="0"/>
          <w:szCs w:val="21"/>
          <w:highlight w:val="none"/>
        </w:rPr>
        <w:t>过程和中标结果中使自己合法权益受到损害的实质性内容，提供相关事实、依据和证据及其来源或线索，便于有关单位调查、答复和处理。</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b/>
          <w:bCs/>
          <w:color w:val="auto"/>
          <w:kern w:val="0"/>
          <w:szCs w:val="21"/>
          <w:highlight w:val="none"/>
        </w:rPr>
        <w:t>11.投标人的风险</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 w:val="24"/>
          <w:highlight w:val="none"/>
        </w:rPr>
      </w:pPr>
      <w:r>
        <w:rPr>
          <w:rFonts w:hint="eastAsia" w:ascii="宋体" w:hAnsi="宋体" w:cs="宋体"/>
          <w:color w:val="auto"/>
          <w:kern w:val="0"/>
          <w:szCs w:val="21"/>
          <w:highlight w:val="none"/>
        </w:rPr>
        <w:t>投标人没有按照</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文件要求提供全部资料，或者投标人没有对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文件在各方面都作出实质性响应是投标人的风险，并可能导致其投标被拒绝。</w:t>
      </w:r>
    </w:p>
    <w:p>
      <w:pPr>
        <w:keepNext w:val="0"/>
        <w:keepLines w:val="0"/>
        <w:pageBreakBefore w:val="0"/>
        <w:widowControl/>
        <w:kinsoku/>
        <w:wordWrap/>
        <w:overflowPunct/>
        <w:topLinePunct w:val="0"/>
        <w:bidi w:val="0"/>
        <w:snapToGrid w:val="0"/>
        <w:spacing w:line="360" w:lineRule="auto"/>
        <w:jc w:val="center"/>
        <w:rPr>
          <w:rFonts w:ascii="宋体" w:hAnsi="宋体" w:cs="宋体"/>
          <w:color w:val="auto"/>
          <w:kern w:val="0"/>
          <w:sz w:val="24"/>
          <w:highlight w:val="none"/>
        </w:rPr>
      </w:pPr>
      <w:r>
        <w:rPr>
          <w:rFonts w:hint="eastAsia" w:ascii="黑体" w:hAnsi="宋体" w:eastAsia="黑体" w:cs="宋体"/>
          <w:b/>
          <w:bCs/>
          <w:color w:val="auto"/>
          <w:kern w:val="0"/>
          <w:sz w:val="32"/>
          <w:szCs w:val="32"/>
          <w:highlight w:val="none"/>
        </w:rPr>
        <w:t>二、</w:t>
      </w:r>
      <w:r>
        <w:rPr>
          <w:rFonts w:hint="eastAsia" w:ascii="黑体" w:hAnsi="宋体" w:eastAsia="黑体" w:cs="宋体"/>
          <w:b/>
          <w:bCs/>
          <w:color w:val="auto"/>
          <w:kern w:val="0"/>
          <w:sz w:val="32"/>
          <w:szCs w:val="32"/>
          <w:highlight w:val="none"/>
          <w:lang w:val="en-US" w:eastAsia="zh-CN"/>
        </w:rPr>
        <w:t>采购</w:t>
      </w:r>
      <w:r>
        <w:rPr>
          <w:rFonts w:hint="eastAsia" w:ascii="黑体" w:hAnsi="宋体" w:eastAsia="黑体" w:cs="宋体"/>
          <w:b/>
          <w:bCs/>
          <w:color w:val="auto"/>
          <w:kern w:val="0"/>
          <w:sz w:val="32"/>
          <w:szCs w:val="32"/>
          <w:highlight w:val="none"/>
        </w:rPr>
        <w:t>文件</w:t>
      </w:r>
    </w:p>
    <w:p>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color w:val="auto"/>
          <w:kern w:val="0"/>
          <w:szCs w:val="21"/>
          <w:highlight w:val="none"/>
        </w:rPr>
      </w:pPr>
      <w:r>
        <w:rPr>
          <w:rFonts w:hint="eastAsia" w:ascii="宋体" w:hAnsi="宋体" w:cs="宋体"/>
          <w:b/>
          <w:bCs/>
          <w:color w:val="auto"/>
          <w:kern w:val="0"/>
          <w:szCs w:val="21"/>
          <w:highlight w:val="none"/>
        </w:rPr>
        <w:t>12.</w:t>
      </w:r>
      <w:r>
        <w:rPr>
          <w:rFonts w:hint="eastAsia" w:ascii="宋体" w:hAnsi="宋体" w:cs="宋体"/>
          <w:b/>
          <w:bCs/>
          <w:color w:val="auto"/>
          <w:kern w:val="0"/>
          <w:szCs w:val="21"/>
          <w:highlight w:val="none"/>
          <w:lang w:val="en-US" w:eastAsia="zh-CN"/>
        </w:rPr>
        <w:t>采购</w:t>
      </w:r>
      <w:r>
        <w:rPr>
          <w:rFonts w:hint="eastAsia" w:ascii="宋体" w:hAnsi="宋体" w:cs="宋体"/>
          <w:b/>
          <w:bCs/>
          <w:color w:val="auto"/>
          <w:kern w:val="0"/>
          <w:szCs w:val="21"/>
          <w:highlight w:val="none"/>
        </w:rPr>
        <w:t>文件的构成。本</w:t>
      </w:r>
      <w:r>
        <w:rPr>
          <w:rFonts w:hint="eastAsia" w:ascii="宋体" w:hAnsi="宋体" w:cs="宋体"/>
          <w:b/>
          <w:bCs/>
          <w:color w:val="auto"/>
          <w:kern w:val="0"/>
          <w:szCs w:val="21"/>
          <w:highlight w:val="none"/>
          <w:lang w:val="en-US" w:eastAsia="zh-CN"/>
        </w:rPr>
        <w:t>采购</w:t>
      </w:r>
      <w:r>
        <w:rPr>
          <w:rFonts w:hint="eastAsia" w:ascii="宋体" w:hAnsi="宋体" w:cs="宋体"/>
          <w:b/>
          <w:bCs/>
          <w:color w:val="auto"/>
          <w:kern w:val="0"/>
          <w:szCs w:val="21"/>
          <w:highlight w:val="none"/>
        </w:rPr>
        <w:t>文件由以下部分组成：</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12.1 </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公告</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12.2 </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需求</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12.3 投标人须知</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12.4 评标办法</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12.5 合同主要条款</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12.6 投标文件格式</w:t>
      </w:r>
    </w:p>
    <w:p>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b/>
          <w:bCs/>
          <w:color w:val="auto"/>
          <w:kern w:val="0"/>
          <w:szCs w:val="21"/>
          <w:highlight w:val="none"/>
        </w:rPr>
      </w:pPr>
      <w:r>
        <w:rPr>
          <w:rFonts w:hint="eastAsia" w:ascii="宋体" w:hAnsi="宋体" w:cs="宋体"/>
          <w:b/>
          <w:bCs/>
          <w:color w:val="auto"/>
          <w:kern w:val="0"/>
          <w:szCs w:val="21"/>
          <w:highlight w:val="none"/>
        </w:rPr>
        <w:t>13.</w:t>
      </w:r>
      <w:r>
        <w:rPr>
          <w:rFonts w:hint="eastAsia" w:ascii="宋体" w:hAnsi="宋体" w:cs="宋体"/>
          <w:b/>
          <w:bCs/>
          <w:color w:val="auto"/>
          <w:kern w:val="0"/>
          <w:szCs w:val="21"/>
          <w:highlight w:val="none"/>
          <w:lang w:val="en-US" w:eastAsia="zh-CN"/>
        </w:rPr>
        <w:t>采购</w:t>
      </w:r>
      <w:r>
        <w:rPr>
          <w:rFonts w:hint="eastAsia" w:ascii="宋体" w:hAnsi="宋体" w:cs="宋体"/>
          <w:b/>
          <w:bCs/>
          <w:color w:val="auto"/>
          <w:kern w:val="0"/>
          <w:szCs w:val="21"/>
          <w:highlight w:val="none"/>
        </w:rPr>
        <w:t>文件的澄清与修改</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13.1 </w:t>
      </w:r>
      <w:r>
        <w:rPr>
          <w:rFonts w:hint="eastAsia" w:ascii="宋体" w:hAnsi="宋体" w:cs="宋体"/>
          <w:color w:val="auto"/>
          <w:kern w:val="0"/>
          <w:szCs w:val="21"/>
          <w:highlight w:val="none"/>
          <w:lang w:eastAsia="zh-CN"/>
        </w:rPr>
        <w:t>采购人</w:t>
      </w:r>
      <w:r>
        <w:rPr>
          <w:rFonts w:hint="eastAsia" w:ascii="宋体" w:hAnsi="宋体" w:cs="宋体"/>
          <w:color w:val="auto"/>
          <w:kern w:val="0"/>
          <w:szCs w:val="21"/>
          <w:highlight w:val="none"/>
        </w:rPr>
        <w:t>对已发出的</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文件进行必要澄清、修改或补充的，应当在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文件要求提交投标文件截止时间</w:t>
      </w:r>
      <w:r>
        <w:rPr>
          <w:rFonts w:hint="eastAsia" w:ascii="宋体" w:hAnsi="宋体" w:cs="宋体"/>
          <w:color w:val="auto"/>
          <w:kern w:val="0"/>
          <w:szCs w:val="21"/>
          <w:highlight w:val="none"/>
          <w:lang w:val="en-US" w:eastAsia="zh-CN"/>
        </w:rPr>
        <w:t>3</w:t>
      </w:r>
      <w:r>
        <w:rPr>
          <w:rFonts w:hint="eastAsia" w:ascii="宋体" w:hAnsi="宋体" w:cs="宋体"/>
          <w:bCs/>
          <w:color w:val="auto"/>
          <w:kern w:val="0"/>
          <w:szCs w:val="21"/>
          <w:highlight w:val="none"/>
        </w:rPr>
        <w:t>日</w:t>
      </w:r>
      <w:r>
        <w:rPr>
          <w:rFonts w:hint="eastAsia" w:ascii="宋体" w:hAnsi="宋体" w:cs="宋体"/>
          <w:color w:val="auto"/>
          <w:kern w:val="0"/>
          <w:szCs w:val="21"/>
          <w:highlight w:val="none"/>
        </w:rPr>
        <w:t>前，在</w:t>
      </w:r>
      <w:r>
        <w:rPr>
          <w:rFonts w:hint="eastAsia" w:ascii="宋体" w:hAnsi="宋体" w:cs="宋体"/>
          <w:color w:val="auto"/>
          <w:kern w:val="0"/>
          <w:szCs w:val="21"/>
          <w:highlight w:val="none"/>
          <w:lang w:val="en-US" w:eastAsia="zh-CN"/>
        </w:rPr>
        <w:t>原采购公告发布</w:t>
      </w:r>
      <w:r>
        <w:rPr>
          <w:rFonts w:hint="eastAsia" w:ascii="宋体" w:hAnsi="宋体" w:cs="宋体"/>
          <w:color w:val="auto"/>
          <w:kern w:val="0"/>
          <w:szCs w:val="21"/>
          <w:highlight w:val="none"/>
        </w:rPr>
        <w:t>相关媒体上发布更正公告或变更公告。</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文件公示期间对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文件进行的澄清、修改或补充不受上述限制。</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13.2 </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文件澄清、修改或补充的内容为</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文件的组成部分。</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13.3 </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文件的澄清、修改或补充都应以法定形式发布。采购人未对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文件进行的澄清、修改或补充无效，评标时不予认可。</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 w:val="24"/>
          <w:highlight w:val="none"/>
        </w:rPr>
      </w:pPr>
      <w:r>
        <w:rPr>
          <w:rFonts w:hint="eastAsia" w:ascii="宋体" w:hAnsi="宋体" w:cs="宋体"/>
          <w:color w:val="auto"/>
          <w:kern w:val="0"/>
          <w:szCs w:val="21"/>
          <w:highlight w:val="none"/>
        </w:rPr>
        <w:t>13.4 </w:t>
      </w:r>
      <w:r>
        <w:rPr>
          <w:rFonts w:hint="eastAsia" w:ascii="宋体" w:hAnsi="宋体" w:cs="宋体"/>
          <w:bCs/>
          <w:color w:val="auto"/>
          <w:kern w:val="0"/>
          <w:szCs w:val="21"/>
          <w:highlight w:val="none"/>
        </w:rPr>
        <w:t>采购人</w:t>
      </w:r>
      <w:r>
        <w:rPr>
          <w:rFonts w:hint="eastAsia" w:ascii="宋体" w:hAnsi="宋体" w:cs="宋体"/>
          <w:color w:val="auto"/>
          <w:kern w:val="0"/>
          <w:szCs w:val="21"/>
          <w:highlight w:val="none"/>
        </w:rPr>
        <w:t>可以视招标具体情况延长投标截止时间和开标时间，但至少应当在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文件要求提交投标文件的截止时间3</w:t>
      </w:r>
      <w:r>
        <w:rPr>
          <w:rFonts w:hint="eastAsia" w:ascii="宋体" w:hAnsi="宋体" w:cs="宋体"/>
          <w:bCs/>
          <w:color w:val="auto"/>
          <w:kern w:val="0"/>
          <w:szCs w:val="21"/>
          <w:highlight w:val="none"/>
        </w:rPr>
        <w:t>日</w:t>
      </w:r>
      <w:r>
        <w:rPr>
          <w:rFonts w:hint="eastAsia" w:ascii="宋体" w:hAnsi="宋体" w:cs="宋体"/>
          <w:color w:val="auto"/>
          <w:kern w:val="0"/>
          <w:szCs w:val="21"/>
          <w:highlight w:val="none"/>
        </w:rPr>
        <w:t>前，将变更时间</w:t>
      </w:r>
      <w:r>
        <w:rPr>
          <w:rFonts w:hint="eastAsia" w:ascii="宋体" w:hAnsi="宋体" w:cs="宋体"/>
          <w:color w:val="auto"/>
          <w:kern w:val="0"/>
          <w:szCs w:val="21"/>
          <w:highlight w:val="none"/>
          <w:lang w:val="en-US" w:eastAsia="zh-CN"/>
        </w:rPr>
        <w:t>通知所有潜在投标人</w:t>
      </w:r>
      <w:r>
        <w:rPr>
          <w:rFonts w:hint="eastAsia" w:ascii="宋体" w:hAnsi="宋体" w:cs="宋体"/>
          <w:color w:val="auto"/>
          <w:kern w:val="0"/>
          <w:szCs w:val="21"/>
          <w:highlight w:val="none"/>
        </w:rPr>
        <w:t>。</w:t>
      </w:r>
    </w:p>
    <w:p>
      <w:pPr>
        <w:keepNext w:val="0"/>
        <w:keepLines w:val="0"/>
        <w:pageBreakBefore w:val="0"/>
        <w:widowControl/>
        <w:kinsoku/>
        <w:wordWrap/>
        <w:overflowPunct/>
        <w:topLinePunct w:val="0"/>
        <w:bidi w:val="0"/>
        <w:snapToGrid w:val="0"/>
        <w:spacing w:line="360" w:lineRule="auto"/>
        <w:ind w:firstLine="2229" w:firstLineChars="694"/>
        <w:rPr>
          <w:rFonts w:ascii="宋体" w:hAnsi="宋体" w:cs="宋体"/>
          <w:color w:val="auto"/>
          <w:kern w:val="0"/>
          <w:sz w:val="24"/>
          <w:highlight w:val="none"/>
        </w:rPr>
      </w:pPr>
      <w:r>
        <w:rPr>
          <w:rFonts w:hint="eastAsia" w:ascii="黑体" w:hAnsi="宋体" w:eastAsia="黑体" w:cs="宋体"/>
          <w:b/>
          <w:bCs/>
          <w:color w:val="auto"/>
          <w:kern w:val="0"/>
          <w:sz w:val="32"/>
          <w:szCs w:val="32"/>
          <w:highlight w:val="none"/>
        </w:rPr>
        <w:t>三</w:t>
      </w:r>
      <w:r>
        <w:rPr>
          <w:rFonts w:hint="eastAsia" w:ascii="黑体" w:hAnsi="宋体" w:eastAsia="黑体" w:cs="宋体"/>
          <w:b/>
          <w:bCs/>
          <w:color w:val="auto"/>
          <w:kern w:val="0"/>
          <w:sz w:val="32"/>
          <w:highlight w:val="none"/>
        </w:rPr>
        <w:t>、</w:t>
      </w:r>
      <w:r>
        <w:rPr>
          <w:rFonts w:hint="eastAsia" w:ascii="黑体" w:hAnsi="宋体" w:eastAsia="黑体" w:cs="宋体"/>
          <w:b/>
          <w:bCs/>
          <w:color w:val="auto"/>
          <w:kern w:val="0"/>
          <w:sz w:val="32"/>
          <w:szCs w:val="32"/>
          <w:highlight w:val="none"/>
        </w:rPr>
        <w:t>投标文件的编制</w:t>
      </w:r>
    </w:p>
    <w:p>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color w:val="auto"/>
          <w:kern w:val="0"/>
          <w:szCs w:val="21"/>
          <w:highlight w:val="none"/>
        </w:rPr>
      </w:pPr>
      <w:r>
        <w:rPr>
          <w:rFonts w:hint="eastAsia" w:ascii="宋体" w:hAnsi="宋体" w:cs="宋体"/>
          <w:b/>
          <w:bCs/>
          <w:color w:val="auto"/>
          <w:kern w:val="0"/>
          <w:szCs w:val="21"/>
          <w:highlight w:val="none"/>
        </w:rPr>
        <w:t>14.要求</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14.1 投标人应仔细阅读</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文件的所有内容，按照</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文件提供的格式编写投标文件，不得缺少或留空任何</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文件要求填写的表格或提交的资料。</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文件提供格式的按格式填列，未提供格式的可自行拟定。投标文件应对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文件的要求作出实质性响应（包括投标人资格要求、技术要求、商务要求和投标文件格式中对投标的要求），投标人对所提供的全部资料的合法性、真实性负责。</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14.2 投标人应完整签署投标文件格式附件中《投标书》和《抵制商业贿赂承诺》，不得增减或修改内容。否则视为对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文件未作出实质性响应。</w:t>
      </w:r>
    </w:p>
    <w:p>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color w:val="auto"/>
          <w:kern w:val="0"/>
          <w:szCs w:val="21"/>
          <w:highlight w:val="none"/>
        </w:rPr>
      </w:pPr>
      <w:r>
        <w:rPr>
          <w:rFonts w:hint="eastAsia" w:ascii="宋体" w:hAnsi="宋体" w:cs="宋体"/>
          <w:b/>
          <w:bCs/>
          <w:color w:val="auto"/>
          <w:kern w:val="0"/>
          <w:szCs w:val="21"/>
          <w:highlight w:val="none"/>
        </w:rPr>
        <w:t>15.投标文件的语言和计量单位</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15.1投标文件以及投标人与采购人就有关投标事宜的所有来往函电均应使用简体中文书写。</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15.2 关于投标计量单位，</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文件已有明确规定的，使用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文件规定的计量单位；</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文件没有规定的，应采用中华人民共和国法定计量单位。否则视为对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文件未作出实质性响应。</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15.3 原版为外文的证书类文件，以及由外国人做出的本人签名、外国公司的名称或外国印章等可以是外文，但应当提供中文翻译文件并加盖投标人公章。必要时评标委员会可以要求投标人提供附有公证书的中文翻译文件或者与原版文件签章相一致的中文翻译文件。</w:t>
      </w:r>
    </w:p>
    <w:p>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color w:val="auto"/>
          <w:kern w:val="0"/>
          <w:szCs w:val="21"/>
          <w:highlight w:val="none"/>
        </w:rPr>
      </w:pPr>
      <w:r>
        <w:rPr>
          <w:rFonts w:hint="eastAsia" w:ascii="宋体" w:hAnsi="宋体" w:cs="宋体"/>
          <w:b/>
          <w:bCs/>
          <w:color w:val="auto"/>
          <w:kern w:val="0"/>
          <w:szCs w:val="21"/>
          <w:highlight w:val="none"/>
        </w:rPr>
        <w:t>16.投标文件的组成</w:t>
      </w:r>
      <w:r>
        <w:rPr>
          <w:rFonts w:hint="eastAsia" w:ascii="宋体" w:hAnsi="宋体" w:cs="宋体"/>
          <w:color w:val="auto"/>
          <w:kern w:val="0"/>
          <w:szCs w:val="21"/>
          <w:highlight w:val="none"/>
        </w:rPr>
        <w:t>。</w:t>
      </w:r>
      <w:r>
        <w:rPr>
          <w:rFonts w:hint="eastAsia" w:ascii="宋体" w:hAnsi="宋体" w:cs="宋体"/>
          <w:b/>
          <w:bCs/>
          <w:color w:val="auto"/>
          <w:kern w:val="0"/>
          <w:szCs w:val="21"/>
          <w:highlight w:val="none"/>
        </w:rPr>
        <w:t>投标文件应包括下列部分：</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16.1、投标书及开标一览表</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lang w:val="en-US" w:eastAsia="zh-CN"/>
        </w:rPr>
        <w:t>16.2、</w:t>
      </w:r>
      <w:r>
        <w:rPr>
          <w:rFonts w:hint="eastAsia" w:ascii="宋体" w:hAnsi="宋体" w:cs="宋体"/>
          <w:color w:val="auto"/>
          <w:kern w:val="0"/>
          <w:szCs w:val="21"/>
          <w:highlight w:val="none"/>
        </w:rPr>
        <w:t>投标报价明细表（格式）</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16.</w:t>
      </w:r>
      <w:r>
        <w:rPr>
          <w:rFonts w:hint="eastAsia" w:ascii="宋体" w:hAnsi="宋体" w:cs="宋体"/>
          <w:color w:val="auto"/>
          <w:kern w:val="0"/>
          <w:szCs w:val="21"/>
          <w:highlight w:val="none"/>
          <w:lang w:val="en-US" w:eastAsia="zh-CN"/>
        </w:rPr>
        <w:t>3</w:t>
      </w:r>
      <w:r>
        <w:rPr>
          <w:rFonts w:hint="eastAsia" w:ascii="宋体" w:hAnsi="宋体" w:cs="宋体"/>
          <w:color w:val="auto"/>
          <w:kern w:val="0"/>
          <w:szCs w:val="21"/>
          <w:highlight w:val="none"/>
        </w:rPr>
        <w:t>、技术响应表</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16.</w:t>
      </w:r>
      <w:r>
        <w:rPr>
          <w:rFonts w:hint="eastAsia" w:ascii="宋体" w:hAnsi="宋体" w:cs="宋体"/>
          <w:color w:val="auto"/>
          <w:kern w:val="0"/>
          <w:szCs w:val="21"/>
          <w:highlight w:val="none"/>
          <w:lang w:val="en-US" w:eastAsia="zh-CN"/>
        </w:rPr>
        <w:t>4</w:t>
      </w:r>
      <w:r>
        <w:rPr>
          <w:rFonts w:hint="eastAsia" w:ascii="宋体" w:hAnsi="宋体" w:cs="宋体"/>
          <w:color w:val="auto"/>
          <w:kern w:val="0"/>
          <w:szCs w:val="21"/>
          <w:highlight w:val="none"/>
        </w:rPr>
        <w:t>、商务响应表</w:t>
      </w:r>
    </w:p>
    <w:p>
      <w:pPr>
        <w:keepNext w:val="0"/>
        <w:keepLines w:val="0"/>
        <w:pageBreakBefore w:val="0"/>
        <w:widowControl/>
        <w:kinsoku/>
        <w:wordWrap/>
        <w:overflowPunct/>
        <w:topLinePunct w:val="0"/>
        <w:bidi w:val="0"/>
        <w:snapToGrid w:val="0"/>
        <w:spacing w:line="360" w:lineRule="auto"/>
        <w:ind w:left="208" w:leftChars="99" w:firstLine="210" w:firstLineChars="100"/>
        <w:jc w:val="left"/>
        <w:rPr>
          <w:rFonts w:ascii="宋体" w:hAnsi="宋体" w:cs="宋体"/>
          <w:color w:val="auto"/>
          <w:kern w:val="0"/>
          <w:szCs w:val="21"/>
          <w:highlight w:val="none"/>
        </w:rPr>
      </w:pPr>
      <w:r>
        <w:rPr>
          <w:rFonts w:hint="eastAsia" w:ascii="宋体" w:hAnsi="宋体" w:cs="宋体"/>
          <w:color w:val="auto"/>
          <w:kern w:val="0"/>
          <w:szCs w:val="21"/>
          <w:highlight w:val="none"/>
        </w:rPr>
        <w:t>16.</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、法定代表人身份证明</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16.</w:t>
      </w:r>
      <w:r>
        <w:rPr>
          <w:rFonts w:hint="eastAsia" w:ascii="宋体" w:hAnsi="宋体" w:cs="宋体"/>
          <w:color w:val="auto"/>
          <w:kern w:val="0"/>
          <w:szCs w:val="21"/>
          <w:highlight w:val="none"/>
          <w:lang w:val="en-US" w:eastAsia="zh-CN"/>
        </w:rPr>
        <w:t>6</w:t>
      </w:r>
      <w:r>
        <w:rPr>
          <w:rFonts w:hint="eastAsia" w:ascii="宋体" w:hAnsi="宋体" w:cs="宋体"/>
          <w:color w:val="auto"/>
          <w:kern w:val="0"/>
          <w:szCs w:val="21"/>
          <w:highlight w:val="none"/>
        </w:rPr>
        <w:t>、法定代表人授权书</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16.</w:t>
      </w:r>
      <w:r>
        <w:rPr>
          <w:rFonts w:hint="eastAsia" w:ascii="宋体" w:hAnsi="宋体" w:cs="宋体"/>
          <w:color w:val="auto"/>
          <w:kern w:val="0"/>
          <w:szCs w:val="21"/>
          <w:highlight w:val="none"/>
          <w:lang w:val="en-US" w:eastAsia="zh-CN"/>
        </w:rPr>
        <w:t>7</w:t>
      </w:r>
      <w:r>
        <w:rPr>
          <w:rFonts w:hint="eastAsia" w:ascii="宋体" w:hAnsi="宋体" w:cs="宋体"/>
          <w:color w:val="auto"/>
          <w:kern w:val="0"/>
          <w:szCs w:val="21"/>
          <w:highlight w:val="none"/>
        </w:rPr>
        <w:t>、证明文件</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color w:val="auto"/>
          <w:kern w:val="0"/>
          <w:szCs w:val="21"/>
          <w:highlight w:val="none"/>
        </w:rPr>
        <w:t>16.</w:t>
      </w:r>
      <w:r>
        <w:rPr>
          <w:rFonts w:hint="eastAsia" w:ascii="宋体" w:hAnsi="宋体" w:cs="宋体"/>
          <w:color w:val="auto"/>
          <w:kern w:val="0"/>
          <w:szCs w:val="21"/>
          <w:highlight w:val="none"/>
          <w:lang w:val="en-US" w:eastAsia="zh-CN"/>
        </w:rPr>
        <w:t>8</w:t>
      </w:r>
      <w:r>
        <w:rPr>
          <w:rFonts w:hint="eastAsia" w:ascii="宋体" w:hAnsi="宋体" w:cs="宋体"/>
          <w:color w:val="auto"/>
          <w:kern w:val="0"/>
          <w:szCs w:val="21"/>
          <w:highlight w:val="none"/>
        </w:rPr>
        <w:t>、抵制商业贿赂承诺</w:t>
      </w:r>
    </w:p>
    <w:p>
      <w:pPr>
        <w:pStyle w:val="31"/>
        <w:keepNext w:val="0"/>
        <w:keepLines w:val="0"/>
        <w:pageBreakBefore w:val="0"/>
        <w:kinsoku/>
        <w:wordWrap/>
        <w:overflowPunct/>
        <w:topLinePunct w:val="0"/>
        <w:bidi w:val="0"/>
        <w:snapToGrid w:val="0"/>
        <w:spacing w:beforeAutospacing="0" w:afterAutospacing="0" w:line="360" w:lineRule="auto"/>
        <w:rPr>
          <w:color w:val="auto"/>
          <w:sz w:val="21"/>
          <w:szCs w:val="21"/>
          <w:highlight w:val="none"/>
        </w:rPr>
      </w:pPr>
      <w:r>
        <w:rPr>
          <w:rFonts w:hint="eastAsia"/>
          <w:color w:val="auto"/>
          <w:sz w:val="21"/>
          <w:szCs w:val="21"/>
          <w:highlight w:val="none"/>
        </w:rPr>
        <w:t>16.</w:t>
      </w:r>
      <w:r>
        <w:rPr>
          <w:rFonts w:hint="eastAsia"/>
          <w:color w:val="auto"/>
          <w:sz w:val="21"/>
          <w:szCs w:val="21"/>
          <w:highlight w:val="none"/>
          <w:lang w:val="en-US" w:eastAsia="zh-CN"/>
        </w:rPr>
        <w:t>9</w:t>
      </w:r>
      <w:r>
        <w:rPr>
          <w:rFonts w:hint="eastAsia"/>
          <w:color w:val="auto"/>
          <w:sz w:val="21"/>
          <w:szCs w:val="21"/>
          <w:highlight w:val="none"/>
        </w:rPr>
        <w:t>、投标人认为有必要的其他资料</w:t>
      </w:r>
    </w:p>
    <w:p>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b/>
          <w:color w:val="auto"/>
          <w:kern w:val="0"/>
          <w:szCs w:val="21"/>
          <w:highlight w:val="none"/>
        </w:rPr>
      </w:pPr>
      <w:r>
        <w:rPr>
          <w:rFonts w:hint="eastAsia" w:ascii="宋体" w:hAnsi="宋体" w:cs="宋体"/>
          <w:b/>
          <w:color w:val="auto"/>
          <w:kern w:val="0"/>
          <w:szCs w:val="21"/>
          <w:highlight w:val="none"/>
        </w:rPr>
        <w:t>17.投标有效期</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17.1 投标文件从</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公告所规定的投标截止期之后开始生效，在</w:t>
      </w:r>
      <w:r>
        <w:rPr>
          <w:rFonts w:hint="eastAsia" w:ascii="宋体" w:hAnsi="宋体" w:cs="宋体"/>
          <w:bCs/>
          <w:color w:val="auto"/>
          <w:kern w:val="0"/>
          <w:szCs w:val="21"/>
          <w:highlight w:val="none"/>
        </w:rPr>
        <w:t>投标人须知前附表</w:t>
      </w:r>
      <w:r>
        <w:rPr>
          <w:rFonts w:hint="eastAsia" w:ascii="宋体" w:hAnsi="宋体" w:cs="宋体"/>
          <w:color w:val="auto"/>
          <w:kern w:val="0"/>
          <w:szCs w:val="21"/>
          <w:highlight w:val="none"/>
        </w:rPr>
        <w:t>第16项所规定的期限内保持有效。有效期不足将导致其投标文件被拒绝。中标人的投标文件有效期至合同完全履行止。</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17.2特殊情况下</w:t>
      </w:r>
      <w:r>
        <w:rPr>
          <w:rFonts w:hint="eastAsia" w:ascii="宋体" w:hAnsi="宋体" w:cs="宋体"/>
          <w:color w:val="auto"/>
          <w:kern w:val="0"/>
          <w:szCs w:val="21"/>
          <w:highlight w:val="none"/>
          <w:lang w:eastAsia="zh-CN"/>
        </w:rPr>
        <w:t>采购人</w:t>
      </w:r>
      <w:r>
        <w:rPr>
          <w:rFonts w:hint="eastAsia" w:ascii="宋体" w:hAnsi="宋体" w:cs="宋体"/>
          <w:color w:val="auto"/>
          <w:kern w:val="0"/>
          <w:szCs w:val="21"/>
          <w:highlight w:val="none"/>
        </w:rPr>
        <w:t>可于投标有效期满之前书面要求投标人同意延长有效期，投标人应在</w:t>
      </w:r>
      <w:r>
        <w:rPr>
          <w:rFonts w:hint="eastAsia" w:ascii="宋体" w:hAnsi="宋体" w:cs="宋体"/>
          <w:color w:val="auto"/>
          <w:kern w:val="0"/>
          <w:szCs w:val="21"/>
          <w:highlight w:val="none"/>
          <w:lang w:eastAsia="zh-CN"/>
        </w:rPr>
        <w:t>采购人</w:t>
      </w:r>
      <w:r>
        <w:rPr>
          <w:rFonts w:hint="eastAsia" w:ascii="宋体" w:hAnsi="宋体" w:cs="宋体"/>
          <w:color w:val="auto"/>
          <w:kern w:val="0"/>
          <w:szCs w:val="21"/>
          <w:highlight w:val="none"/>
        </w:rPr>
        <w:t>规定的期限内以书面形式予以答复。投标人可以拒绝上述要求。投标人答复不明确或者逾期未答复的，均视为拒绝上述要求。对于接受该要求的投标人，既不要求也不允许其修改投标文件。</w:t>
      </w:r>
    </w:p>
    <w:p>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color w:val="auto"/>
          <w:kern w:val="0"/>
          <w:szCs w:val="21"/>
          <w:highlight w:val="none"/>
        </w:rPr>
      </w:pPr>
      <w:r>
        <w:rPr>
          <w:rFonts w:hint="eastAsia" w:ascii="宋体" w:hAnsi="宋体" w:cs="宋体"/>
          <w:b/>
          <w:bCs/>
          <w:color w:val="auto"/>
          <w:kern w:val="0"/>
          <w:szCs w:val="21"/>
          <w:highlight w:val="none"/>
        </w:rPr>
        <w:t>18.投标报价</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18.1 所有投标报价均以人民币元为计算单位。投标人的投标报价为交货地点交货价格，包括货物、随配附件、备品备件、工具、厂家赠品、运抵指定交货地点费用、保险费、安装调试费、服务费、售后服务、税金及其他所有费用的总和。</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18.2 投标人要按开标一览表的内容填写。</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18.3 </w:t>
      </w:r>
      <w:r>
        <w:rPr>
          <w:rFonts w:hint="eastAsia" w:ascii="宋体" w:hAnsi="宋体" w:cs="宋体"/>
          <w:color w:val="auto"/>
          <w:spacing w:val="10"/>
          <w:kern w:val="0"/>
          <w:szCs w:val="21"/>
          <w:highlight w:val="none"/>
        </w:rPr>
        <w:t>投标人投报多标包的，应对每标包分别报价并分别填报开标一览表。</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18.4 开标一览表中标明的价格在政府采购合同执行过程中是固定不变的，投标人不得以任何理由予以变更。以可调整的价格提交的投标将被作为无效投标处理。</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18.5 </w:t>
      </w:r>
      <w:r>
        <w:rPr>
          <w:rFonts w:hint="eastAsia" w:ascii="宋体" w:hAnsi="宋体" w:cs="宋体"/>
          <w:color w:val="auto"/>
          <w:kern w:val="0"/>
          <w:szCs w:val="21"/>
          <w:highlight w:val="none"/>
          <w:lang w:eastAsia="zh-CN"/>
        </w:rPr>
        <w:t>采购人</w:t>
      </w:r>
      <w:r>
        <w:rPr>
          <w:rFonts w:hint="eastAsia" w:ascii="宋体" w:hAnsi="宋体" w:cs="宋体"/>
          <w:color w:val="auto"/>
          <w:kern w:val="0"/>
          <w:szCs w:val="21"/>
          <w:highlight w:val="none"/>
        </w:rPr>
        <w:t>不接受可选择的投标报价。</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18.6 对于投标人在开标一览表和投标文件中列出的赠送条款，在评审时不得作为价格评分因素或者调整评标价格的依据。</w:t>
      </w:r>
    </w:p>
    <w:p>
      <w:pPr>
        <w:keepNext w:val="0"/>
        <w:keepLines w:val="0"/>
        <w:pageBreakBefore w:val="0"/>
        <w:widowControl/>
        <w:kinsoku/>
        <w:wordWrap/>
        <w:overflowPunct/>
        <w:topLinePunct w:val="0"/>
        <w:bidi w:val="0"/>
        <w:snapToGrid w:val="0"/>
        <w:spacing w:line="360" w:lineRule="auto"/>
        <w:ind w:firstLine="417" w:firstLineChars="198"/>
        <w:rPr>
          <w:rFonts w:hint="eastAsia" w:ascii="宋体" w:hAnsi="宋体" w:eastAsia="宋体" w:cs="宋体"/>
          <w:b/>
          <w:color w:val="auto"/>
          <w:kern w:val="0"/>
          <w:szCs w:val="21"/>
          <w:highlight w:val="none"/>
          <w:lang w:eastAsia="zh-CN"/>
        </w:rPr>
      </w:pPr>
      <w:r>
        <w:rPr>
          <w:rFonts w:hint="eastAsia" w:ascii="宋体" w:hAnsi="宋体" w:cs="宋体"/>
          <w:b/>
          <w:color w:val="auto"/>
          <w:kern w:val="0"/>
          <w:szCs w:val="21"/>
          <w:highlight w:val="none"/>
        </w:rPr>
        <w:t>19.投标保证金</w:t>
      </w:r>
      <w:r>
        <w:rPr>
          <w:rFonts w:hint="eastAsia" w:ascii="宋体" w:hAnsi="宋体" w:cs="宋体"/>
          <w:b/>
          <w:color w:val="auto"/>
          <w:kern w:val="0"/>
          <w:szCs w:val="21"/>
          <w:highlight w:val="none"/>
          <w:lang w:eastAsia="zh-CN"/>
        </w:rPr>
        <w:t>（</w:t>
      </w:r>
      <w:r>
        <w:rPr>
          <w:rFonts w:hint="eastAsia" w:ascii="宋体" w:hAnsi="宋体" w:cs="宋体"/>
          <w:b/>
          <w:color w:val="auto"/>
          <w:kern w:val="0"/>
          <w:szCs w:val="21"/>
          <w:highlight w:val="none"/>
          <w:lang w:val="en-US" w:eastAsia="zh-CN"/>
        </w:rPr>
        <w:t>详见采购公告</w:t>
      </w:r>
      <w:r>
        <w:rPr>
          <w:rFonts w:hint="eastAsia" w:ascii="宋体" w:hAnsi="宋体" w:cs="宋体"/>
          <w:b/>
          <w:color w:val="auto"/>
          <w:kern w:val="0"/>
          <w:szCs w:val="21"/>
          <w:highlight w:val="none"/>
          <w:lang w:eastAsia="zh-CN"/>
        </w:rPr>
        <w:t>）</w:t>
      </w:r>
    </w:p>
    <w:p>
      <w:pPr>
        <w:keepNext w:val="0"/>
        <w:keepLines w:val="0"/>
        <w:pageBreakBefore w:val="0"/>
        <w:widowControl/>
        <w:kinsoku/>
        <w:wordWrap/>
        <w:overflowPunct/>
        <w:topLinePunct w:val="0"/>
        <w:bidi w:val="0"/>
        <w:snapToGrid w:val="0"/>
        <w:spacing w:line="360" w:lineRule="auto"/>
        <w:ind w:firstLine="417" w:firstLineChars="198"/>
        <w:rPr>
          <w:rFonts w:hint="default" w:ascii="宋体" w:hAnsi="宋体" w:eastAsia="宋体" w:cs="宋体"/>
          <w:b/>
          <w:color w:val="auto"/>
          <w:kern w:val="0"/>
          <w:szCs w:val="21"/>
          <w:highlight w:val="none"/>
          <w:lang w:val="en-US" w:eastAsia="zh-CN"/>
        </w:rPr>
      </w:pPr>
      <w:r>
        <w:rPr>
          <w:rFonts w:hint="eastAsia" w:ascii="宋体" w:hAnsi="宋体" w:cs="宋体"/>
          <w:b/>
          <w:color w:val="auto"/>
          <w:kern w:val="0"/>
          <w:szCs w:val="21"/>
          <w:highlight w:val="none"/>
        </w:rPr>
        <w:t>20.投标文件的签署</w:t>
      </w:r>
      <w:r>
        <w:rPr>
          <w:rFonts w:hint="eastAsia" w:ascii="宋体" w:hAnsi="宋体" w:cs="宋体"/>
          <w:b/>
          <w:color w:val="auto"/>
          <w:kern w:val="0"/>
          <w:szCs w:val="21"/>
          <w:highlight w:val="none"/>
          <w:lang w:val="en-US" w:eastAsia="zh-CN"/>
        </w:rPr>
        <w:t>及其他规定</w:t>
      </w:r>
    </w:p>
    <w:p>
      <w:pPr>
        <w:keepNext w:val="0"/>
        <w:keepLines w:val="0"/>
        <w:pageBreakBefore w:val="0"/>
        <w:widowControl/>
        <w:kinsoku/>
        <w:wordWrap/>
        <w:overflowPunct/>
        <w:topLinePunct w:val="0"/>
        <w:autoSpaceDE/>
        <w:autoSpaceDN/>
        <w:bidi w:val="0"/>
        <w:adjustRightInd/>
        <w:snapToGrid w:val="0"/>
        <w:spacing w:line="360" w:lineRule="auto"/>
        <w:ind w:firstLine="415" w:firstLineChars="198"/>
        <w:textAlignment w:val="auto"/>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val="en-US" w:eastAsia="zh-CN"/>
        </w:rPr>
        <w:t>20</w:t>
      </w:r>
      <w:r>
        <w:rPr>
          <w:rFonts w:hint="eastAsia" w:ascii="宋体" w:hAnsi="宋体" w:eastAsia="宋体" w:cs="宋体"/>
          <w:color w:val="auto"/>
          <w:kern w:val="0"/>
          <w:szCs w:val="21"/>
          <w:highlight w:val="none"/>
        </w:rPr>
        <w:t>.1投标文件应按第六章“投标文件格式”进行编写，如有必要，可以增加附页，作为投标文件的组成部分。其中，投标报价一览表在满足</w:t>
      </w:r>
      <w:r>
        <w:rPr>
          <w:rFonts w:hint="eastAsia" w:ascii="宋体" w:hAnsi="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文件实质性要求的基础上，可以提出比</w:t>
      </w:r>
      <w:r>
        <w:rPr>
          <w:rFonts w:hint="eastAsia" w:ascii="宋体" w:hAnsi="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文件要求更有利于采购人的承诺。</w:t>
      </w:r>
    </w:p>
    <w:p>
      <w:pPr>
        <w:keepNext w:val="0"/>
        <w:keepLines w:val="0"/>
        <w:pageBreakBefore w:val="0"/>
        <w:widowControl/>
        <w:kinsoku/>
        <w:wordWrap/>
        <w:overflowPunct/>
        <w:topLinePunct w:val="0"/>
        <w:autoSpaceDE/>
        <w:autoSpaceDN/>
        <w:bidi w:val="0"/>
        <w:adjustRightInd/>
        <w:snapToGrid w:val="0"/>
        <w:spacing w:line="360" w:lineRule="auto"/>
        <w:ind w:firstLine="415" w:firstLineChars="198"/>
        <w:textAlignment w:val="auto"/>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val="en-US" w:eastAsia="zh-CN"/>
        </w:rPr>
        <w:t>20</w:t>
      </w:r>
      <w:r>
        <w:rPr>
          <w:rFonts w:hint="eastAsia" w:ascii="宋体" w:hAnsi="宋体" w:eastAsia="宋体" w:cs="宋体"/>
          <w:color w:val="auto"/>
          <w:kern w:val="0"/>
          <w:szCs w:val="21"/>
          <w:highlight w:val="none"/>
        </w:rPr>
        <w:t>.2 投标文件应当对</w:t>
      </w:r>
      <w:r>
        <w:rPr>
          <w:rFonts w:hint="eastAsia" w:ascii="宋体" w:hAnsi="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文件有关服务期、投标有效期、质量要求、技术标准和要求、</w:t>
      </w:r>
      <w:r>
        <w:rPr>
          <w:rFonts w:hint="eastAsia" w:ascii="宋体" w:hAnsi="宋体" w:cs="宋体"/>
          <w:color w:val="auto"/>
          <w:kern w:val="0"/>
          <w:szCs w:val="21"/>
          <w:highlight w:val="none"/>
          <w:lang w:eastAsia="zh-CN"/>
        </w:rPr>
        <w:t>磋商</w:t>
      </w:r>
      <w:r>
        <w:rPr>
          <w:rFonts w:hint="eastAsia" w:ascii="宋体" w:hAnsi="宋体" w:eastAsia="宋体" w:cs="宋体"/>
          <w:color w:val="auto"/>
          <w:kern w:val="0"/>
          <w:szCs w:val="21"/>
          <w:highlight w:val="none"/>
        </w:rPr>
        <w:t>范围等实质性内容作出响应。</w:t>
      </w:r>
    </w:p>
    <w:p>
      <w:pPr>
        <w:keepNext w:val="0"/>
        <w:keepLines w:val="0"/>
        <w:pageBreakBefore w:val="0"/>
        <w:widowControl/>
        <w:kinsoku/>
        <w:wordWrap/>
        <w:overflowPunct/>
        <w:topLinePunct w:val="0"/>
        <w:autoSpaceDE/>
        <w:autoSpaceDN/>
        <w:bidi w:val="0"/>
        <w:adjustRightInd/>
        <w:snapToGrid w:val="0"/>
        <w:spacing w:line="360" w:lineRule="auto"/>
        <w:ind w:firstLine="415" w:firstLineChars="198"/>
        <w:textAlignment w:val="auto"/>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val="en-US" w:eastAsia="zh-CN"/>
        </w:rPr>
        <w:t>20</w:t>
      </w:r>
      <w:r>
        <w:rPr>
          <w:rFonts w:hint="eastAsia" w:ascii="宋体" w:hAnsi="宋体" w:eastAsia="宋体" w:cs="宋体"/>
          <w:color w:val="auto"/>
          <w:kern w:val="0"/>
          <w:szCs w:val="21"/>
          <w:highlight w:val="none"/>
        </w:rPr>
        <w:t>.3投标文件应用不褪色的材料书写或打印，并由投标人的法定代表人盖章或盖单位公章；投标文件应尽量避免涂改、行间插字或删除，如果出现上述情况，改动之处应加盖单位公章或由投标人的法定代表人盖章确认。签字或盖章的具体要求见投标人须知前附表。</w:t>
      </w:r>
    </w:p>
    <w:p>
      <w:pPr>
        <w:keepNext w:val="0"/>
        <w:keepLines w:val="0"/>
        <w:pageBreakBefore w:val="0"/>
        <w:widowControl/>
        <w:kinsoku/>
        <w:wordWrap/>
        <w:overflowPunct/>
        <w:topLinePunct w:val="0"/>
        <w:autoSpaceDE/>
        <w:autoSpaceDN/>
        <w:bidi w:val="0"/>
        <w:adjustRightInd/>
        <w:snapToGrid w:val="0"/>
        <w:spacing w:line="360" w:lineRule="auto"/>
        <w:ind w:firstLine="415" w:firstLineChars="198"/>
        <w:textAlignment w:val="auto"/>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val="en-US" w:eastAsia="zh-CN"/>
        </w:rPr>
        <w:t>20</w:t>
      </w:r>
      <w:r>
        <w:rPr>
          <w:rFonts w:hint="eastAsia" w:ascii="宋体" w:hAnsi="宋体" w:eastAsia="宋体" w:cs="宋体"/>
          <w:color w:val="auto"/>
          <w:kern w:val="0"/>
          <w:szCs w:val="21"/>
          <w:highlight w:val="none"/>
        </w:rPr>
        <w:t>.4投标文件份数见投标人须知前附表。投标文件正本和副本的封面上应清楚地标记“正本”或“副本”的字样。</w:t>
      </w:r>
    </w:p>
    <w:p>
      <w:pPr>
        <w:keepNext w:val="0"/>
        <w:keepLines w:val="0"/>
        <w:pageBreakBefore w:val="0"/>
        <w:widowControl/>
        <w:kinsoku/>
        <w:wordWrap/>
        <w:overflowPunct/>
        <w:topLinePunct w:val="0"/>
        <w:autoSpaceDE/>
        <w:autoSpaceDN/>
        <w:bidi w:val="0"/>
        <w:adjustRightInd/>
        <w:snapToGrid w:val="0"/>
        <w:spacing w:line="360" w:lineRule="auto"/>
        <w:ind w:firstLine="415" w:firstLineChars="198"/>
        <w:textAlignment w:val="auto"/>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val="en-US" w:eastAsia="zh-CN"/>
        </w:rPr>
        <w:t>20</w:t>
      </w:r>
      <w:r>
        <w:rPr>
          <w:rFonts w:hint="eastAsia" w:ascii="宋体" w:hAnsi="宋体" w:eastAsia="宋体" w:cs="宋体"/>
          <w:color w:val="auto"/>
          <w:kern w:val="0"/>
          <w:szCs w:val="21"/>
          <w:highlight w:val="none"/>
        </w:rPr>
        <w:t>.5投标文件的具体装订要求见投标人须知前附表规定。</w:t>
      </w:r>
    </w:p>
    <w:p>
      <w:pPr>
        <w:keepNext w:val="0"/>
        <w:keepLines w:val="0"/>
        <w:pageBreakBefore w:val="0"/>
        <w:widowControl/>
        <w:kinsoku/>
        <w:wordWrap/>
        <w:overflowPunct/>
        <w:topLinePunct w:val="0"/>
        <w:bidi w:val="0"/>
        <w:snapToGrid w:val="0"/>
        <w:spacing w:line="360" w:lineRule="auto"/>
        <w:ind w:firstLine="2554" w:firstLineChars="795"/>
        <w:jc w:val="left"/>
        <w:rPr>
          <w:rFonts w:ascii="黑体" w:hAnsi="宋体" w:eastAsia="黑体" w:cs="宋体"/>
          <w:b/>
          <w:color w:val="auto"/>
          <w:kern w:val="0"/>
          <w:sz w:val="32"/>
          <w:szCs w:val="32"/>
          <w:highlight w:val="none"/>
        </w:rPr>
      </w:pPr>
      <w:r>
        <w:rPr>
          <w:rFonts w:hint="eastAsia" w:ascii="黑体" w:hAnsi="宋体" w:eastAsia="黑体" w:cs="宋体"/>
          <w:b/>
          <w:color w:val="auto"/>
          <w:kern w:val="0"/>
          <w:sz w:val="32"/>
          <w:szCs w:val="32"/>
          <w:highlight w:val="none"/>
        </w:rPr>
        <w:t>四、投标文件的递交</w:t>
      </w:r>
    </w:p>
    <w:p>
      <w:pPr>
        <w:keepNext w:val="0"/>
        <w:keepLines w:val="0"/>
        <w:pageBreakBefore w:val="0"/>
        <w:widowControl/>
        <w:kinsoku/>
        <w:wordWrap/>
        <w:overflowPunct/>
        <w:topLinePunct w:val="0"/>
        <w:autoSpaceDE/>
        <w:autoSpaceDN/>
        <w:bidi w:val="0"/>
        <w:adjustRightInd/>
        <w:snapToGrid w:val="0"/>
        <w:spacing w:line="360" w:lineRule="auto"/>
        <w:ind w:firstLine="417" w:firstLineChars="198"/>
        <w:textAlignment w:val="auto"/>
        <w:rPr>
          <w:rFonts w:ascii="宋体" w:hAnsi="宋体" w:cs="宋体"/>
          <w:b/>
          <w:color w:val="auto"/>
          <w:kern w:val="0"/>
          <w:szCs w:val="21"/>
          <w:highlight w:val="none"/>
        </w:rPr>
      </w:pPr>
      <w:r>
        <w:rPr>
          <w:rFonts w:hint="eastAsia" w:ascii="宋体" w:hAnsi="宋体" w:cs="宋体"/>
          <w:b/>
          <w:color w:val="auto"/>
          <w:kern w:val="0"/>
          <w:szCs w:val="21"/>
          <w:highlight w:val="none"/>
        </w:rPr>
        <w:t>21. 投标文件的密封、标记</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21.1</w:t>
      </w:r>
      <w:r>
        <w:rPr>
          <w:color w:val="auto"/>
          <w:highlight w:val="none"/>
        </w:rPr>
        <w:t>响应文件应密封包装，并在封套的封口处加盖供应商单位章或由供应商的法定 代表人（单位负责人）或其授权的代理人签字。</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cs="宋体"/>
          <w:color w:val="auto"/>
          <w:kern w:val="0"/>
          <w:szCs w:val="21"/>
          <w:highlight w:val="none"/>
          <w:lang w:eastAsia="zh-CN"/>
        </w:rPr>
      </w:pPr>
      <w:r>
        <w:rPr>
          <w:rFonts w:hint="eastAsia" w:ascii="宋体" w:hAnsi="宋体" w:cs="宋体"/>
          <w:color w:val="auto"/>
          <w:kern w:val="0"/>
          <w:szCs w:val="21"/>
          <w:highlight w:val="none"/>
        </w:rPr>
        <w:t>21.2 投标文件的封套上应清楚地标记“正本”或“副本”字样，封套上应写明的其他内容见投标人须知前附表</w:t>
      </w:r>
      <w:r>
        <w:rPr>
          <w:rFonts w:hint="eastAsia" w:ascii="宋体" w:hAnsi="宋体" w:cs="宋体"/>
          <w:color w:val="auto"/>
          <w:kern w:val="0"/>
          <w:szCs w:val="21"/>
          <w:highlight w:val="none"/>
          <w:lang w:eastAsia="zh-CN"/>
        </w:rPr>
        <w:t>。</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color w:val="auto"/>
          <w:lang w:eastAsia="zh-CN"/>
        </w:rPr>
      </w:pPr>
      <w:r>
        <w:rPr>
          <w:rFonts w:hint="eastAsia"/>
          <w:color w:val="auto"/>
          <w:lang w:eastAsia="zh-CN"/>
        </w:rPr>
        <w:t>2</w:t>
      </w:r>
      <w:r>
        <w:rPr>
          <w:rFonts w:hint="eastAsia"/>
          <w:color w:val="auto"/>
          <w:lang w:val="en-US" w:eastAsia="zh-CN"/>
        </w:rPr>
        <w:t>1</w:t>
      </w:r>
      <w:r>
        <w:rPr>
          <w:rFonts w:hint="eastAsia"/>
          <w:color w:val="auto"/>
          <w:lang w:eastAsia="zh-CN"/>
        </w:rPr>
        <w:t>.3 未按本章第2</w:t>
      </w:r>
      <w:r>
        <w:rPr>
          <w:rFonts w:hint="eastAsia"/>
          <w:color w:val="auto"/>
          <w:lang w:val="en-US" w:eastAsia="zh-CN"/>
        </w:rPr>
        <w:t>1</w:t>
      </w:r>
      <w:r>
        <w:rPr>
          <w:rFonts w:hint="eastAsia"/>
          <w:color w:val="auto"/>
          <w:lang w:eastAsia="zh-CN"/>
        </w:rPr>
        <w:t>.1项或第2</w:t>
      </w:r>
      <w:r>
        <w:rPr>
          <w:rFonts w:hint="eastAsia"/>
          <w:color w:val="auto"/>
          <w:lang w:val="en-US" w:eastAsia="zh-CN"/>
        </w:rPr>
        <w:t>1</w:t>
      </w:r>
      <w:r>
        <w:rPr>
          <w:rFonts w:hint="eastAsia"/>
          <w:color w:val="auto"/>
          <w:lang w:eastAsia="zh-CN"/>
        </w:rPr>
        <w:t>.2项要求密封和加写标记的投标文件，采购人不予受理。</w:t>
      </w:r>
    </w:p>
    <w:p>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b/>
          <w:color w:val="auto"/>
          <w:kern w:val="0"/>
          <w:szCs w:val="21"/>
          <w:highlight w:val="none"/>
        </w:rPr>
      </w:pPr>
      <w:r>
        <w:rPr>
          <w:rFonts w:hint="eastAsia" w:ascii="宋体" w:hAnsi="宋体" w:cs="宋体"/>
          <w:b/>
          <w:color w:val="auto"/>
          <w:kern w:val="0"/>
          <w:szCs w:val="21"/>
          <w:highlight w:val="none"/>
        </w:rPr>
        <w:t>22. 投标文件的递交</w:t>
      </w:r>
    </w:p>
    <w:p>
      <w:pPr>
        <w:keepNext w:val="0"/>
        <w:keepLines w:val="0"/>
        <w:pageBreakBefore w:val="0"/>
        <w:kinsoku/>
        <w:wordWrap/>
        <w:overflowPunct/>
        <w:topLinePunct w:val="0"/>
        <w:autoSpaceDE w:val="0"/>
        <w:autoSpaceDN w:val="0"/>
        <w:bidi w:val="0"/>
        <w:adjustRightInd w:val="0"/>
        <w:snapToGrid w:val="0"/>
        <w:spacing w:line="360" w:lineRule="auto"/>
        <w:ind w:right="-34" w:rightChars="-16"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.1 投标人应在规定的投标截止时间前</w:t>
      </w:r>
      <w:r>
        <w:rPr>
          <w:rFonts w:hint="eastAsia" w:ascii="宋体" w:hAnsi="宋体" w:cs="宋体"/>
          <w:color w:val="auto"/>
          <w:kern w:val="0"/>
          <w:szCs w:val="21"/>
          <w:highlight w:val="none"/>
          <w:lang w:eastAsia="zh-CN"/>
        </w:rPr>
        <w:t>递交</w:t>
      </w:r>
      <w:r>
        <w:rPr>
          <w:rFonts w:hint="eastAsia" w:ascii="宋体" w:hAnsi="宋体" w:cs="宋体"/>
          <w:color w:val="auto"/>
          <w:kern w:val="0"/>
          <w:szCs w:val="21"/>
          <w:highlight w:val="none"/>
        </w:rPr>
        <w:t>投标文件。</w:t>
      </w:r>
    </w:p>
    <w:p>
      <w:pPr>
        <w:keepNext w:val="0"/>
        <w:keepLines w:val="0"/>
        <w:pageBreakBefore w:val="0"/>
        <w:kinsoku/>
        <w:wordWrap/>
        <w:overflowPunct/>
        <w:topLinePunct w:val="0"/>
        <w:autoSpaceDE w:val="0"/>
        <w:autoSpaceDN w:val="0"/>
        <w:bidi w:val="0"/>
        <w:adjustRightInd w:val="0"/>
        <w:snapToGrid w:val="0"/>
        <w:spacing w:line="360" w:lineRule="auto"/>
        <w:ind w:right="-34" w:rightChars="-16"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.2 投标人递交投标文件的地点：见投标人须知前附表。</w:t>
      </w:r>
    </w:p>
    <w:p>
      <w:pPr>
        <w:keepNext w:val="0"/>
        <w:keepLines w:val="0"/>
        <w:pageBreakBefore w:val="0"/>
        <w:kinsoku/>
        <w:wordWrap/>
        <w:overflowPunct/>
        <w:topLinePunct w:val="0"/>
        <w:autoSpaceDE w:val="0"/>
        <w:autoSpaceDN w:val="0"/>
        <w:bidi w:val="0"/>
        <w:adjustRightInd w:val="0"/>
        <w:snapToGrid w:val="0"/>
        <w:spacing w:line="360" w:lineRule="auto"/>
        <w:ind w:right="-34" w:rightChars="-16"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.3 除投标人须知前附表另有规定外，投标人所递交的投标文件不予退还。</w:t>
      </w:r>
    </w:p>
    <w:p>
      <w:pPr>
        <w:keepNext w:val="0"/>
        <w:keepLines w:val="0"/>
        <w:pageBreakBefore w:val="0"/>
        <w:kinsoku/>
        <w:wordWrap/>
        <w:overflowPunct/>
        <w:topLinePunct w:val="0"/>
        <w:autoSpaceDE w:val="0"/>
        <w:autoSpaceDN w:val="0"/>
        <w:bidi w:val="0"/>
        <w:adjustRightInd w:val="0"/>
        <w:snapToGrid w:val="0"/>
        <w:spacing w:line="360" w:lineRule="auto"/>
        <w:ind w:right="-34" w:rightChars="-16"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.4 逾期送达的或者未送达指定地点的投标文件，采购人不予受理。</w:t>
      </w:r>
    </w:p>
    <w:p>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b/>
          <w:color w:val="auto"/>
          <w:kern w:val="0"/>
          <w:szCs w:val="21"/>
          <w:highlight w:val="none"/>
        </w:rPr>
      </w:pPr>
      <w:r>
        <w:rPr>
          <w:rFonts w:hint="eastAsia" w:ascii="宋体" w:hAnsi="宋体" w:cs="宋体"/>
          <w:b/>
          <w:color w:val="auto"/>
          <w:kern w:val="0"/>
          <w:szCs w:val="21"/>
          <w:highlight w:val="none"/>
        </w:rPr>
        <w:t>23. 投标文件的修改和撤回</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23.1 投标人在投标截止时间前，可以对所提交的投标文件进行补充、修改或者撤回，并书面通知</w:t>
      </w:r>
      <w:r>
        <w:rPr>
          <w:rFonts w:hint="eastAsia" w:ascii="宋体" w:hAnsi="宋体" w:cs="宋体"/>
          <w:color w:val="auto"/>
          <w:kern w:val="0"/>
          <w:szCs w:val="21"/>
          <w:highlight w:val="none"/>
          <w:lang w:eastAsia="zh-CN"/>
        </w:rPr>
        <w:t>采购人</w:t>
      </w:r>
      <w:r>
        <w:rPr>
          <w:rFonts w:hint="eastAsia" w:ascii="宋体" w:hAnsi="宋体" w:cs="宋体"/>
          <w:color w:val="auto"/>
          <w:kern w:val="0"/>
          <w:szCs w:val="21"/>
          <w:highlight w:val="none"/>
        </w:rPr>
        <w:t>。补充、修改的内容和撤回通知应当按本须知要求签署、盖章、密封，并作为投标文件的组成部分。</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 w:val="24"/>
          <w:highlight w:val="none"/>
        </w:rPr>
      </w:pPr>
      <w:r>
        <w:rPr>
          <w:rFonts w:hint="eastAsia" w:ascii="宋体" w:hAnsi="宋体" w:cs="宋体"/>
          <w:color w:val="auto"/>
          <w:kern w:val="0"/>
          <w:szCs w:val="21"/>
          <w:highlight w:val="none"/>
        </w:rPr>
        <w:t>23.2 投标人在投标截止期后不得修改、撤回投标文件。投标人在投标截止期后修改投标文件的，其投标将被拒绝。</w:t>
      </w:r>
    </w:p>
    <w:p>
      <w:pPr>
        <w:keepNext w:val="0"/>
        <w:keepLines w:val="0"/>
        <w:pageBreakBefore w:val="0"/>
        <w:widowControl/>
        <w:kinsoku/>
        <w:wordWrap/>
        <w:overflowPunct/>
        <w:topLinePunct w:val="0"/>
        <w:bidi w:val="0"/>
        <w:snapToGrid w:val="0"/>
        <w:spacing w:line="360" w:lineRule="auto"/>
        <w:jc w:val="center"/>
        <w:rPr>
          <w:rFonts w:ascii="宋体" w:hAnsi="宋体" w:cs="宋体"/>
          <w:color w:val="auto"/>
          <w:kern w:val="0"/>
          <w:sz w:val="24"/>
          <w:highlight w:val="none"/>
        </w:rPr>
      </w:pPr>
      <w:r>
        <w:rPr>
          <w:rFonts w:hint="eastAsia" w:ascii="黑体" w:hAnsi="宋体" w:eastAsia="黑体" w:cs="宋体"/>
          <w:b/>
          <w:bCs/>
          <w:color w:val="auto"/>
          <w:kern w:val="0"/>
          <w:sz w:val="32"/>
          <w:szCs w:val="32"/>
          <w:highlight w:val="none"/>
          <w:lang w:val="en-US" w:eastAsia="zh-CN"/>
        </w:rPr>
        <w:t>五</w:t>
      </w:r>
      <w:r>
        <w:rPr>
          <w:rFonts w:hint="eastAsia" w:ascii="黑体" w:hAnsi="宋体" w:eastAsia="黑体" w:cs="宋体"/>
          <w:b/>
          <w:bCs/>
          <w:color w:val="auto"/>
          <w:kern w:val="0"/>
          <w:sz w:val="32"/>
          <w:highlight w:val="none"/>
        </w:rPr>
        <w:t>、</w:t>
      </w:r>
      <w:r>
        <w:rPr>
          <w:rFonts w:hint="eastAsia" w:ascii="黑体" w:hAnsi="宋体" w:eastAsia="黑体" w:cs="宋体"/>
          <w:b/>
          <w:bCs/>
          <w:color w:val="auto"/>
          <w:kern w:val="0"/>
          <w:sz w:val="32"/>
          <w:szCs w:val="32"/>
          <w:highlight w:val="none"/>
        </w:rPr>
        <w:t>评标</w:t>
      </w:r>
    </w:p>
    <w:p>
      <w:pPr>
        <w:keepNext w:val="0"/>
        <w:keepLines w:val="0"/>
        <w:pageBreakBefore w:val="0"/>
        <w:widowControl/>
        <w:kinsoku/>
        <w:wordWrap/>
        <w:overflowPunct/>
        <w:topLinePunct w:val="0"/>
        <w:bidi w:val="0"/>
        <w:snapToGrid w:val="0"/>
        <w:spacing w:line="360" w:lineRule="auto"/>
        <w:ind w:firstLine="422" w:firstLineChars="200"/>
        <w:jc w:val="left"/>
        <w:rPr>
          <w:rFonts w:ascii="宋体" w:hAnsi="宋体" w:cs="宋体"/>
          <w:color w:val="auto"/>
          <w:kern w:val="0"/>
          <w:szCs w:val="21"/>
          <w:highlight w:val="none"/>
        </w:rPr>
      </w:pPr>
      <w:r>
        <w:rPr>
          <w:rFonts w:hint="eastAsia" w:ascii="宋体" w:hAnsi="宋体" w:cs="宋体"/>
          <w:b/>
          <w:bCs/>
          <w:color w:val="auto"/>
          <w:kern w:val="0"/>
          <w:szCs w:val="21"/>
          <w:highlight w:val="none"/>
        </w:rPr>
        <w:t>2</w:t>
      </w:r>
      <w:r>
        <w:rPr>
          <w:rFonts w:hint="eastAsia" w:ascii="宋体" w:hAnsi="宋体" w:cs="宋体"/>
          <w:b/>
          <w:bCs/>
          <w:color w:val="auto"/>
          <w:kern w:val="0"/>
          <w:szCs w:val="21"/>
          <w:highlight w:val="none"/>
          <w:lang w:val="en-US" w:eastAsia="zh-CN"/>
        </w:rPr>
        <w:t>4</w:t>
      </w:r>
      <w:r>
        <w:rPr>
          <w:rFonts w:hint="eastAsia" w:ascii="宋体" w:hAnsi="宋体" w:cs="宋体"/>
          <w:b/>
          <w:bCs/>
          <w:color w:val="auto"/>
          <w:kern w:val="0"/>
          <w:szCs w:val="21"/>
          <w:highlight w:val="none"/>
        </w:rPr>
        <w:t>. 组建评标委员会</w:t>
      </w:r>
    </w:p>
    <w:p>
      <w:pPr>
        <w:keepNext w:val="0"/>
        <w:keepLines w:val="0"/>
        <w:pageBreakBefore w:val="0"/>
        <w:kinsoku/>
        <w:wordWrap/>
        <w:overflowPunct/>
        <w:topLinePunct w:val="0"/>
        <w:bidi w:val="0"/>
        <w:snapToGrid w:val="0"/>
        <w:spacing w:line="360" w:lineRule="auto"/>
        <w:ind w:firstLine="420" w:firstLineChars="200"/>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4</w:t>
      </w:r>
      <w:r>
        <w:rPr>
          <w:rFonts w:hint="eastAsia" w:ascii="宋体" w:hAnsi="宋体" w:cs="宋体"/>
          <w:color w:val="auto"/>
          <w:kern w:val="0"/>
          <w:szCs w:val="21"/>
          <w:highlight w:val="none"/>
        </w:rPr>
        <w:t>.1 评标委员会由采购人代表和评审专家组成。成员由</w:t>
      </w:r>
      <w:r>
        <w:rPr>
          <w:rFonts w:hint="eastAsia" w:ascii="宋体" w:hAnsi="宋体" w:cs="宋体"/>
          <w:color w:val="auto"/>
          <w:kern w:val="0"/>
          <w:szCs w:val="21"/>
          <w:highlight w:val="none"/>
          <w:lang w:val="en-US" w:eastAsia="zh-CN"/>
        </w:rPr>
        <w:t>3</w:t>
      </w:r>
      <w:r>
        <w:rPr>
          <w:rFonts w:hint="eastAsia" w:ascii="宋体" w:hAnsi="宋体" w:cs="宋体"/>
          <w:color w:val="auto"/>
          <w:kern w:val="0"/>
          <w:szCs w:val="21"/>
          <w:highlight w:val="none"/>
        </w:rPr>
        <w:t>人以上单数组成。</w:t>
      </w:r>
      <w:r>
        <w:rPr>
          <w:rFonts w:hint="eastAsia" w:ascii="宋体" w:hAnsi="宋体" w:cs="宋体"/>
          <w:color w:val="auto"/>
          <w:szCs w:val="21"/>
          <w:highlight w:val="none"/>
        </w:rPr>
        <w:t>在开标后由评标委员会对投标文件进行审查、质疑、评估和比较，并做合理的建议。</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4</w:t>
      </w:r>
      <w:r>
        <w:rPr>
          <w:rFonts w:hint="eastAsia" w:ascii="宋体" w:hAnsi="宋体" w:cs="宋体"/>
          <w:color w:val="auto"/>
          <w:kern w:val="0"/>
          <w:szCs w:val="21"/>
          <w:highlight w:val="none"/>
        </w:rPr>
        <w:t>.2评标委员会成员要依法独立评审，并对评审意见承担个人责任。</w:t>
      </w:r>
      <w:r>
        <w:rPr>
          <w:rFonts w:hint="eastAsia" w:ascii="宋体" w:hAnsi="宋体" w:cs="宋体"/>
          <w:color w:val="auto"/>
          <w:szCs w:val="21"/>
          <w:highlight w:val="none"/>
        </w:rPr>
        <w:t>评标委员会成员对需要共同认定的事项存在争议的，按照少数服从多数的原则</w:t>
      </w:r>
      <w:r>
        <w:rPr>
          <w:rFonts w:hint="eastAsia" w:ascii="宋体" w:hAnsi="宋体" w:cs="宋体"/>
          <w:color w:val="auto"/>
          <w:kern w:val="0"/>
          <w:szCs w:val="21"/>
          <w:highlight w:val="none"/>
        </w:rPr>
        <w:t>做</w:t>
      </w:r>
      <w:r>
        <w:rPr>
          <w:rFonts w:hint="eastAsia" w:ascii="宋体" w:hAnsi="宋体" w:cs="宋体"/>
          <w:color w:val="auto"/>
          <w:szCs w:val="21"/>
          <w:highlight w:val="none"/>
        </w:rPr>
        <w:t>出结论。持不同意见的评标委员会成员应当在评标报告上签署不同意见</w:t>
      </w:r>
      <w:r>
        <w:rPr>
          <w:rFonts w:hint="eastAsia" w:ascii="宋体" w:hAnsi="宋体" w:cs="宋体"/>
          <w:color w:val="auto"/>
          <w:kern w:val="0"/>
          <w:szCs w:val="21"/>
          <w:highlight w:val="none"/>
        </w:rPr>
        <w:t>并说明</w:t>
      </w:r>
      <w:r>
        <w:rPr>
          <w:rFonts w:hint="eastAsia" w:ascii="宋体" w:hAnsi="宋体" w:cs="宋体"/>
          <w:color w:val="auto"/>
          <w:szCs w:val="21"/>
          <w:highlight w:val="none"/>
        </w:rPr>
        <w:t>理由，否则视为同意。</w:t>
      </w:r>
    </w:p>
    <w:p>
      <w:pPr>
        <w:keepNext w:val="0"/>
        <w:keepLines w:val="0"/>
        <w:pageBreakBefore w:val="0"/>
        <w:widowControl/>
        <w:kinsoku/>
        <w:wordWrap/>
        <w:overflowPunct/>
        <w:topLinePunct w:val="0"/>
        <w:bidi w:val="0"/>
        <w:snapToGrid w:val="0"/>
        <w:spacing w:line="360" w:lineRule="auto"/>
        <w:ind w:firstLine="422" w:firstLineChars="200"/>
        <w:jc w:val="left"/>
        <w:rPr>
          <w:rFonts w:ascii="宋体" w:hAnsi="宋体" w:cs="宋体"/>
          <w:b/>
          <w:bCs/>
          <w:color w:val="auto"/>
          <w:szCs w:val="21"/>
          <w:highlight w:val="none"/>
        </w:rPr>
      </w:pPr>
      <w:r>
        <w:rPr>
          <w:rFonts w:hint="eastAsia" w:ascii="宋体" w:hAnsi="宋体" w:cs="宋体"/>
          <w:b/>
          <w:bCs/>
          <w:color w:val="auto"/>
          <w:szCs w:val="21"/>
          <w:highlight w:val="none"/>
        </w:rPr>
        <w:t>2</w:t>
      </w:r>
      <w:r>
        <w:rPr>
          <w:rFonts w:hint="eastAsia" w:ascii="宋体" w:hAnsi="宋体" w:cs="宋体"/>
          <w:b/>
          <w:bCs/>
          <w:color w:val="auto"/>
          <w:szCs w:val="21"/>
          <w:highlight w:val="none"/>
          <w:lang w:val="en-US" w:eastAsia="zh-CN"/>
        </w:rPr>
        <w:t>5</w:t>
      </w:r>
      <w:r>
        <w:rPr>
          <w:rFonts w:hint="eastAsia" w:ascii="宋体" w:hAnsi="宋体" w:cs="宋体"/>
          <w:b/>
          <w:bCs/>
          <w:color w:val="auto"/>
          <w:szCs w:val="21"/>
          <w:highlight w:val="none"/>
        </w:rPr>
        <w:t>. 投标文件的初审</w:t>
      </w:r>
    </w:p>
    <w:p>
      <w:pPr>
        <w:pStyle w:val="28"/>
        <w:keepNext w:val="0"/>
        <w:keepLines w:val="0"/>
        <w:pageBreakBefore w:val="0"/>
        <w:widowControl/>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val="en-US" w:eastAsia="zh-CN"/>
        </w:rPr>
        <w:t>5</w:t>
      </w:r>
      <w:r>
        <w:rPr>
          <w:rFonts w:hint="eastAsia" w:ascii="宋体" w:hAnsi="宋体" w:cs="宋体"/>
          <w:color w:val="auto"/>
          <w:sz w:val="21"/>
          <w:szCs w:val="21"/>
          <w:highlight w:val="none"/>
        </w:rPr>
        <w:t>.1对所有投标人的评估，都采用相同的程序和标准。评标过程将严格按照</w:t>
      </w:r>
      <w:r>
        <w:rPr>
          <w:rFonts w:hint="eastAsia" w:ascii="宋体" w:hAnsi="宋体" w:cs="宋体"/>
          <w:color w:val="auto"/>
          <w:sz w:val="21"/>
          <w:szCs w:val="21"/>
          <w:highlight w:val="none"/>
          <w:lang w:val="en-US" w:eastAsia="zh-CN"/>
        </w:rPr>
        <w:t>采购</w:t>
      </w:r>
      <w:r>
        <w:rPr>
          <w:rFonts w:hint="eastAsia" w:ascii="宋体" w:hAnsi="宋体" w:cs="宋体"/>
          <w:color w:val="auto"/>
          <w:sz w:val="21"/>
          <w:szCs w:val="21"/>
          <w:highlight w:val="none"/>
        </w:rPr>
        <w:t>文件的要求和条件进行。</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.2 评标委员会将对投标文件进行检查，以确定投标文件是否完整、有无计算上的错误、文件是否已正确签署等。</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ascii="宋体" w:hAnsi="宋体" w:cs="宋体"/>
          <w:color w:val="auto"/>
          <w:kern w:val="0"/>
          <w:szCs w:val="21"/>
          <w:highlight w:val="none"/>
        </w:rPr>
        <w:t>2</w:t>
      </w:r>
      <w:r>
        <w:rPr>
          <w:rFonts w:hint="eastAsia" w:ascii="宋体" w:hAnsi="宋体" w:cs="宋体"/>
          <w:color w:val="auto"/>
          <w:kern w:val="0"/>
          <w:szCs w:val="21"/>
          <w:highlight w:val="none"/>
          <w:lang w:val="en-US" w:eastAsia="zh-CN"/>
        </w:rPr>
        <w:t>5</w:t>
      </w:r>
      <w:r>
        <w:rPr>
          <w:rFonts w:ascii="宋体" w:hAnsi="宋体" w:cs="宋体"/>
          <w:color w:val="auto"/>
          <w:kern w:val="0"/>
          <w:szCs w:val="21"/>
          <w:highlight w:val="none"/>
        </w:rPr>
        <w:t>.</w:t>
      </w:r>
      <w:r>
        <w:rPr>
          <w:rFonts w:hint="eastAsia" w:ascii="宋体" w:hAnsi="宋体" w:cs="宋体"/>
          <w:color w:val="auto"/>
          <w:kern w:val="0"/>
          <w:szCs w:val="21"/>
          <w:highlight w:val="none"/>
        </w:rPr>
        <w:t>3</w:t>
      </w:r>
      <w:r>
        <w:rPr>
          <w:rFonts w:ascii="宋体" w:hAnsi="宋体" w:cs="宋体"/>
          <w:color w:val="auto"/>
          <w:kern w:val="0"/>
          <w:szCs w:val="21"/>
          <w:highlight w:val="none"/>
        </w:rPr>
        <w:t> </w:t>
      </w:r>
      <w:r>
        <w:rPr>
          <w:rFonts w:hint="eastAsia"/>
          <w:color w:val="auto"/>
          <w:kern w:val="0"/>
          <w:szCs w:val="21"/>
          <w:highlight w:val="none"/>
        </w:rPr>
        <w:t>投标文件报价出现前后不一致的，除</w:t>
      </w:r>
      <w:r>
        <w:rPr>
          <w:rFonts w:hint="eastAsia"/>
          <w:color w:val="auto"/>
          <w:kern w:val="0"/>
          <w:szCs w:val="21"/>
          <w:highlight w:val="none"/>
          <w:lang w:val="en-US" w:eastAsia="zh-CN"/>
        </w:rPr>
        <w:t>采购</w:t>
      </w:r>
      <w:r>
        <w:rPr>
          <w:rFonts w:hint="eastAsia"/>
          <w:color w:val="auto"/>
          <w:kern w:val="0"/>
          <w:szCs w:val="21"/>
          <w:highlight w:val="none"/>
        </w:rPr>
        <w:t>文件另有规定外，</w:t>
      </w:r>
      <w:r>
        <w:rPr>
          <w:rFonts w:hint="eastAsia" w:cs="宋体"/>
          <w:color w:val="auto"/>
          <w:kern w:val="0"/>
          <w:szCs w:val="21"/>
          <w:highlight w:val="none"/>
        </w:rPr>
        <w:t>修正错误的原则如下：</w:t>
      </w:r>
    </w:p>
    <w:p>
      <w:pPr>
        <w:pStyle w:val="28"/>
        <w:keepNext w:val="0"/>
        <w:keepLines w:val="0"/>
        <w:pageBreakBefore w:val="0"/>
        <w:widowControl/>
        <w:shd w:val="clear" w:color="auto" w:fill="FFFFFF"/>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val="en-US" w:eastAsia="zh-CN"/>
        </w:rPr>
        <w:t>5</w:t>
      </w:r>
      <w:r>
        <w:rPr>
          <w:rFonts w:hint="eastAsia" w:ascii="宋体" w:hAnsi="宋体" w:cs="宋体"/>
          <w:color w:val="auto"/>
          <w:sz w:val="21"/>
          <w:szCs w:val="21"/>
          <w:highlight w:val="none"/>
        </w:rPr>
        <w:t>.3.1</w:t>
      </w:r>
      <w:r>
        <w:rPr>
          <w:rFonts w:hint="eastAsia" w:ascii="宋体" w:hAnsi="宋体" w:cs="宋体"/>
          <w:color w:val="auto"/>
          <w:sz w:val="21"/>
          <w:szCs w:val="21"/>
          <w:highlight w:val="none"/>
          <w:shd w:val="clear" w:color="auto" w:fill="FFFFFF"/>
        </w:rPr>
        <w:t>投标文件开标一览表（报价表）内容与投标文件中相应内容不一致的，以开标一览表（报价表）为准；</w:t>
      </w:r>
    </w:p>
    <w:p>
      <w:pPr>
        <w:pStyle w:val="28"/>
        <w:keepNext w:val="0"/>
        <w:keepLines w:val="0"/>
        <w:pageBreakBefore w:val="0"/>
        <w:widowControl/>
        <w:shd w:val="clear" w:color="auto" w:fill="FFFFFF"/>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val="en-US" w:eastAsia="zh-CN"/>
        </w:rPr>
        <w:t>5</w:t>
      </w:r>
      <w:r>
        <w:rPr>
          <w:rFonts w:hint="eastAsia" w:ascii="宋体" w:hAnsi="宋体" w:cs="宋体"/>
          <w:color w:val="auto"/>
          <w:sz w:val="21"/>
          <w:szCs w:val="21"/>
          <w:highlight w:val="none"/>
        </w:rPr>
        <w:t>.3.2</w:t>
      </w:r>
      <w:r>
        <w:rPr>
          <w:rFonts w:hint="eastAsia" w:ascii="宋体" w:hAnsi="宋体" w:cs="宋体"/>
          <w:color w:val="auto"/>
          <w:sz w:val="21"/>
          <w:szCs w:val="21"/>
          <w:highlight w:val="none"/>
          <w:shd w:val="clear" w:color="auto" w:fill="FFFFFF"/>
        </w:rPr>
        <w:t>大写金额</w:t>
      </w:r>
      <w:r>
        <w:rPr>
          <w:rFonts w:hint="eastAsia" w:ascii="宋体" w:hAnsi="宋体" w:cs="宋体"/>
          <w:color w:val="auto"/>
          <w:sz w:val="21"/>
          <w:szCs w:val="21"/>
          <w:highlight w:val="none"/>
        </w:rPr>
        <w:t>与</w:t>
      </w:r>
      <w:r>
        <w:rPr>
          <w:rFonts w:hint="eastAsia" w:ascii="宋体" w:hAnsi="宋体" w:cs="宋体"/>
          <w:color w:val="auto"/>
          <w:sz w:val="21"/>
          <w:szCs w:val="21"/>
          <w:highlight w:val="none"/>
          <w:shd w:val="clear" w:color="auto" w:fill="FFFFFF"/>
        </w:rPr>
        <w:t>小写金额不一致的，以大写金额为准；</w:t>
      </w:r>
    </w:p>
    <w:p>
      <w:pPr>
        <w:pStyle w:val="28"/>
        <w:keepNext w:val="0"/>
        <w:keepLines w:val="0"/>
        <w:pageBreakBefore w:val="0"/>
        <w:widowControl/>
        <w:shd w:val="clear" w:color="auto" w:fill="FFFFFF"/>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val="en-US" w:eastAsia="zh-CN"/>
        </w:rPr>
        <w:t>5</w:t>
      </w:r>
      <w:r>
        <w:rPr>
          <w:rFonts w:hint="eastAsia" w:ascii="宋体" w:hAnsi="宋体" w:cs="宋体"/>
          <w:color w:val="auto"/>
          <w:sz w:val="21"/>
          <w:szCs w:val="21"/>
          <w:highlight w:val="none"/>
        </w:rPr>
        <w:t>.3.3</w:t>
      </w:r>
      <w:r>
        <w:rPr>
          <w:rFonts w:hint="eastAsia" w:ascii="宋体" w:hAnsi="宋体" w:cs="宋体"/>
          <w:color w:val="auto"/>
          <w:sz w:val="21"/>
          <w:szCs w:val="21"/>
          <w:highlight w:val="none"/>
          <w:shd w:val="clear" w:color="auto" w:fill="FFFFFF"/>
        </w:rPr>
        <w:t>单价金额小数点或者百分比有明显错位的，以开标一览表的总价为准，并修改单价；</w:t>
      </w:r>
    </w:p>
    <w:p>
      <w:pPr>
        <w:pStyle w:val="28"/>
        <w:keepNext w:val="0"/>
        <w:keepLines w:val="0"/>
        <w:pageBreakBefore w:val="0"/>
        <w:widowControl/>
        <w:shd w:val="clear" w:color="auto" w:fill="FFFFFF"/>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val="en-US" w:eastAsia="zh-CN"/>
        </w:rPr>
        <w:t>5</w:t>
      </w:r>
      <w:r>
        <w:rPr>
          <w:rFonts w:hint="eastAsia" w:ascii="宋体" w:hAnsi="宋体" w:cs="宋体"/>
          <w:color w:val="auto"/>
          <w:sz w:val="21"/>
          <w:szCs w:val="21"/>
          <w:highlight w:val="none"/>
        </w:rPr>
        <w:t>.3.4</w:t>
      </w:r>
      <w:r>
        <w:rPr>
          <w:rFonts w:hint="eastAsia" w:ascii="宋体" w:hAnsi="宋体" w:cs="宋体"/>
          <w:color w:val="auto"/>
          <w:sz w:val="21"/>
          <w:szCs w:val="21"/>
          <w:highlight w:val="none"/>
          <w:shd w:val="clear" w:color="auto" w:fill="FFFFFF"/>
        </w:rPr>
        <w:t>总价金额与按单价汇总金额不一致的，以单价金额计算结果为准。</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.3.5 对不同文字文本投标文件的解释发生异议的，以中文文本为准。</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.3.6 同时出现两种以上不一致的，按照前款规定的顺序修正。修正后的报价按照财政部87号令第五十一条第二款的规定经投标人确认后产生约束力，投标人不确认的，其投标无效。</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.4 资格性检查和符合性检查。</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color w:val="auto"/>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.4.1</w:t>
      </w:r>
      <w:r>
        <w:rPr>
          <w:rFonts w:hint="eastAsia" w:ascii="宋体" w:hAnsi="宋体"/>
          <w:color w:val="auto"/>
          <w:szCs w:val="21"/>
          <w:highlight w:val="none"/>
        </w:rPr>
        <w:t>资格性检查。依据法规政策和</w:t>
      </w:r>
      <w:r>
        <w:rPr>
          <w:rFonts w:hint="eastAsia" w:ascii="宋体" w:hAnsi="宋体"/>
          <w:color w:val="auto"/>
          <w:szCs w:val="21"/>
          <w:highlight w:val="none"/>
          <w:lang w:val="en-US" w:eastAsia="zh-CN"/>
        </w:rPr>
        <w:t>采购</w:t>
      </w:r>
      <w:r>
        <w:rPr>
          <w:rFonts w:hint="eastAsia" w:ascii="宋体" w:hAnsi="宋体"/>
          <w:color w:val="auto"/>
          <w:szCs w:val="21"/>
          <w:highlight w:val="none"/>
        </w:rPr>
        <w:t>文件的规定，在对投标文件详细评估之前，采购人将依据投标人提交的投标文件按</w:t>
      </w:r>
      <w:r>
        <w:rPr>
          <w:rFonts w:hint="eastAsia" w:ascii="宋体" w:hAnsi="宋体"/>
          <w:color w:val="auto"/>
          <w:szCs w:val="21"/>
          <w:highlight w:val="none"/>
          <w:lang w:val="en-US" w:eastAsia="zh-CN"/>
        </w:rPr>
        <w:t>采购</w:t>
      </w:r>
      <w:r>
        <w:rPr>
          <w:rFonts w:hint="eastAsia" w:ascii="宋体" w:hAnsi="宋体"/>
          <w:color w:val="auto"/>
          <w:szCs w:val="21"/>
          <w:highlight w:val="none"/>
        </w:rPr>
        <w:t>公告第二项和</w:t>
      </w:r>
      <w:r>
        <w:rPr>
          <w:rFonts w:hint="eastAsia" w:ascii="宋体" w:hAnsi="宋体"/>
          <w:color w:val="auto"/>
          <w:szCs w:val="21"/>
          <w:highlight w:val="none"/>
          <w:lang w:val="en-US" w:eastAsia="zh-CN"/>
        </w:rPr>
        <w:t>采购</w:t>
      </w:r>
      <w:r>
        <w:rPr>
          <w:rFonts w:hint="eastAsia" w:ascii="宋体" w:hAnsi="宋体"/>
          <w:color w:val="auto"/>
          <w:szCs w:val="21"/>
          <w:highlight w:val="none"/>
        </w:rPr>
        <w:t>文件第三章4.投标人应提交的证明文件所述的资格标准对投标人进行资格审查,以确定其是否具备投标资格。如果投标人不具备投标资格、不满足</w:t>
      </w:r>
      <w:r>
        <w:rPr>
          <w:rFonts w:hint="eastAsia" w:ascii="宋体" w:hAnsi="宋体"/>
          <w:color w:val="auto"/>
          <w:szCs w:val="21"/>
          <w:highlight w:val="none"/>
          <w:lang w:val="en-US" w:eastAsia="zh-CN"/>
        </w:rPr>
        <w:t>采购</w:t>
      </w:r>
      <w:r>
        <w:rPr>
          <w:rFonts w:hint="eastAsia" w:ascii="宋体" w:hAnsi="宋体"/>
          <w:color w:val="auto"/>
          <w:szCs w:val="21"/>
          <w:highlight w:val="none"/>
        </w:rPr>
        <w:t>文件所规定的资格标准或提供资格证明文件不全,其投标将被作为无效投标。</w:t>
      </w:r>
      <w:r>
        <w:rPr>
          <w:rFonts w:hint="eastAsia" w:ascii="宋体" w:hAnsi="宋体" w:cs="Lucida Sans Unicode"/>
          <w:color w:val="auto"/>
          <w:szCs w:val="21"/>
          <w:highlight w:val="none"/>
        </w:rPr>
        <w:t>在审查过程中，采购人有权要求投标人按</w:t>
      </w:r>
      <w:r>
        <w:rPr>
          <w:rFonts w:hint="eastAsia" w:ascii="宋体" w:hAnsi="宋体" w:cs="Lucida Sans Unicode"/>
          <w:color w:val="auto"/>
          <w:szCs w:val="21"/>
          <w:highlight w:val="none"/>
          <w:lang w:val="en-US" w:eastAsia="zh-CN"/>
        </w:rPr>
        <w:t>采购</w:t>
      </w:r>
      <w:r>
        <w:rPr>
          <w:rFonts w:hint="eastAsia" w:ascii="宋体" w:hAnsi="宋体" w:cs="Lucida Sans Unicode"/>
          <w:color w:val="auto"/>
          <w:szCs w:val="21"/>
          <w:highlight w:val="none"/>
        </w:rPr>
        <w:t>文件的规定提供相关资格证明材料的原件以供审查。投标人应在规定的时限内提供。投标人拒不提供的，或者不能在规定时限内提供的，视为其不具备该资格条件。</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Lucida Sans Unicode"/>
          <w:color w:val="auto"/>
          <w:szCs w:val="21"/>
          <w:highlight w:val="none"/>
        </w:rPr>
      </w:pPr>
      <w:r>
        <w:rPr>
          <w:rFonts w:hint="eastAsia" w:ascii="宋体" w:hAnsi="宋体" w:cs="Lucida Sans Unicode"/>
          <w:color w:val="auto"/>
          <w:szCs w:val="21"/>
          <w:highlight w:val="none"/>
        </w:rPr>
        <w:t>2</w:t>
      </w:r>
      <w:r>
        <w:rPr>
          <w:rFonts w:hint="eastAsia" w:ascii="宋体" w:hAnsi="宋体" w:cs="Lucida Sans Unicode"/>
          <w:color w:val="auto"/>
          <w:szCs w:val="21"/>
          <w:highlight w:val="none"/>
          <w:lang w:val="en-US" w:eastAsia="zh-CN"/>
        </w:rPr>
        <w:t>5</w:t>
      </w:r>
      <w:r>
        <w:rPr>
          <w:rFonts w:hint="eastAsia" w:ascii="宋体" w:hAnsi="宋体" w:cs="Lucida Sans Unicode"/>
          <w:color w:val="auto"/>
          <w:szCs w:val="21"/>
          <w:highlight w:val="none"/>
        </w:rPr>
        <w:t>.4.2 资格审查后合格的投标人不足3家的，不得评标。</w:t>
      </w:r>
    </w:p>
    <w:p>
      <w:pPr>
        <w:keepNext w:val="0"/>
        <w:keepLines w:val="0"/>
        <w:pageBreakBefore w:val="0"/>
        <w:widowControl/>
        <w:kinsoku/>
        <w:wordWrap/>
        <w:overflowPunct/>
        <w:topLinePunct w:val="0"/>
        <w:bidi w:val="0"/>
        <w:snapToGrid w:val="0"/>
        <w:spacing w:line="360" w:lineRule="auto"/>
        <w:ind w:firstLine="420" w:firstLineChars="200"/>
        <w:jc w:val="left"/>
        <w:rPr>
          <w:color w:val="auto"/>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.4.3 符合性检查。依据</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文件的规定，评标委员会将从投标文件的有效性、完整性和对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文件的响应程度进行审查，以确定是否符合对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文件的实质性要求作出响应。对没有实质性响应的投标文件将不进行评估，其投标被作为无效投标。凡有下列情况之一者，投标文件也将被视为未实质性响应</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文件要求：</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auto"/>
          <w:szCs w:val="21"/>
          <w:highlight w:val="none"/>
        </w:rPr>
      </w:pPr>
      <w:r>
        <w:rPr>
          <w:rFonts w:hint="eastAsia" w:ascii="宋体" w:hAnsi="宋体"/>
          <w:color w:val="auto"/>
          <w:szCs w:val="21"/>
          <w:highlight w:val="none"/>
        </w:rPr>
        <w:t>（1）投标文件未按规定签字、盖章的。</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auto"/>
          <w:szCs w:val="21"/>
          <w:highlight w:val="none"/>
        </w:rPr>
      </w:pPr>
      <w:r>
        <w:rPr>
          <w:rFonts w:hint="eastAsia" w:ascii="宋体" w:hAnsi="宋体"/>
          <w:color w:val="auto"/>
          <w:szCs w:val="21"/>
          <w:highlight w:val="none"/>
        </w:rPr>
        <w:t>（2）投标人未能出具有效身份证明，或与身份不符的。</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auto"/>
          <w:szCs w:val="21"/>
          <w:highlight w:val="none"/>
        </w:rPr>
      </w:pPr>
      <w:r>
        <w:rPr>
          <w:rFonts w:hint="eastAsia" w:ascii="宋体" w:hAnsi="宋体"/>
          <w:color w:val="auto"/>
          <w:szCs w:val="21"/>
          <w:highlight w:val="none"/>
        </w:rPr>
        <w:t>（3）资格证明文件不全的，或不符合</w:t>
      </w:r>
      <w:r>
        <w:rPr>
          <w:rFonts w:hint="eastAsia" w:ascii="宋体" w:hAnsi="宋体"/>
          <w:color w:val="auto"/>
          <w:szCs w:val="21"/>
          <w:highlight w:val="none"/>
          <w:lang w:val="en-US" w:eastAsia="zh-CN"/>
        </w:rPr>
        <w:t>采购</w:t>
      </w:r>
      <w:r>
        <w:rPr>
          <w:rFonts w:hint="eastAsia" w:ascii="宋体" w:hAnsi="宋体"/>
          <w:color w:val="auto"/>
          <w:szCs w:val="21"/>
          <w:highlight w:val="none"/>
        </w:rPr>
        <w:t>文件标明的资格要求的。</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auto"/>
          <w:szCs w:val="21"/>
          <w:highlight w:val="none"/>
        </w:rPr>
      </w:pPr>
      <w:r>
        <w:rPr>
          <w:rFonts w:hint="eastAsia" w:ascii="宋体" w:hAnsi="宋体"/>
          <w:color w:val="auto"/>
          <w:szCs w:val="21"/>
          <w:highlight w:val="none"/>
        </w:rPr>
        <w:t>（4）投标有效期、交货时间、质保期等不满足</w:t>
      </w:r>
      <w:r>
        <w:rPr>
          <w:rFonts w:hint="eastAsia" w:ascii="宋体" w:hAnsi="宋体"/>
          <w:color w:val="auto"/>
          <w:szCs w:val="21"/>
          <w:highlight w:val="none"/>
          <w:lang w:val="en-US" w:eastAsia="zh-CN"/>
        </w:rPr>
        <w:t>采购</w:t>
      </w:r>
      <w:r>
        <w:rPr>
          <w:rFonts w:hint="eastAsia" w:ascii="宋体" w:hAnsi="宋体"/>
          <w:color w:val="auto"/>
          <w:szCs w:val="21"/>
          <w:highlight w:val="none"/>
        </w:rPr>
        <w:t>文件要求的。</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auto"/>
          <w:szCs w:val="21"/>
          <w:highlight w:val="none"/>
        </w:rPr>
      </w:pPr>
      <w:r>
        <w:rPr>
          <w:rFonts w:hint="eastAsia" w:ascii="宋体" w:hAnsi="宋体"/>
          <w:color w:val="auto"/>
          <w:szCs w:val="21"/>
          <w:highlight w:val="none"/>
        </w:rPr>
        <w:t>（5）未按</w:t>
      </w:r>
      <w:r>
        <w:rPr>
          <w:rFonts w:hint="eastAsia" w:ascii="宋体" w:hAnsi="宋体"/>
          <w:color w:val="auto"/>
          <w:szCs w:val="21"/>
          <w:highlight w:val="none"/>
          <w:lang w:val="en-US" w:eastAsia="zh-CN"/>
        </w:rPr>
        <w:t>采购</w:t>
      </w:r>
      <w:r>
        <w:rPr>
          <w:rFonts w:hint="eastAsia" w:ascii="宋体" w:hAnsi="宋体"/>
          <w:color w:val="auto"/>
          <w:szCs w:val="21"/>
          <w:highlight w:val="none"/>
        </w:rPr>
        <w:t>文件提供的格式填列、项目不齐全或内容虚假的。</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auto"/>
          <w:szCs w:val="21"/>
          <w:highlight w:val="none"/>
        </w:rPr>
      </w:pPr>
      <w:r>
        <w:rPr>
          <w:rFonts w:hint="eastAsia" w:ascii="宋体" w:hAnsi="宋体"/>
          <w:color w:val="auto"/>
          <w:szCs w:val="21"/>
          <w:highlight w:val="none"/>
        </w:rPr>
        <w:t>（6）投标文件的实质性内容未使用中文表述，或意思表述不明确，或前后矛盾，或使用计量单位不符合</w:t>
      </w:r>
      <w:r>
        <w:rPr>
          <w:rFonts w:hint="eastAsia" w:ascii="宋体" w:hAnsi="宋体"/>
          <w:color w:val="auto"/>
          <w:szCs w:val="21"/>
          <w:highlight w:val="none"/>
          <w:lang w:val="en-US" w:eastAsia="zh-CN"/>
        </w:rPr>
        <w:t>采购</w:t>
      </w:r>
      <w:r>
        <w:rPr>
          <w:rFonts w:hint="eastAsia" w:ascii="宋体" w:hAnsi="宋体"/>
          <w:color w:val="auto"/>
          <w:szCs w:val="21"/>
          <w:highlight w:val="none"/>
        </w:rPr>
        <w:t>文件要求的。</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auto"/>
          <w:szCs w:val="21"/>
          <w:highlight w:val="none"/>
        </w:rPr>
      </w:pPr>
      <w:r>
        <w:rPr>
          <w:rFonts w:hint="eastAsia" w:ascii="宋体" w:hAnsi="宋体"/>
          <w:color w:val="auto"/>
          <w:szCs w:val="21"/>
          <w:highlight w:val="none"/>
        </w:rPr>
        <w:t>（7）投标文件的关键内容字迹模糊、无法辨认,或投标文件中经修正的内容字迹模糊无法辩认，或修改处未按规定签名盖章的。</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s="宋体"/>
          <w:color w:val="auto"/>
          <w:kern w:val="0"/>
          <w:szCs w:val="21"/>
          <w:highlight w:val="none"/>
        </w:rPr>
      </w:pPr>
      <w:r>
        <w:rPr>
          <w:rFonts w:hint="eastAsia" w:ascii="宋体" w:hAnsi="宋体"/>
          <w:color w:val="auto"/>
          <w:szCs w:val="21"/>
          <w:highlight w:val="none"/>
        </w:rPr>
        <w:t>（8）投标文件内容未按</w:t>
      </w:r>
      <w:r>
        <w:rPr>
          <w:rFonts w:hint="eastAsia" w:ascii="宋体" w:hAnsi="宋体"/>
          <w:color w:val="auto"/>
          <w:szCs w:val="21"/>
          <w:highlight w:val="none"/>
          <w:lang w:val="en-US" w:eastAsia="zh-CN"/>
        </w:rPr>
        <w:t>采购</w:t>
      </w:r>
      <w:r>
        <w:rPr>
          <w:rFonts w:hint="eastAsia" w:ascii="宋体" w:hAnsi="宋体"/>
          <w:color w:val="auto"/>
          <w:szCs w:val="21"/>
          <w:highlight w:val="none"/>
        </w:rPr>
        <w:t>文件响应的。</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s="宋体"/>
          <w:color w:val="auto"/>
          <w:kern w:val="0"/>
          <w:szCs w:val="21"/>
          <w:highlight w:val="none"/>
        </w:rPr>
      </w:pPr>
      <w:r>
        <w:rPr>
          <w:rFonts w:hint="eastAsia" w:ascii="宋体" w:hAnsi="宋体" w:cs="宋体"/>
          <w:color w:val="auto"/>
          <w:kern w:val="0"/>
          <w:szCs w:val="21"/>
          <w:highlight w:val="none"/>
        </w:rPr>
        <w:t>（9）不符合</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文件中规定的其它实质性条款。</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s="宋体"/>
          <w:color w:val="auto"/>
          <w:kern w:val="0"/>
          <w:szCs w:val="21"/>
          <w:highlight w:val="none"/>
        </w:rPr>
      </w:pPr>
      <w:r>
        <w:rPr>
          <w:rFonts w:hint="eastAsia" w:ascii="宋体" w:hAnsi="宋体" w:cs="宋体"/>
          <w:color w:val="auto"/>
          <w:kern w:val="0"/>
          <w:szCs w:val="21"/>
          <w:highlight w:val="none"/>
        </w:rPr>
        <w:t>评标委员会决定投标的响应性只根据投标文件本身的内容，而不寻求其他的外部证据。</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eastAsia="zh-CN"/>
        </w:rPr>
        <w:t>5</w:t>
      </w:r>
      <w:r>
        <w:rPr>
          <w:rFonts w:hint="eastAsia" w:ascii="宋体" w:hAnsi="宋体" w:cs="宋体"/>
          <w:color w:val="auto"/>
          <w:kern w:val="0"/>
          <w:szCs w:val="21"/>
          <w:highlight w:val="none"/>
        </w:rPr>
        <w:t>.4.4 对资格性检查和符合性检查不合格的投标人，将</w:t>
      </w:r>
      <w:r>
        <w:rPr>
          <w:rFonts w:hint="eastAsia" w:ascii="宋体" w:hAnsi="宋体" w:cs="宋体"/>
          <w:color w:val="auto"/>
          <w:kern w:val="0"/>
          <w:szCs w:val="21"/>
          <w:highlight w:val="none"/>
          <w:lang w:val="en-US" w:eastAsia="zh-CN"/>
        </w:rPr>
        <w:t>通过评标系统</w:t>
      </w:r>
      <w:r>
        <w:rPr>
          <w:rFonts w:hint="eastAsia" w:ascii="宋体" w:hAnsi="宋体" w:cs="宋体"/>
          <w:color w:val="auto"/>
          <w:kern w:val="0"/>
          <w:szCs w:val="21"/>
          <w:highlight w:val="none"/>
        </w:rPr>
        <w:t>告知其理由。</w:t>
      </w:r>
    </w:p>
    <w:p>
      <w:pPr>
        <w:pStyle w:val="28"/>
        <w:keepNext w:val="0"/>
        <w:keepLines w:val="0"/>
        <w:pageBreakBefore w:val="0"/>
        <w:widowControl/>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eastAsia="zh-CN"/>
        </w:rPr>
        <w:t>5</w:t>
      </w:r>
      <w:r>
        <w:rPr>
          <w:rFonts w:hint="eastAsia" w:ascii="宋体" w:hAnsi="宋体" w:cs="宋体"/>
          <w:color w:val="auto"/>
          <w:sz w:val="21"/>
          <w:szCs w:val="21"/>
          <w:highlight w:val="none"/>
        </w:rPr>
        <w:t>.5 在评审过程中，评标委员会发现投标人有下列情形之一的，视为投标人串通投标，其投标无效：</w:t>
      </w:r>
    </w:p>
    <w:p>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eastAsia="zh-CN"/>
        </w:rPr>
        <w:t>5</w:t>
      </w:r>
      <w:r>
        <w:rPr>
          <w:rFonts w:hint="eastAsia" w:ascii="宋体" w:hAnsi="宋体" w:cs="宋体"/>
          <w:color w:val="auto"/>
          <w:kern w:val="0"/>
          <w:szCs w:val="21"/>
          <w:highlight w:val="none"/>
        </w:rPr>
        <w:t>.5.1不同投标人的投标文件异常一致。</w:t>
      </w:r>
    </w:p>
    <w:p>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ascii="宋体" w:hAnsi="宋体" w:cs="宋体"/>
          <w:color w:val="auto"/>
          <w:szCs w:val="21"/>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eastAsia="zh-CN"/>
        </w:rPr>
        <w:t>5</w:t>
      </w:r>
      <w:r>
        <w:rPr>
          <w:rFonts w:hint="eastAsia" w:ascii="宋体" w:hAnsi="宋体" w:cs="宋体"/>
          <w:color w:val="auto"/>
          <w:szCs w:val="21"/>
          <w:highlight w:val="none"/>
        </w:rPr>
        <w:t>.5.2不同投标人的投标文件由同一单位或者个人编制；</w:t>
      </w:r>
    </w:p>
    <w:p>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ascii="宋体" w:hAnsi="宋体" w:cs="宋体"/>
          <w:color w:val="auto"/>
          <w:szCs w:val="21"/>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eastAsia="zh-CN"/>
        </w:rPr>
        <w:t>5</w:t>
      </w:r>
      <w:r>
        <w:rPr>
          <w:rFonts w:hint="eastAsia" w:ascii="宋体" w:hAnsi="宋体" w:cs="宋体"/>
          <w:color w:val="auto"/>
          <w:szCs w:val="21"/>
          <w:highlight w:val="none"/>
        </w:rPr>
        <w:t>.5.3不同投标人委托同一单位或者个人办理投标事宜；</w:t>
      </w:r>
    </w:p>
    <w:p>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ascii="宋体" w:hAnsi="宋体" w:cs="宋体"/>
          <w:color w:val="auto"/>
          <w:szCs w:val="21"/>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eastAsia="zh-CN"/>
        </w:rPr>
        <w:t>5</w:t>
      </w:r>
      <w:r>
        <w:rPr>
          <w:rFonts w:hint="eastAsia" w:ascii="宋体" w:hAnsi="宋体" w:cs="宋体"/>
          <w:color w:val="auto"/>
          <w:szCs w:val="21"/>
          <w:highlight w:val="none"/>
        </w:rPr>
        <w:t>.5.4不同投标人的投标文件载明的项目管理成员或者联系人员为同一人；　　</w:t>
      </w:r>
    </w:p>
    <w:p>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ascii="宋体" w:hAnsi="宋体" w:cs="宋体"/>
          <w:color w:val="auto"/>
          <w:szCs w:val="21"/>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eastAsia="zh-CN"/>
        </w:rPr>
        <w:t>5</w:t>
      </w:r>
      <w:r>
        <w:rPr>
          <w:rFonts w:hint="eastAsia" w:ascii="宋体" w:hAnsi="宋体" w:cs="宋体"/>
          <w:color w:val="auto"/>
          <w:szCs w:val="21"/>
          <w:highlight w:val="none"/>
        </w:rPr>
        <w:t>.5.5不同投标人的投标文件相互混装；</w:t>
      </w:r>
    </w:p>
    <w:p>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ascii="宋体" w:hAnsi="宋体" w:cs="宋体"/>
          <w:color w:val="auto"/>
          <w:szCs w:val="21"/>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eastAsia="zh-CN"/>
        </w:rPr>
        <w:t>5</w:t>
      </w:r>
      <w:r>
        <w:rPr>
          <w:rFonts w:hint="eastAsia" w:ascii="宋体" w:hAnsi="宋体" w:cs="宋体"/>
          <w:color w:val="auto"/>
          <w:szCs w:val="21"/>
          <w:highlight w:val="none"/>
        </w:rPr>
        <w:t>.5.6不同投标人的投标保证金从同一单位或者个人的账户转出（若收取）。</w:t>
      </w:r>
    </w:p>
    <w:p>
      <w:pPr>
        <w:keepNext w:val="0"/>
        <w:keepLines w:val="0"/>
        <w:pageBreakBefore w:val="0"/>
        <w:widowControl/>
        <w:kinsoku/>
        <w:wordWrap/>
        <w:overflowPunct/>
        <w:topLinePunct w:val="0"/>
        <w:bidi w:val="0"/>
        <w:adjustRightInd w:val="0"/>
        <w:snapToGrid w:val="0"/>
        <w:spacing w:line="360" w:lineRule="auto"/>
        <w:ind w:left="19" w:leftChars="9" w:firstLine="399" w:firstLineChars="190"/>
        <w:jc w:val="left"/>
        <w:textAlignment w:val="baseline"/>
        <w:rPr>
          <w:color w:val="auto"/>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eastAsia="zh-CN"/>
        </w:rPr>
        <w:t>5</w:t>
      </w:r>
      <w:r>
        <w:rPr>
          <w:rFonts w:hint="eastAsia" w:ascii="宋体" w:hAnsi="宋体" w:cs="宋体"/>
          <w:color w:val="auto"/>
          <w:kern w:val="0"/>
          <w:szCs w:val="21"/>
          <w:highlight w:val="none"/>
        </w:rPr>
        <w:t>.5.7 有证据证明投标人串通投标的其他情形的；</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eastAsia="zh-CN"/>
        </w:rPr>
        <w:t>5</w:t>
      </w:r>
      <w:r>
        <w:rPr>
          <w:rFonts w:hint="eastAsia" w:ascii="宋体" w:hAnsi="宋体" w:cs="宋体"/>
          <w:color w:val="auto"/>
          <w:kern w:val="0"/>
          <w:szCs w:val="21"/>
          <w:highlight w:val="none"/>
        </w:rPr>
        <w:t>.5.8 不同投标人的投标文件制作机器码一致；</w:t>
      </w:r>
    </w:p>
    <w:p>
      <w:pPr>
        <w:keepNext w:val="0"/>
        <w:keepLines w:val="0"/>
        <w:pageBreakBefore w:val="0"/>
        <w:widowControl/>
        <w:kinsoku/>
        <w:wordWrap/>
        <w:overflowPunct/>
        <w:topLinePunct w:val="0"/>
        <w:bidi w:val="0"/>
        <w:snapToGrid w:val="0"/>
        <w:spacing w:line="360" w:lineRule="auto"/>
        <w:ind w:firstLine="420" w:firstLineChars="200"/>
        <w:jc w:val="left"/>
        <w:rPr>
          <w:color w:val="auto"/>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eastAsia="zh-CN"/>
        </w:rPr>
        <w:t>5</w:t>
      </w:r>
      <w:r>
        <w:rPr>
          <w:rFonts w:hint="eastAsia" w:ascii="宋体" w:hAnsi="宋体" w:cs="宋体"/>
          <w:color w:val="auto"/>
          <w:kern w:val="0"/>
          <w:szCs w:val="21"/>
          <w:highlight w:val="none"/>
        </w:rPr>
        <w:t>.5.9 评标委员会认定的其他串通投标情形。</w:t>
      </w:r>
    </w:p>
    <w:p>
      <w:pPr>
        <w:keepNext w:val="0"/>
        <w:keepLines w:val="0"/>
        <w:pageBreakBefore w:val="0"/>
        <w:widowControl/>
        <w:kinsoku/>
        <w:wordWrap/>
        <w:overflowPunct/>
        <w:topLinePunct w:val="0"/>
        <w:bidi w:val="0"/>
        <w:snapToGrid w:val="0"/>
        <w:spacing w:line="360" w:lineRule="auto"/>
        <w:ind w:firstLine="422" w:firstLineChars="200"/>
        <w:jc w:val="left"/>
        <w:rPr>
          <w:rFonts w:ascii="宋体" w:hAnsi="宋体" w:cs="宋体"/>
          <w:color w:val="auto"/>
          <w:kern w:val="0"/>
          <w:szCs w:val="21"/>
          <w:highlight w:val="none"/>
        </w:rPr>
      </w:pPr>
      <w:r>
        <w:rPr>
          <w:rFonts w:hint="eastAsia" w:ascii="宋体" w:hAnsi="宋体" w:cs="宋体"/>
          <w:b/>
          <w:bCs/>
          <w:color w:val="auto"/>
          <w:kern w:val="0"/>
          <w:szCs w:val="21"/>
          <w:highlight w:val="none"/>
        </w:rPr>
        <w:t>2</w:t>
      </w:r>
      <w:r>
        <w:rPr>
          <w:rFonts w:hint="eastAsia" w:ascii="宋体" w:hAnsi="宋体" w:cs="宋体"/>
          <w:b/>
          <w:bCs/>
          <w:color w:val="auto"/>
          <w:kern w:val="0"/>
          <w:szCs w:val="21"/>
          <w:highlight w:val="none"/>
          <w:lang w:val="en-US" w:eastAsia="zh-CN"/>
        </w:rPr>
        <w:t>6</w:t>
      </w:r>
      <w:r>
        <w:rPr>
          <w:rFonts w:hint="eastAsia" w:ascii="宋体" w:hAnsi="宋体" w:cs="宋体"/>
          <w:b/>
          <w:bCs/>
          <w:color w:val="auto"/>
          <w:kern w:val="0"/>
          <w:szCs w:val="21"/>
          <w:highlight w:val="none"/>
        </w:rPr>
        <w:t>. 投标文件的澄清</w:t>
      </w:r>
    </w:p>
    <w:p>
      <w:pPr>
        <w:keepNext w:val="0"/>
        <w:keepLines w:val="0"/>
        <w:pageBreakBefore w:val="0"/>
        <w:widowControl/>
        <w:kinsoku/>
        <w:wordWrap/>
        <w:overflowPunct/>
        <w:topLinePunct w:val="0"/>
        <w:bidi w:val="0"/>
        <w:snapToGrid w:val="0"/>
        <w:spacing w:line="360" w:lineRule="auto"/>
        <w:ind w:firstLine="420" w:firstLineChars="200"/>
        <w:jc w:val="left"/>
        <w:rPr>
          <w:color w:val="auto"/>
          <w:szCs w:val="21"/>
          <w:highlight w:val="none"/>
        </w:rPr>
      </w:pPr>
      <w:r>
        <w:rPr>
          <w:rFonts w:hint="eastAsia" w:ascii="宋体" w:hAnsi="宋体" w:cs="宋体"/>
          <w:color w:val="auto"/>
          <w:kern w:val="0"/>
          <w:szCs w:val="21"/>
          <w:highlight w:val="none"/>
        </w:rPr>
        <w:t>对投标文件中含义不明确、同类问题表述不一致或者有明显文字和计算错误的内容，评标委员会可以书面形式要求投标人作出必要的澄清。投标人的澄清应当在评标委员会规定的时间内以书面形式作出，由其投标人代表签字。但澄清事项不得超出投标文件的范围，不得实质性改变投标文件的内容，不得通过澄清等方式对投标人实行差别对待。评标委员会不得接受投标人主动提出的澄清和解释。</w:t>
      </w:r>
    </w:p>
    <w:p>
      <w:pPr>
        <w:keepNext w:val="0"/>
        <w:keepLines w:val="0"/>
        <w:pageBreakBefore w:val="0"/>
        <w:widowControl/>
        <w:kinsoku/>
        <w:wordWrap/>
        <w:overflowPunct/>
        <w:topLinePunct w:val="0"/>
        <w:bidi w:val="0"/>
        <w:snapToGrid w:val="0"/>
        <w:spacing w:line="360" w:lineRule="auto"/>
        <w:ind w:firstLine="422" w:firstLineChars="200"/>
        <w:jc w:val="left"/>
        <w:rPr>
          <w:rFonts w:ascii="宋体" w:hAnsi="宋体" w:cs="宋体"/>
          <w:b/>
          <w:bCs/>
          <w:color w:val="auto"/>
          <w:kern w:val="0"/>
          <w:szCs w:val="21"/>
          <w:highlight w:val="none"/>
        </w:rPr>
      </w:pPr>
      <w:r>
        <w:rPr>
          <w:rFonts w:hint="eastAsia" w:ascii="宋体" w:hAnsi="宋体" w:cs="宋体"/>
          <w:b/>
          <w:bCs/>
          <w:color w:val="auto"/>
          <w:kern w:val="0"/>
          <w:szCs w:val="21"/>
          <w:highlight w:val="none"/>
        </w:rPr>
        <w:t>2</w:t>
      </w:r>
      <w:r>
        <w:rPr>
          <w:rFonts w:hint="eastAsia" w:ascii="宋体" w:hAnsi="宋体" w:cs="宋体"/>
          <w:b/>
          <w:bCs/>
          <w:color w:val="auto"/>
          <w:kern w:val="0"/>
          <w:szCs w:val="21"/>
          <w:highlight w:val="none"/>
          <w:lang w:val="en-US" w:eastAsia="zh-CN"/>
        </w:rPr>
        <w:t>7</w:t>
      </w:r>
      <w:r>
        <w:rPr>
          <w:rFonts w:hint="eastAsia" w:ascii="宋体" w:hAnsi="宋体" w:cs="宋体"/>
          <w:b/>
          <w:bCs/>
          <w:color w:val="auto"/>
          <w:kern w:val="0"/>
          <w:szCs w:val="21"/>
          <w:highlight w:val="none"/>
        </w:rPr>
        <w:t>. 比较与评价</w:t>
      </w:r>
    </w:p>
    <w:p>
      <w:pPr>
        <w:pStyle w:val="28"/>
        <w:keepNext w:val="0"/>
        <w:keepLines w:val="0"/>
        <w:pageBreakBefore w:val="0"/>
        <w:widowControl/>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eastAsia="zh-CN"/>
        </w:rPr>
        <w:t>7</w:t>
      </w:r>
      <w:r>
        <w:rPr>
          <w:rFonts w:hint="eastAsia" w:ascii="宋体" w:hAnsi="宋体" w:cs="宋体"/>
          <w:color w:val="auto"/>
          <w:sz w:val="21"/>
          <w:szCs w:val="21"/>
          <w:highlight w:val="none"/>
        </w:rPr>
        <w:t>.1 评标委员会将按本</w:t>
      </w:r>
      <w:r>
        <w:rPr>
          <w:rFonts w:hint="eastAsia" w:ascii="宋体" w:hAnsi="宋体" w:cs="宋体"/>
          <w:color w:val="auto"/>
          <w:sz w:val="21"/>
          <w:szCs w:val="21"/>
          <w:highlight w:val="none"/>
          <w:lang w:val="en-US" w:eastAsia="zh-CN"/>
        </w:rPr>
        <w:t>采购</w:t>
      </w:r>
      <w:r>
        <w:rPr>
          <w:rFonts w:hint="eastAsia" w:ascii="宋体" w:hAnsi="宋体" w:cs="宋体"/>
          <w:color w:val="auto"/>
          <w:sz w:val="21"/>
          <w:szCs w:val="21"/>
          <w:highlight w:val="none"/>
        </w:rPr>
        <w:t>文件规定的评标方法与标准，对资格性检查和符合性检查合格的投标文件进行商务和技术评估，综合比较与评价。</w:t>
      </w:r>
    </w:p>
    <w:p>
      <w:pPr>
        <w:pStyle w:val="28"/>
        <w:keepNext w:val="0"/>
        <w:keepLines w:val="0"/>
        <w:pageBreakBefore w:val="0"/>
        <w:widowControl/>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eastAsia="zh-CN"/>
        </w:rPr>
        <w:t>7</w:t>
      </w:r>
      <w:r>
        <w:rPr>
          <w:rFonts w:hint="eastAsia" w:ascii="宋体" w:hAnsi="宋体" w:cs="宋体"/>
          <w:color w:val="auto"/>
          <w:sz w:val="21"/>
          <w:szCs w:val="21"/>
          <w:highlight w:val="none"/>
        </w:rPr>
        <w:t>.2对漏（缺）报项的处理：</w:t>
      </w:r>
      <w:r>
        <w:rPr>
          <w:rFonts w:hint="eastAsia" w:ascii="宋体" w:hAnsi="宋体" w:cs="宋体"/>
          <w:color w:val="auto"/>
          <w:sz w:val="21"/>
          <w:szCs w:val="21"/>
          <w:highlight w:val="none"/>
          <w:lang w:val="en-US" w:eastAsia="zh-CN"/>
        </w:rPr>
        <w:t>采购</w:t>
      </w:r>
      <w:r>
        <w:rPr>
          <w:rFonts w:hint="eastAsia" w:ascii="宋体" w:hAnsi="宋体" w:cs="宋体"/>
          <w:color w:val="auto"/>
          <w:sz w:val="21"/>
          <w:szCs w:val="21"/>
          <w:highlight w:val="none"/>
        </w:rPr>
        <w:t>文件中要求列入报价的费用（含配置、功能），漏（缺）报的视同已含在投标总价中。</w:t>
      </w:r>
    </w:p>
    <w:p>
      <w:pPr>
        <w:pStyle w:val="28"/>
        <w:keepNext w:val="0"/>
        <w:keepLines w:val="0"/>
        <w:pageBreakBefore w:val="0"/>
        <w:widowControl/>
        <w:kinsoku/>
        <w:wordWrap/>
        <w:overflowPunct/>
        <w:topLinePunct w:val="0"/>
        <w:bidi w:val="0"/>
        <w:snapToGrid w:val="0"/>
        <w:spacing w:before="0" w:beforeAutospacing="0" w:after="0" w:afterAutospacing="0" w:line="360" w:lineRule="auto"/>
        <w:ind w:firstLine="420" w:firstLineChars="200"/>
        <w:jc w:val="both"/>
        <w:rPr>
          <w:rFonts w:ascii="宋体" w:hAnsi="宋体" w:cs="宋体"/>
          <w:b/>
          <w:bCs/>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eastAsia="zh-CN"/>
        </w:rPr>
        <w:t>7</w:t>
      </w:r>
      <w:r>
        <w:rPr>
          <w:rFonts w:hint="eastAsia" w:ascii="宋体" w:hAnsi="宋体" w:cs="宋体"/>
          <w:color w:val="auto"/>
          <w:sz w:val="21"/>
          <w:szCs w:val="21"/>
          <w:highlight w:val="none"/>
        </w:rPr>
        <w:t>.3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p>
      <w:pPr>
        <w:keepNext w:val="0"/>
        <w:keepLines w:val="0"/>
        <w:pageBreakBefore w:val="0"/>
        <w:widowControl/>
        <w:kinsoku/>
        <w:wordWrap/>
        <w:overflowPunct/>
        <w:topLinePunct w:val="0"/>
        <w:bidi w:val="0"/>
        <w:snapToGrid w:val="0"/>
        <w:spacing w:line="360" w:lineRule="auto"/>
        <w:ind w:firstLine="422" w:firstLineChars="200"/>
        <w:jc w:val="left"/>
        <w:rPr>
          <w:rFonts w:ascii="宋体" w:hAnsi="宋体" w:cs="宋体"/>
          <w:color w:val="auto"/>
          <w:kern w:val="0"/>
          <w:szCs w:val="21"/>
          <w:highlight w:val="none"/>
        </w:rPr>
      </w:pPr>
      <w:r>
        <w:rPr>
          <w:rFonts w:hint="eastAsia" w:ascii="宋体" w:hAnsi="宋体" w:cs="宋体"/>
          <w:b/>
          <w:bCs/>
          <w:color w:val="auto"/>
          <w:kern w:val="0"/>
          <w:szCs w:val="21"/>
          <w:highlight w:val="none"/>
        </w:rPr>
        <w:t>2</w:t>
      </w:r>
      <w:r>
        <w:rPr>
          <w:rFonts w:hint="eastAsia" w:ascii="宋体" w:hAnsi="宋体" w:cs="宋体"/>
          <w:b/>
          <w:bCs/>
          <w:color w:val="auto"/>
          <w:kern w:val="0"/>
          <w:szCs w:val="21"/>
          <w:highlight w:val="none"/>
          <w:lang w:val="en-US" w:eastAsia="zh-CN"/>
        </w:rPr>
        <w:t>8</w:t>
      </w:r>
      <w:r>
        <w:rPr>
          <w:rFonts w:hint="eastAsia" w:ascii="宋体" w:hAnsi="宋体" w:cs="宋体"/>
          <w:b/>
          <w:bCs/>
          <w:color w:val="auto"/>
          <w:kern w:val="0"/>
          <w:szCs w:val="21"/>
          <w:highlight w:val="none"/>
        </w:rPr>
        <w:t>. 评标过程及保密原则</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8</w:t>
      </w:r>
      <w:r>
        <w:rPr>
          <w:rFonts w:hint="eastAsia" w:ascii="宋体" w:hAnsi="宋体" w:cs="宋体"/>
          <w:color w:val="auto"/>
          <w:kern w:val="0"/>
          <w:szCs w:val="21"/>
          <w:highlight w:val="none"/>
        </w:rPr>
        <w:t>.1 凡与本次</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有关人员对属于审查、澄清、评价和比较投标的有关资料以及定标意向等，均不得向投标人或其他人员透露。否则,将按有关规定追究相关人员的责任。</w:t>
      </w:r>
    </w:p>
    <w:p>
      <w:pPr>
        <w:keepNext w:val="0"/>
        <w:keepLines w:val="0"/>
        <w:pageBreakBefore w:val="0"/>
        <w:widowControl/>
        <w:kinsoku/>
        <w:wordWrap/>
        <w:overflowPunct/>
        <w:topLinePunct w:val="0"/>
        <w:bidi w:val="0"/>
        <w:snapToGrid w:val="0"/>
        <w:spacing w:line="360" w:lineRule="auto"/>
        <w:ind w:firstLine="420" w:firstLineChars="200"/>
        <w:jc w:val="left"/>
        <w:rPr>
          <w:color w:val="auto"/>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8</w:t>
      </w:r>
      <w:r>
        <w:rPr>
          <w:rFonts w:hint="eastAsia" w:ascii="宋体" w:hAnsi="宋体" w:cs="宋体"/>
          <w:color w:val="auto"/>
          <w:kern w:val="0"/>
          <w:szCs w:val="21"/>
          <w:highlight w:val="none"/>
        </w:rPr>
        <w:t>.2 在评标期间，投标人试图影响或干预评审的任何行为，将导致其投标被作为无效投标，并承担相应的法律责任。</w:t>
      </w:r>
    </w:p>
    <w:p>
      <w:pPr>
        <w:keepNext w:val="0"/>
        <w:keepLines w:val="0"/>
        <w:pageBreakBefore w:val="0"/>
        <w:widowControl/>
        <w:kinsoku/>
        <w:wordWrap/>
        <w:overflowPunct/>
        <w:topLinePunct w:val="0"/>
        <w:bidi w:val="0"/>
        <w:snapToGrid w:val="0"/>
        <w:spacing w:line="360" w:lineRule="auto"/>
        <w:ind w:firstLine="422" w:firstLineChars="200"/>
        <w:jc w:val="left"/>
        <w:rPr>
          <w:rFonts w:ascii="宋体" w:hAnsi="宋体" w:cs="宋体"/>
          <w:b/>
          <w:color w:val="auto"/>
          <w:kern w:val="0"/>
          <w:szCs w:val="21"/>
          <w:highlight w:val="none"/>
        </w:rPr>
      </w:pPr>
      <w:r>
        <w:rPr>
          <w:rFonts w:hint="eastAsia" w:ascii="宋体" w:hAnsi="宋体" w:cs="宋体"/>
          <w:b/>
          <w:color w:val="auto"/>
          <w:kern w:val="0"/>
          <w:szCs w:val="21"/>
          <w:highlight w:val="none"/>
          <w:lang w:val="en-US" w:eastAsia="zh-CN"/>
        </w:rPr>
        <w:t>29</w:t>
      </w:r>
      <w:r>
        <w:rPr>
          <w:rFonts w:hint="eastAsia" w:ascii="宋体" w:hAnsi="宋体" w:cs="宋体"/>
          <w:b/>
          <w:color w:val="auto"/>
          <w:kern w:val="0"/>
          <w:szCs w:val="21"/>
          <w:highlight w:val="none"/>
        </w:rPr>
        <w:t>.评标异议登记</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 w:val="24"/>
          <w:highlight w:val="none"/>
        </w:rPr>
      </w:pPr>
      <w:r>
        <w:rPr>
          <w:rFonts w:hint="eastAsia" w:ascii="宋体" w:hAnsi="宋体" w:cs="宋体"/>
          <w:bCs/>
          <w:color w:val="auto"/>
          <w:kern w:val="0"/>
          <w:szCs w:val="21"/>
          <w:highlight w:val="none"/>
        </w:rPr>
        <w:t>采购人</w:t>
      </w:r>
      <w:r>
        <w:rPr>
          <w:rFonts w:hint="eastAsia" w:ascii="宋体" w:hAnsi="宋体" w:cs="宋体"/>
          <w:color w:val="auto"/>
          <w:kern w:val="0"/>
          <w:szCs w:val="21"/>
          <w:highlight w:val="none"/>
        </w:rPr>
        <w:t>工作人员对评审专家等相关人员在评审过程中发现、提出的异议进行逐项登记。</w:t>
      </w:r>
    </w:p>
    <w:p>
      <w:pPr>
        <w:keepNext w:val="0"/>
        <w:keepLines w:val="0"/>
        <w:pageBreakBefore w:val="0"/>
        <w:widowControl/>
        <w:kinsoku/>
        <w:wordWrap/>
        <w:overflowPunct/>
        <w:topLinePunct w:val="0"/>
        <w:bidi w:val="0"/>
        <w:snapToGrid w:val="0"/>
        <w:spacing w:line="360" w:lineRule="auto"/>
        <w:ind w:firstLine="3050"/>
        <w:jc w:val="left"/>
        <w:rPr>
          <w:rFonts w:ascii="宋体" w:hAnsi="宋体" w:cs="宋体"/>
          <w:color w:val="auto"/>
          <w:kern w:val="0"/>
          <w:sz w:val="24"/>
          <w:highlight w:val="none"/>
        </w:rPr>
      </w:pPr>
      <w:r>
        <w:rPr>
          <w:rFonts w:hint="eastAsia" w:ascii="黑体" w:hAnsi="宋体" w:eastAsia="黑体" w:cs="宋体"/>
          <w:b/>
          <w:bCs/>
          <w:color w:val="auto"/>
          <w:kern w:val="0"/>
          <w:sz w:val="32"/>
          <w:szCs w:val="32"/>
          <w:highlight w:val="none"/>
          <w:lang w:val="en-US" w:eastAsia="zh-CN"/>
        </w:rPr>
        <w:t>六</w:t>
      </w:r>
      <w:r>
        <w:rPr>
          <w:rFonts w:hint="eastAsia" w:ascii="黑体" w:hAnsi="宋体" w:eastAsia="黑体" w:cs="宋体"/>
          <w:b/>
          <w:bCs/>
          <w:color w:val="auto"/>
          <w:kern w:val="0"/>
          <w:sz w:val="32"/>
          <w:highlight w:val="none"/>
        </w:rPr>
        <w:t>、</w:t>
      </w:r>
      <w:r>
        <w:rPr>
          <w:rFonts w:hint="eastAsia" w:ascii="黑体" w:hAnsi="宋体" w:eastAsia="黑体" w:cs="宋体"/>
          <w:b/>
          <w:bCs/>
          <w:color w:val="auto"/>
          <w:kern w:val="0"/>
          <w:sz w:val="32"/>
          <w:szCs w:val="32"/>
          <w:highlight w:val="none"/>
        </w:rPr>
        <w:t>定标</w:t>
      </w:r>
    </w:p>
    <w:p>
      <w:pPr>
        <w:keepNext w:val="0"/>
        <w:keepLines w:val="0"/>
        <w:pageBreakBefore w:val="0"/>
        <w:widowControl/>
        <w:kinsoku/>
        <w:wordWrap/>
        <w:overflowPunct/>
        <w:topLinePunct w:val="0"/>
        <w:bidi w:val="0"/>
        <w:snapToGrid w:val="0"/>
        <w:spacing w:line="360" w:lineRule="auto"/>
        <w:ind w:firstLine="422" w:firstLineChars="200"/>
        <w:rPr>
          <w:rFonts w:ascii="宋体" w:hAnsi="宋体" w:cs="宋体"/>
          <w:color w:val="auto"/>
          <w:kern w:val="0"/>
          <w:szCs w:val="21"/>
          <w:highlight w:val="none"/>
        </w:rPr>
      </w:pPr>
      <w:r>
        <w:rPr>
          <w:rFonts w:hint="eastAsia" w:ascii="宋体" w:hAnsi="宋体" w:cs="宋体"/>
          <w:b/>
          <w:bCs/>
          <w:color w:val="auto"/>
          <w:kern w:val="0"/>
          <w:szCs w:val="21"/>
          <w:highlight w:val="none"/>
        </w:rPr>
        <w:t>3</w:t>
      </w:r>
      <w:r>
        <w:rPr>
          <w:rFonts w:hint="eastAsia" w:ascii="宋体" w:hAnsi="宋体" w:cs="宋体"/>
          <w:b/>
          <w:bCs/>
          <w:color w:val="auto"/>
          <w:kern w:val="0"/>
          <w:szCs w:val="21"/>
          <w:highlight w:val="none"/>
          <w:lang w:val="en-US" w:eastAsia="zh-CN"/>
        </w:rPr>
        <w:t>0</w:t>
      </w:r>
      <w:r>
        <w:rPr>
          <w:rFonts w:hint="eastAsia" w:ascii="宋体" w:hAnsi="宋体" w:cs="宋体"/>
          <w:b/>
          <w:bCs/>
          <w:color w:val="auto"/>
          <w:kern w:val="0"/>
          <w:szCs w:val="21"/>
          <w:highlight w:val="none"/>
        </w:rPr>
        <w:t>. 定标原则</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auto"/>
          <w:kern w:val="0"/>
          <w:szCs w:val="21"/>
          <w:highlight w:val="none"/>
        </w:rPr>
      </w:pPr>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0</w:t>
      </w:r>
      <w:r>
        <w:rPr>
          <w:rFonts w:hint="eastAsia" w:ascii="宋体" w:hAnsi="宋体" w:cs="宋体"/>
          <w:bCs/>
          <w:color w:val="auto"/>
          <w:kern w:val="0"/>
          <w:szCs w:val="21"/>
          <w:highlight w:val="none"/>
        </w:rPr>
        <w:t>.1 最低投标价不作为中标的保证。</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auto"/>
          <w:kern w:val="0"/>
          <w:szCs w:val="21"/>
          <w:highlight w:val="none"/>
        </w:rPr>
      </w:pPr>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0</w:t>
      </w:r>
      <w:r>
        <w:rPr>
          <w:rFonts w:hint="eastAsia" w:ascii="宋体" w:hAnsi="宋体" w:cs="宋体"/>
          <w:bCs/>
          <w:color w:val="auto"/>
          <w:kern w:val="0"/>
          <w:szCs w:val="21"/>
          <w:highlight w:val="none"/>
        </w:rPr>
        <w:t>.2 确定实质上响应</w:t>
      </w:r>
      <w:r>
        <w:rPr>
          <w:rFonts w:hint="eastAsia" w:ascii="宋体" w:hAnsi="宋体" w:cs="宋体"/>
          <w:bCs/>
          <w:color w:val="auto"/>
          <w:kern w:val="0"/>
          <w:szCs w:val="21"/>
          <w:highlight w:val="none"/>
          <w:lang w:val="en-US" w:eastAsia="zh-CN"/>
        </w:rPr>
        <w:t>采购</w:t>
      </w:r>
      <w:r>
        <w:rPr>
          <w:rFonts w:hint="eastAsia" w:ascii="宋体" w:hAnsi="宋体" w:cs="宋体"/>
          <w:bCs/>
          <w:color w:val="auto"/>
          <w:kern w:val="0"/>
          <w:szCs w:val="21"/>
          <w:highlight w:val="none"/>
        </w:rPr>
        <w:t>文件且满足下列条件的为中标候选人（或中标人）</w:t>
      </w:r>
    </w:p>
    <w:p>
      <w:pPr>
        <w:keepNext w:val="0"/>
        <w:keepLines w:val="0"/>
        <w:pageBreakBefore w:val="0"/>
        <w:kinsoku/>
        <w:wordWrap/>
        <w:overflowPunct/>
        <w:topLinePunct w:val="0"/>
        <w:bidi w:val="0"/>
        <w:snapToGrid w:val="0"/>
        <w:spacing w:line="360" w:lineRule="auto"/>
        <w:ind w:firstLine="420" w:firstLineChars="200"/>
        <w:rPr>
          <w:rFonts w:ascii="宋体" w:hAnsi="宋体" w:cs="宋体"/>
          <w:color w:val="auto"/>
          <w:szCs w:val="21"/>
          <w:highlight w:val="none"/>
        </w:rPr>
      </w:pPr>
      <w:bookmarkStart w:id="41" w:name="_Toc32200"/>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0</w:t>
      </w:r>
      <w:r>
        <w:rPr>
          <w:rFonts w:hint="eastAsia" w:ascii="宋体" w:hAnsi="宋体" w:cs="宋体"/>
          <w:bCs/>
          <w:color w:val="auto"/>
          <w:kern w:val="0"/>
          <w:szCs w:val="21"/>
          <w:highlight w:val="none"/>
        </w:rPr>
        <w:t>.2.1</w:t>
      </w:r>
      <w:bookmarkEnd w:id="41"/>
      <w:r>
        <w:rPr>
          <w:rFonts w:hint="eastAsia" w:ascii="宋体" w:hAnsi="宋体" w:cs="宋体"/>
          <w:bCs/>
          <w:color w:val="auto"/>
          <w:kern w:val="0"/>
          <w:szCs w:val="21"/>
          <w:highlight w:val="none"/>
        </w:rPr>
        <w:t>本次评标采用</w:t>
      </w:r>
      <w:r>
        <w:rPr>
          <w:rFonts w:hint="eastAsia" w:ascii="宋体" w:hAnsi="宋体" w:cs="宋体"/>
          <w:color w:val="auto"/>
          <w:szCs w:val="21"/>
          <w:highlight w:val="none"/>
        </w:rPr>
        <w:t>综合评分法，是指响应文件满足采购文件全部实质性要求，且按照评审因素的量化指标评审得分最高的投标人为中标候选人的评标方法。</w:t>
      </w:r>
    </w:p>
    <w:p>
      <w:pPr>
        <w:keepNext w:val="0"/>
        <w:keepLines w:val="0"/>
        <w:pageBreakBefore w:val="0"/>
        <w:kinsoku/>
        <w:wordWrap/>
        <w:overflowPunct/>
        <w:topLinePunct w:val="0"/>
        <w:bidi w:val="0"/>
        <w:snapToGrid w:val="0"/>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采用综合评分法的，评标结果按评审后得分由高到低顺序排列。投标文件满足</w:t>
      </w:r>
      <w:r>
        <w:rPr>
          <w:rFonts w:hint="eastAsia" w:ascii="宋体" w:hAnsi="宋体" w:cs="宋体"/>
          <w:color w:val="auto"/>
          <w:szCs w:val="21"/>
          <w:highlight w:val="none"/>
          <w:lang w:val="en-US" w:eastAsia="zh-CN"/>
        </w:rPr>
        <w:t>采购</w:t>
      </w:r>
      <w:r>
        <w:rPr>
          <w:rFonts w:hint="eastAsia" w:ascii="宋体" w:hAnsi="宋体" w:cs="宋体"/>
          <w:color w:val="auto"/>
          <w:szCs w:val="21"/>
          <w:highlight w:val="none"/>
        </w:rPr>
        <w:t>文件全部实质性要求，且按照评审因素的量化指标评审得分最高的投标人为排名第一的中标候选人，以此类推。得分相同的，按投标报价由低到高顺序排列。得分且投标报价相同的，按技术部分得分顺序排列。得分与技术指标优劣均相同的，通过随机抽取产生。</w:t>
      </w:r>
    </w:p>
    <w:p>
      <w:pPr>
        <w:keepNext w:val="0"/>
        <w:keepLines w:val="0"/>
        <w:pageBreakBefore w:val="0"/>
        <w:widowControl/>
        <w:kinsoku/>
        <w:wordWrap/>
        <w:overflowPunct/>
        <w:topLinePunct w:val="0"/>
        <w:bidi w:val="0"/>
        <w:snapToGrid w:val="0"/>
        <w:spacing w:line="360" w:lineRule="auto"/>
        <w:ind w:firstLine="422" w:firstLineChars="200"/>
        <w:rPr>
          <w:rFonts w:ascii="宋体" w:hAnsi="宋体" w:cs="宋体"/>
          <w:color w:val="auto"/>
          <w:kern w:val="0"/>
          <w:szCs w:val="21"/>
          <w:highlight w:val="none"/>
        </w:rPr>
      </w:pPr>
      <w:r>
        <w:rPr>
          <w:rFonts w:hint="eastAsia" w:ascii="宋体" w:hAnsi="宋体" w:cs="宋体"/>
          <w:b/>
          <w:bCs/>
          <w:color w:val="auto"/>
          <w:kern w:val="0"/>
          <w:szCs w:val="21"/>
          <w:highlight w:val="none"/>
        </w:rPr>
        <w:t>3</w:t>
      </w:r>
      <w:r>
        <w:rPr>
          <w:rFonts w:hint="eastAsia" w:ascii="宋体" w:hAnsi="宋体" w:cs="宋体"/>
          <w:b/>
          <w:bCs/>
          <w:color w:val="auto"/>
          <w:kern w:val="0"/>
          <w:szCs w:val="21"/>
          <w:highlight w:val="none"/>
          <w:lang w:val="en-US" w:eastAsia="zh-CN"/>
        </w:rPr>
        <w:t>1</w:t>
      </w:r>
      <w:r>
        <w:rPr>
          <w:rFonts w:hint="eastAsia" w:ascii="宋体" w:hAnsi="宋体" w:cs="宋体"/>
          <w:b/>
          <w:bCs/>
          <w:color w:val="auto"/>
          <w:kern w:val="0"/>
          <w:szCs w:val="21"/>
          <w:highlight w:val="none"/>
        </w:rPr>
        <w:t>. 确定中标人和中标候选人</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bCs/>
          <w:color w:val="auto"/>
          <w:kern w:val="0"/>
          <w:szCs w:val="21"/>
          <w:highlight w:val="none"/>
        </w:rPr>
        <w:t>本项目由采购人授权评标委员会</w:t>
      </w:r>
      <w:r>
        <w:rPr>
          <w:rFonts w:hint="eastAsia" w:ascii="宋体" w:hAnsi="宋体" w:cs="宋体"/>
          <w:color w:val="auto"/>
          <w:kern w:val="0"/>
          <w:szCs w:val="21"/>
          <w:highlight w:val="none"/>
        </w:rPr>
        <w:t>确定</w:t>
      </w:r>
      <w:r>
        <w:rPr>
          <w:rFonts w:hint="eastAsia" w:ascii="宋体" w:hAnsi="宋体" w:cs="宋体"/>
          <w:color w:val="auto"/>
          <w:kern w:val="0"/>
          <w:szCs w:val="21"/>
          <w:highlight w:val="none"/>
          <w:lang w:val="en-US" w:eastAsia="zh-CN"/>
        </w:rPr>
        <w:t>一</w:t>
      </w:r>
      <w:r>
        <w:rPr>
          <w:rFonts w:hint="eastAsia" w:ascii="宋体" w:hAnsi="宋体" w:cs="宋体"/>
          <w:color w:val="auto"/>
          <w:kern w:val="0"/>
          <w:szCs w:val="21"/>
          <w:highlight w:val="none"/>
        </w:rPr>
        <w:t>名中标人并推荐</w:t>
      </w:r>
      <w:r>
        <w:rPr>
          <w:rFonts w:hint="eastAsia" w:ascii="宋体" w:hAnsi="宋体" w:cs="宋体"/>
          <w:color w:val="auto"/>
          <w:kern w:val="0"/>
          <w:szCs w:val="21"/>
          <w:highlight w:val="none"/>
          <w:lang w:val="en-US" w:eastAsia="zh-CN"/>
        </w:rPr>
        <w:t>两</w:t>
      </w:r>
      <w:r>
        <w:rPr>
          <w:rFonts w:hint="eastAsia" w:ascii="宋体" w:hAnsi="宋体" w:cs="宋体"/>
          <w:color w:val="auto"/>
          <w:kern w:val="0"/>
          <w:szCs w:val="21"/>
          <w:highlight w:val="none"/>
        </w:rPr>
        <w:t>名中标候选人。</w:t>
      </w:r>
    </w:p>
    <w:p>
      <w:pPr>
        <w:keepNext w:val="0"/>
        <w:keepLines w:val="0"/>
        <w:pageBreakBefore w:val="0"/>
        <w:widowControl/>
        <w:kinsoku/>
        <w:wordWrap/>
        <w:overflowPunct/>
        <w:topLinePunct w:val="0"/>
        <w:bidi w:val="0"/>
        <w:snapToGrid w:val="0"/>
        <w:spacing w:line="360" w:lineRule="auto"/>
        <w:ind w:firstLine="422" w:firstLineChars="200"/>
        <w:rPr>
          <w:rFonts w:ascii="宋体" w:hAnsi="宋体" w:cs="宋体"/>
          <w:b/>
          <w:bCs/>
          <w:color w:val="auto"/>
          <w:kern w:val="0"/>
          <w:szCs w:val="21"/>
          <w:highlight w:val="none"/>
        </w:rPr>
      </w:pPr>
      <w:r>
        <w:rPr>
          <w:rFonts w:hint="eastAsia" w:ascii="宋体" w:hAnsi="宋体" w:cs="宋体"/>
          <w:b/>
          <w:bCs/>
          <w:color w:val="auto"/>
          <w:kern w:val="0"/>
          <w:szCs w:val="21"/>
          <w:highlight w:val="none"/>
        </w:rPr>
        <w:t>3</w:t>
      </w:r>
      <w:r>
        <w:rPr>
          <w:rFonts w:hint="eastAsia" w:ascii="宋体" w:hAnsi="宋体" w:cs="宋体"/>
          <w:b/>
          <w:bCs/>
          <w:color w:val="auto"/>
          <w:kern w:val="0"/>
          <w:szCs w:val="21"/>
          <w:highlight w:val="none"/>
          <w:lang w:val="en-US" w:eastAsia="zh-CN"/>
        </w:rPr>
        <w:t>2</w:t>
      </w:r>
      <w:r>
        <w:rPr>
          <w:rFonts w:hint="eastAsia" w:ascii="宋体" w:hAnsi="宋体" w:cs="宋体"/>
          <w:b/>
          <w:bCs/>
          <w:color w:val="auto"/>
          <w:kern w:val="0"/>
          <w:szCs w:val="21"/>
          <w:highlight w:val="none"/>
        </w:rPr>
        <w:t>. 中标通知书及中标公告</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w:t>
      </w: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.1评审结束后，</w:t>
      </w:r>
      <w:r>
        <w:rPr>
          <w:rFonts w:hint="eastAsia" w:ascii="宋体" w:hAnsi="宋体" w:cs="宋体"/>
          <w:color w:val="auto"/>
          <w:kern w:val="0"/>
          <w:szCs w:val="21"/>
          <w:highlight w:val="none"/>
          <w:lang w:eastAsia="zh-CN"/>
        </w:rPr>
        <w:t>采购</w:t>
      </w:r>
      <w:r>
        <w:rPr>
          <w:rFonts w:hint="eastAsia" w:ascii="宋体" w:hAnsi="宋体" w:cs="宋体"/>
          <w:color w:val="auto"/>
          <w:kern w:val="0"/>
          <w:szCs w:val="21"/>
          <w:highlight w:val="none"/>
        </w:rPr>
        <w:t>人将中标候选人的情况在本</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项目</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公告发布的同一媒介予以公示，公示</w:t>
      </w:r>
      <w:r>
        <w:rPr>
          <w:rFonts w:hint="eastAsia" w:ascii="宋体" w:hAnsi="宋体" w:cs="宋体"/>
          <w:color w:val="auto"/>
          <w:kern w:val="0"/>
          <w:szCs w:val="21"/>
          <w:highlight w:val="none"/>
          <w:lang w:eastAsia="zh-CN"/>
        </w:rPr>
        <w:t>期限</w:t>
      </w:r>
      <w:r>
        <w:rPr>
          <w:rFonts w:hint="eastAsia" w:ascii="宋体" w:hAnsi="宋体" w:cs="宋体"/>
          <w:color w:val="auto"/>
          <w:kern w:val="0"/>
          <w:szCs w:val="21"/>
          <w:highlight w:val="none"/>
          <w:lang w:val="en-US" w:eastAsia="zh-CN"/>
        </w:rPr>
        <w:t>3</w:t>
      </w:r>
      <w:r>
        <w:rPr>
          <w:rFonts w:hint="eastAsia" w:ascii="宋体" w:hAnsi="宋体" w:cs="宋体"/>
          <w:color w:val="auto"/>
          <w:kern w:val="0"/>
          <w:szCs w:val="21"/>
          <w:highlight w:val="none"/>
          <w:lang w:eastAsia="zh-CN"/>
        </w:rPr>
        <w:t>个工作日</w:t>
      </w:r>
      <w:r>
        <w:rPr>
          <w:rFonts w:hint="eastAsia" w:ascii="宋体" w:hAnsi="宋体" w:cs="宋体"/>
          <w:color w:val="auto"/>
          <w:kern w:val="0"/>
          <w:szCs w:val="21"/>
          <w:highlight w:val="none"/>
        </w:rPr>
        <w:t>，</w:t>
      </w:r>
      <w:r>
        <w:rPr>
          <w:rFonts w:hint="eastAsia" w:ascii="宋体" w:hAnsi="宋体" w:cs="宋体"/>
          <w:color w:val="auto"/>
          <w:kern w:val="0"/>
          <w:szCs w:val="21"/>
          <w:highlight w:val="none"/>
          <w:lang w:val="en-US" w:eastAsia="zh-CN"/>
        </w:rPr>
        <w:t>公示期结束后</w:t>
      </w:r>
      <w:r>
        <w:rPr>
          <w:rFonts w:hint="eastAsia" w:ascii="宋体" w:hAnsi="宋体" w:cs="宋体"/>
          <w:color w:val="auto"/>
          <w:kern w:val="0"/>
          <w:szCs w:val="21"/>
          <w:highlight w:val="none"/>
        </w:rPr>
        <w:t>向中标人发出中标通知书。</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w:t>
      </w: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.2中标人在规定的时间内不领取中标通知书的，视为中标后自动放弃中标资格；中标人在有效报价中报价最低,非不可抗力放弃中标资格的。发生上述情况的承担由此引起的一切后果。</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w:t>
      </w: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.3中标通知书对采购人和中标人具有同等法律效力。中标通知书发出后，采购人改变中标结果，或者中标人放弃中标，应按相关法律、规章、规范性文件的要求承担相应的法律责任。</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auto"/>
          <w:kern w:val="0"/>
          <w:szCs w:val="21"/>
          <w:highlight w:val="none"/>
        </w:rPr>
      </w:pPr>
      <w:r>
        <w:rPr>
          <w:rFonts w:hint="eastAsia" w:ascii="宋体" w:hAnsi="宋体" w:cs="宋体"/>
          <w:color w:val="auto"/>
          <w:kern w:val="0"/>
          <w:szCs w:val="21"/>
          <w:highlight w:val="none"/>
        </w:rPr>
        <w:t>3</w:t>
      </w:r>
      <w:r>
        <w:rPr>
          <w:rFonts w:hint="eastAsia" w:ascii="宋体" w:hAnsi="宋体" w:cs="宋体"/>
          <w:color w:val="auto"/>
          <w:kern w:val="0"/>
          <w:szCs w:val="21"/>
          <w:highlight w:val="none"/>
          <w:lang w:val="en-US" w:eastAsia="zh-CN"/>
        </w:rPr>
        <w:t>2</w:t>
      </w:r>
      <w:r>
        <w:rPr>
          <w:rFonts w:hint="eastAsia" w:ascii="宋体" w:hAnsi="宋体" w:cs="宋体"/>
          <w:bCs/>
          <w:color w:val="auto"/>
          <w:kern w:val="0"/>
          <w:szCs w:val="21"/>
          <w:highlight w:val="none"/>
        </w:rPr>
        <w:t>.4中标通知书将作为签订合同的依据。合同签订后，中标通知书成为合同的一部分。</w:t>
      </w:r>
    </w:p>
    <w:p>
      <w:pPr>
        <w:keepNext w:val="0"/>
        <w:keepLines w:val="0"/>
        <w:pageBreakBefore w:val="0"/>
        <w:widowControl/>
        <w:kinsoku/>
        <w:wordWrap/>
        <w:overflowPunct/>
        <w:topLinePunct w:val="0"/>
        <w:bidi w:val="0"/>
        <w:snapToGrid w:val="0"/>
        <w:spacing w:line="360" w:lineRule="auto"/>
        <w:ind w:firstLine="422" w:firstLineChars="200"/>
        <w:rPr>
          <w:rFonts w:ascii="宋体" w:hAnsi="宋体" w:cs="宋体"/>
          <w:b/>
          <w:bCs/>
          <w:color w:val="auto"/>
          <w:kern w:val="0"/>
          <w:szCs w:val="21"/>
          <w:highlight w:val="none"/>
        </w:rPr>
      </w:pPr>
      <w:r>
        <w:rPr>
          <w:rFonts w:hint="eastAsia" w:ascii="宋体" w:hAnsi="宋体" w:cs="宋体"/>
          <w:b/>
          <w:bCs/>
          <w:color w:val="auto"/>
          <w:kern w:val="0"/>
          <w:szCs w:val="21"/>
          <w:highlight w:val="none"/>
        </w:rPr>
        <w:t>3</w:t>
      </w:r>
      <w:r>
        <w:rPr>
          <w:rFonts w:hint="eastAsia" w:ascii="宋体" w:hAnsi="宋体" w:cs="宋体"/>
          <w:b/>
          <w:bCs/>
          <w:color w:val="auto"/>
          <w:kern w:val="0"/>
          <w:szCs w:val="21"/>
          <w:highlight w:val="none"/>
          <w:lang w:val="en-US" w:eastAsia="zh-CN"/>
        </w:rPr>
        <w:t>3</w:t>
      </w:r>
      <w:r>
        <w:rPr>
          <w:rFonts w:hint="eastAsia" w:ascii="宋体" w:hAnsi="宋体" w:cs="宋体"/>
          <w:b/>
          <w:bCs/>
          <w:color w:val="auto"/>
          <w:kern w:val="0"/>
          <w:szCs w:val="21"/>
          <w:highlight w:val="none"/>
        </w:rPr>
        <w:t>. 采购人宣布废标的权利</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auto"/>
          <w:kern w:val="0"/>
          <w:szCs w:val="21"/>
          <w:highlight w:val="none"/>
        </w:rPr>
      </w:pPr>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3</w:t>
      </w:r>
      <w:r>
        <w:rPr>
          <w:rFonts w:hint="eastAsia" w:ascii="宋体" w:hAnsi="宋体" w:cs="宋体"/>
          <w:bCs/>
          <w:color w:val="auto"/>
          <w:kern w:val="0"/>
          <w:szCs w:val="21"/>
          <w:highlight w:val="none"/>
        </w:rPr>
        <w:t>.1出现下列情况之一时，采购人有权宣布废标，并将理由通知所有投标人：</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auto"/>
          <w:kern w:val="0"/>
          <w:szCs w:val="21"/>
          <w:highlight w:val="none"/>
        </w:rPr>
      </w:pPr>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3</w:t>
      </w:r>
      <w:r>
        <w:rPr>
          <w:rFonts w:hint="eastAsia" w:ascii="宋体" w:hAnsi="宋体" w:cs="宋体"/>
          <w:bCs/>
          <w:color w:val="auto"/>
          <w:kern w:val="0"/>
          <w:szCs w:val="21"/>
          <w:highlight w:val="none"/>
        </w:rPr>
        <w:t>.1.1出现影响采购公正的违法、违规行为的。</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auto"/>
          <w:kern w:val="0"/>
          <w:szCs w:val="21"/>
          <w:highlight w:val="none"/>
        </w:rPr>
      </w:pPr>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3</w:t>
      </w:r>
      <w:r>
        <w:rPr>
          <w:rFonts w:hint="eastAsia" w:ascii="宋体" w:hAnsi="宋体" w:cs="宋体"/>
          <w:bCs/>
          <w:color w:val="auto"/>
          <w:kern w:val="0"/>
          <w:szCs w:val="21"/>
          <w:highlight w:val="none"/>
        </w:rPr>
        <w:t>.1.2投标人的报价均超过了</w:t>
      </w:r>
      <w:r>
        <w:rPr>
          <w:rFonts w:hint="eastAsia" w:ascii="宋体" w:hAnsi="宋体" w:cs="宋体"/>
          <w:bCs/>
          <w:color w:val="auto"/>
          <w:kern w:val="0"/>
          <w:szCs w:val="21"/>
          <w:highlight w:val="none"/>
          <w:lang w:val="en-US" w:eastAsia="zh-CN"/>
        </w:rPr>
        <w:t>采购预算金额</w:t>
      </w:r>
      <w:r>
        <w:rPr>
          <w:rFonts w:hint="eastAsia" w:ascii="宋体" w:hAnsi="宋体" w:cs="宋体"/>
          <w:bCs/>
          <w:color w:val="auto"/>
          <w:kern w:val="0"/>
          <w:szCs w:val="21"/>
          <w:highlight w:val="none"/>
        </w:rPr>
        <w:t>，采购人不能支付的。</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auto"/>
          <w:kern w:val="0"/>
          <w:szCs w:val="21"/>
          <w:highlight w:val="none"/>
        </w:rPr>
      </w:pPr>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3</w:t>
      </w:r>
      <w:r>
        <w:rPr>
          <w:rFonts w:hint="eastAsia" w:ascii="宋体" w:hAnsi="宋体" w:cs="宋体"/>
          <w:bCs/>
          <w:color w:val="auto"/>
          <w:kern w:val="0"/>
          <w:szCs w:val="21"/>
          <w:highlight w:val="none"/>
        </w:rPr>
        <w:t>.1.3因重大变故，采购任务取消的。</w:t>
      </w:r>
    </w:p>
    <w:p>
      <w:pPr>
        <w:keepNext w:val="0"/>
        <w:keepLines w:val="0"/>
        <w:pageBreakBefore w:val="0"/>
        <w:kinsoku/>
        <w:wordWrap/>
        <w:overflowPunct/>
        <w:topLinePunct w:val="0"/>
        <w:bidi w:val="0"/>
        <w:snapToGrid w:val="0"/>
        <w:spacing w:line="360" w:lineRule="auto"/>
        <w:ind w:firstLine="420" w:firstLineChars="200"/>
        <w:rPr>
          <w:rFonts w:ascii="宋体" w:hAnsi="宋体" w:cs="宋体"/>
          <w:color w:val="auto"/>
          <w:szCs w:val="21"/>
          <w:highlight w:val="none"/>
        </w:rPr>
      </w:pPr>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3</w:t>
      </w:r>
      <w:r>
        <w:rPr>
          <w:rFonts w:hint="eastAsia" w:ascii="宋体" w:hAnsi="宋体" w:cs="宋体"/>
          <w:color w:val="auto"/>
          <w:kern w:val="0"/>
          <w:szCs w:val="21"/>
          <w:highlight w:val="none"/>
        </w:rPr>
        <w:t xml:space="preserve">.2 </w:t>
      </w:r>
      <w:r>
        <w:rPr>
          <w:rFonts w:hint="eastAsia" w:ascii="宋体" w:hAnsi="宋体" w:cs="宋体"/>
          <w:color w:val="auto"/>
          <w:szCs w:val="21"/>
          <w:highlight w:val="none"/>
        </w:rPr>
        <w:t>投标截止后投标人不足3家或通过资格性检查或符合性检查的投标人不足3家的，除采购任务取消情形外，按照以下方式处理：</w:t>
      </w:r>
    </w:p>
    <w:p>
      <w:pPr>
        <w:keepNext w:val="0"/>
        <w:keepLines w:val="0"/>
        <w:pageBreakBefore w:val="0"/>
        <w:numPr>
          <w:ilvl w:val="0"/>
          <w:numId w:val="2"/>
        </w:numPr>
        <w:kinsoku/>
        <w:wordWrap/>
        <w:overflowPunct/>
        <w:topLinePunct w:val="0"/>
        <w:bidi w:val="0"/>
        <w:snapToGrid w:val="0"/>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lang w:val="en-US" w:eastAsia="zh-CN"/>
        </w:rPr>
        <w:t>采购</w:t>
      </w:r>
      <w:r>
        <w:rPr>
          <w:rFonts w:hint="eastAsia" w:ascii="宋体" w:hAnsi="宋体" w:cs="宋体"/>
          <w:color w:val="auto"/>
          <w:szCs w:val="21"/>
          <w:highlight w:val="none"/>
        </w:rPr>
        <w:t>文件存在不合理条款或者招标程序不符合规定的，采购人正后依法重新招标；　</w:t>
      </w:r>
    </w:p>
    <w:p>
      <w:pPr>
        <w:keepNext w:val="0"/>
        <w:keepLines w:val="0"/>
        <w:pageBreakBefore w:val="0"/>
        <w:kinsoku/>
        <w:wordWrap/>
        <w:overflowPunct/>
        <w:topLinePunct w:val="0"/>
        <w:bidi w:val="0"/>
        <w:snapToGrid w:val="0"/>
        <w:spacing w:line="360" w:lineRule="auto"/>
        <w:ind w:firstLine="420" w:firstLineChars="200"/>
        <w:rPr>
          <w:rFonts w:ascii="宋体" w:hAnsi="宋体" w:cs="宋体"/>
          <w:b/>
          <w:color w:val="auto"/>
          <w:kern w:val="0"/>
          <w:sz w:val="52"/>
          <w:szCs w:val="52"/>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val="en-US" w:eastAsia="zh-CN"/>
        </w:rPr>
        <w:t>采购</w:t>
      </w:r>
      <w:r>
        <w:rPr>
          <w:rFonts w:hint="eastAsia" w:ascii="宋体" w:hAnsi="宋体" w:cs="宋体"/>
          <w:color w:val="auto"/>
          <w:szCs w:val="21"/>
          <w:highlight w:val="none"/>
        </w:rPr>
        <w:t>文件没有不合理条款、招标程序符合规定，需要采用其他采购方式采购的，采购人应当依法报财政部门批准。</w:t>
      </w:r>
    </w:p>
    <w:p>
      <w:pPr>
        <w:keepNext w:val="0"/>
        <w:keepLines w:val="0"/>
        <w:pageBreakBefore w:val="0"/>
        <w:widowControl/>
        <w:kinsoku/>
        <w:wordWrap/>
        <w:overflowPunct/>
        <w:topLinePunct w:val="0"/>
        <w:bidi w:val="0"/>
        <w:snapToGrid w:val="0"/>
        <w:spacing w:line="360" w:lineRule="auto"/>
        <w:ind w:firstLine="2570" w:firstLineChars="800"/>
        <w:jc w:val="left"/>
        <w:rPr>
          <w:rFonts w:ascii="宋体" w:hAnsi="宋体" w:cs="宋体"/>
          <w:color w:val="auto"/>
          <w:kern w:val="0"/>
          <w:sz w:val="24"/>
          <w:highlight w:val="none"/>
        </w:rPr>
      </w:pPr>
      <w:r>
        <w:rPr>
          <w:rFonts w:hint="eastAsia" w:ascii="黑体" w:hAnsi="宋体" w:eastAsia="黑体" w:cs="宋体"/>
          <w:b/>
          <w:bCs/>
          <w:color w:val="auto"/>
          <w:kern w:val="0"/>
          <w:sz w:val="32"/>
          <w:szCs w:val="32"/>
          <w:highlight w:val="none"/>
          <w:lang w:val="en-US" w:eastAsia="zh-CN"/>
        </w:rPr>
        <w:t>七</w:t>
      </w:r>
      <w:r>
        <w:rPr>
          <w:rFonts w:hint="eastAsia" w:ascii="黑体" w:hAnsi="宋体" w:eastAsia="黑体" w:cs="宋体"/>
          <w:b/>
          <w:bCs/>
          <w:color w:val="auto"/>
          <w:kern w:val="0"/>
          <w:sz w:val="32"/>
          <w:szCs w:val="32"/>
          <w:highlight w:val="none"/>
        </w:rPr>
        <w:t>、合同授予</w:t>
      </w:r>
    </w:p>
    <w:p>
      <w:pPr>
        <w:keepNext w:val="0"/>
        <w:keepLines w:val="0"/>
        <w:pageBreakBefore w:val="0"/>
        <w:widowControl/>
        <w:kinsoku/>
        <w:wordWrap/>
        <w:overflowPunct/>
        <w:topLinePunct w:val="0"/>
        <w:bidi w:val="0"/>
        <w:snapToGrid w:val="0"/>
        <w:spacing w:line="360" w:lineRule="auto"/>
        <w:ind w:firstLine="472" w:firstLineChars="224"/>
        <w:rPr>
          <w:rFonts w:ascii="宋体" w:hAnsi="宋体" w:cs="宋体"/>
          <w:color w:val="auto"/>
          <w:kern w:val="0"/>
          <w:szCs w:val="21"/>
          <w:highlight w:val="none"/>
        </w:rPr>
      </w:pPr>
      <w:r>
        <w:rPr>
          <w:rFonts w:hint="eastAsia" w:ascii="宋体" w:hAnsi="宋体" w:cs="宋体"/>
          <w:b/>
          <w:bCs/>
          <w:color w:val="auto"/>
          <w:kern w:val="0"/>
          <w:szCs w:val="21"/>
          <w:highlight w:val="none"/>
        </w:rPr>
        <w:t>3</w:t>
      </w:r>
      <w:r>
        <w:rPr>
          <w:rFonts w:hint="eastAsia" w:ascii="宋体" w:hAnsi="宋体" w:cs="宋体"/>
          <w:b/>
          <w:bCs/>
          <w:color w:val="auto"/>
          <w:kern w:val="0"/>
          <w:szCs w:val="21"/>
          <w:highlight w:val="none"/>
          <w:lang w:val="en-US" w:eastAsia="zh-CN"/>
        </w:rPr>
        <w:t>4</w:t>
      </w:r>
      <w:r>
        <w:rPr>
          <w:rFonts w:hint="eastAsia" w:ascii="宋体" w:hAnsi="宋体" w:cs="宋体"/>
          <w:b/>
          <w:bCs/>
          <w:color w:val="auto"/>
          <w:kern w:val="0"/>
          <w:szCs w:val="21"/>
          <w:highlight w:val="none"/>
        </w:rPr>
        <w:t>.合同签订</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u w:val="single"/>
        </w:rPr>
      </w:pPr>
      <w:bookmarkStart w:id="42" w:name="_Toc8594"/>
      <w:r>
        <w:rPr>
          <w:rFonts w:hint="eastAsia" w:ascii="宋体" w:hAnsi="宋体" w:cs="宋体"/>
          <w:color w:val="auto"/>
          <w:kern w:val="0"/>
          <w:szCs w:val="21"/>
          <w:highlight w:val="none"/>
        </w:rPr>
        <w:t>3</w:t>
      </w:r>
      <w:r>
        <w:rPr>
          <w:rFonts w:hint="eastAsia" w:ascii="宋体" w:hAnsi="宋体" w:cs="宋体"/>
          <w:color w:val="auto"/>
          <w:kern w:val="0"/>
          <w:szCs w:val="21"/>
          <w:highlight w:val="none"/>
          <w:lang w:val="en-US" w:eastAsia="zh-CN"/>
        </w:rPr>
        <w:t>4</w:t>
      </w:r>
      <w:r>
        <w:rPr>
          <w:rFonts w:hint="eastAsia" w:ascii="宋体" w:hAnsi="宋体" w:cs="宋体"/>
          <w:color w:val="auto"/>
          <w:kern w:val="0"/>
          <w:szCs w:val="21"/>
          <w:highlight w:val="none"/>
        </w:rPr>
        <w:t>.1 采购人、中标人自中标通知书发出之日起，在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文件第三章《投标人须知前附表》规定的时间内，根据</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文件确定的事项和中标人投标文件签订合同。双方所签订的合同不得对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文件和中标人投标文件作实质性修改。</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w:t>
      </w:r>
      <w:r>
        <w:rPr>
          <w:rFonts w:hint="eastAsia" w:ascii="宋体" w:hAnsi="宋体" w:cs="宋体"/>
          <w:color w:val="auto"/>
          <w:kern w:val="0"/>
          <w:szCs w:val="21"/>
          <w:highlight w:val="none"/>
          <w:lang w:val="en-US" w:eastAsia="zh-CN"/>
        </w:rPr>
        <w:t>4</w:t>
      </w:r>
      <w:r>
        <w:rPr>
          <w:rFonts w:hint="eastAsia" w:ascii="宋体" w:hAnsi="宋体" w:cs="宋体"/>
          <w:color w:val="auto"/>
          <w:kern w:val="0"/>
          <w:szCs w:val="21"/>
          <w:highlight w:val="none"/>
        </w:rPr>
        <w:t xml:space="preserve">.2 </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文件的修改文件、中标人的投标文件、补充或修改的文件及澄清或承诺文件等，均为双方签订合同的组成部分，并与合同一并作为本</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文件所列采购项目的互补性法律文件，与合同具有同等法律效力。</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w:t>
      </w:r>
      <w:r>
        <w:rPr>
          <w:rFonts w:hint="eastAsia" w:ascii="宋体" w:hAnsi="宋体" w:cs="宋体"/>
          <w:color w:val="auto"/>
          <w:kern w:val="0"/>
          <w:szCs w:val="21"/>
          <w:highlight w:val="none"/>
          <w:lang w:val="en-US" w:eastAsia="zh-CN"/>
        </w:rPr>
        <w:t>4</w:t>
      </w:r>
      <w:r>
        <w:rPr>
          <w:rFonts w:hint="eastAsia" w:ascii="宋体" w:hAnsi="宋体" w:cs="宋体"/>
          <w:color w:val="auto"/>
          <w:kern w:val="0"/>
          <w:szCs w:val="21"/>
          <w:highlight w:val="none"/>
        </w:rPr>
        <w:t>.3 中标人</w:t>
      </w:r>
      <w:r>
        <w:rPr>
          <w:rFonts w:hint="eastAsia" w:cs="宋体"/>
          <w:color w:val="auto"/>
          <w:kern w:val="0"/>
          <w:szCs w:val="21"/>
          <w:highlight w:val="none"/>
        </w:rPr>
        <w:t>放弃中标、因不可抗力不能履行合同、不按照</w:t>
      </w:r>
      <w:r>
        <w:rPr>
          <w:rFonts w:hint="eastAsia" w:cs="宋体"/>
          <w:color w:val="auto"/>
          <w:kern w:val="0"/>
          <w:szCs w:val="21"/>
          <w:highlight w:val="none"/>
          <w:lang w:val="en-US" w:eastAsia="zh-CN"/>
        </w:rPr>
        <w:t>采购</w:t>
      </w:r>
      <w:r>
        <w:rPr>
          <w:rFonts w:hint="eastAsia" w:cs="宋体"/>
          <w:color w:val="auto"/>
          <w:kern w:val="0"/>
          <w:szCs w:val="21"/>
          <w:highlight w:val="none"/>
        </w:rPr>
        <w:t>文件要求提交履约保证金，或者被查实存在影响中标结果的违法行为等情形，不符合中标条件的，</w:t>
      </w:r>
      <w:r>
        <w:rPr>
          <w:rFonts w:hint="eastAsia" w:ascii="宋体" w:hAnsi="宋体" w:cs="宋体"/>
          <w:color w:val="auto"/>
          <w:kern w:val="0"/>
          <w:szCs w:val="21"/>
          <w:highlight w:val="none"/>
        </w:rPr>
        <w:t>采购人可以</w:t>
      </w:r>
      <w:r>
        <w:rPr>
          <w:rFonts w:hint="eastAsia" w:cs="宋体"/>
          <w:color w:val="auto"/>
          <w:kern w:val="0"/>
          <w:szCs w:val="21"/>
          <w:highlight w:val="none"/>
        </w:rPr>
        <w:t>按照评标委员会提出的中标候选</w:t>
      </w:r>
      <w:r>
        <w:rPr>
          <w:rFonts w:hint="eastAsia" w:ascii="宋体" w:hAnsi="宋体" w:cs="宋体"/>
          <w:color w:val="auto"/>
          <w:kern w:val="0"/>
          <w:szCs w:val="21"/>
          <w:highlight w:val="none"/>
        </w:rPr>
        <w:t>人</w:t>
      </w:r>
      <w:r>
        <w:rPr>
          <w:rFonts w:hint="eastAsia" w:cs="宋体"/>
          <w:color w:val="auto"/>
          <w:kern w:val="0"/>
          <w:szCs w:val="21"/>
          <w:highlight w:val="none"/>
        </w:rPr>
        <w:t>名单排序依次确定其他中标候选</w:t>
      </w:r>
      <w:r>
        <w:rPr>
          <w:rFonts w:hint="eastAsia" w:ascii="宋体" w:hAnsi="宋体" w:cs="宋体"/>
          <w:color w:val="auto"/>
          <w:kern w:val="0"/>
          <w:szCs w:val="21"/>
          <w:highlight w:val="none"/>
        </w:rPr>
        <w:t>人</w:t>
      </w:r>
      <w:r>
        <w:rPr>
          <w:rFonts w:hint="eastAsia" w:cs="宋体"/>
          <w:color w:val="auto"/>
          <w:kern w:val="0"/>
          <w:szCs w:val="21"/>
          <w:highlight w:val="none"/>
        </w:rPr>
        <w:t>为中标</w:t>
      </w:r>
      <w:r>
        <w:rPr>
          <w:rFonts w:hint="eastAsia" w:ascii="宋体" w:hAnsi="宋体" w:cs="宋体"/>
          <w:color w:val="auto"/>
          <w:kern w:val="0"/>
          <w:szCs w:val="21"/>
          <w:highlight w:val="none"/>
        </w:rPr>
        <w:t>人</w:t>
      </w:r>
      <w:r>
        <w:rPr>
          <w:rFonts w:hint="eastAsia" w:cs="宋体"/>
          <w:color w:val="auto"/>
          <w:kern w:val="0"/>
          <w:szCs w:val="21"/>
          <w:highlight w:val="none"/>
        </w:rPr>
        <w:t>，也可以重新招标。</w:t>
      </w:r>
    </w:p>
    <w:bookmarkEnd w:id="42"/>
    <w:p>
      <w:pPr>
        <w:rPr>
          <w:color w:val="auto"/>
          <w:highlight w:val="none"/>
        </w:rPr>
      </w:pPr>
      <w:bookmarkStart w:id="43" w:name="_Toc4700"/>
      <w:bookmarkStart w:id="44" w:name="_Toc16669"/>
      <w:r>
        <w:rPr>
          <w:color w:val="auto"/>
          <w:highlight w:val="none"/>
        </w:rPr>
        <w:br w:type="page"/>
      </w:r>
    </w:p>
    <w:p>
      <w:pPr>
        <w:rPr>
          <w:color w:val="auto"/>
          <w:highlight w:val="none"/>
        </w:rPr>
      </w:pPr>
    </w:p>
    <w:p>
      <w:pPr>
        <w:keepNext w:val="0"/>
        <w:keepLines w:val="0"/>
        <w:pageBreakBefore w:val="0"/>
        <w:widowControl/>
        <w:kinsoku/>
        <w:wordWrap/>
        <w:overflowPunct/>
        <w:topLinePunct w:val="0"/>
        <w:autoSpaceDE/>
        <w:autoSpaceDN/>
        <w:bidi w:val="0"/>
        <w:adjustRightInd/>
        <w:snapToGrid w:val="0"/>
        <w:spacing w:line="240" w:lineRule="auto"/>
        <w:jc w:val="center"/>
        <w:textAlignment w:val="auto"/>
        <w:outlineLvl w:val="0"/>
        <w:rPr>
          <w:rFonts w:ascii="宋体" w:hAnsi="宋体" w:cs="宋体"/>
          <w:color w:val="auto"/>
          <w:kern w:val="0"/>
          <w:sz w:val="24"/>
          <w:highlight w:val="none"/>
        </w:rPr>
      </w:pPr>
      <w:bookmarkStart w:id="45" w:name="_Toc9022"/>
      <w:r>
        <w:rPr>
          <w:rFonts w:hint="eastAsia" w:ascii="黑体" w:hAnsi="宋体" w:eastAsia="黑体" w:cs="宋体"/>
          <w:b/>
          <w:bCs/>
          <w:color w:val="auto"/>
          <w:kern w:val="0"/>
          <w:sz w:val="32"/>
          <w:szCs w:val="32"/>
          <w:highlight w:val="none"/>
        </w:rPr>
        <w:t>第四章  评标办法及评分标准</w:t>
      </w:r>
      <w:bookmarkEnd w:id="43"/>
      <w:bookmarkEnd w:id="45"/>
    </w:p>
    <w:p>
      <w:pPr>
        <w:rPr>
          <w:color w:val="auto"/>
          <w:highlight w:val="none"/>
        </w:rPr>
      </w:pPr>
    </w:p>
    <w:p>
      <w:pPr>
        <w:keepNext w:val="0"/>
        <w:keepLines w:val="0"/>
        <w:pageBreakBefore w:val="0"/>
        <w:tabs>
          <w:tab w:val="left" w:pos="1620"/>
        </w:tabs>
        <w:kinsoku/>
        <w:overflowPunct/>
        <w:topLinePunct w:val="0"/>
        <w:bidi w:val="0"/>
        <w:snapToGrid w:val="0"/>
        <w:spacing w:line="360" w:lineRule="auto"/>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（一）评标原则</w:t>
      </w:r>
    </w:p>
    <w:p>
      <w:pPr>
        <w:keepNext w:val="0"/>
        <w:keepLines w:val="0"/>
        <w:pageBreakBefore w:val="0"/>
        <w:tabs>
          <w:tab w:val="left" w:pos="1620"/>
        </w:tabs>
        <w:kinsoku/>
        <w:overflowPunct/>
        <w:topLinePunct w:val="0"/>
        <w:bidi w:val="0"/>
        <w:snapToGrid w:val="0"/>
        <w:spacing w:line="360" w:lineRule="auto"/>
        <w:ind w:firstLine="462" w:firstLineChars="220"/>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按照“公平、公正”的原则对待所有投标人</w:t>
      </w:r>
      <w:r>
        <w:rPr>
          <w:rFonts w:hint="eastAsia" w:ascii="宋体" w:hAnsi="宋体" w:cs="宋体"/>
          <w:b w:val="0"/>
          <w:bCs w:val="0"/>
          <w:color w:val="auto"/>
          <w:sz w:val="21"/>
          <w:szCs w:val="21"/>
          <w:highlight w:val="none"/>
          <w:lang w:eastAsia="zh-CN"/>
        </w:rPr>
        <w:t>，</w:t>
      </w:r>
      <w:r>
        <w:rPr>
          <w:rFonts w:hint="eastAsia" w:ascii="宋体" w:hAnsi="宋体" w:eastAsia="宋体" w:cs="宋体"/>
          <w:b w:val="0"/>
          <w:bCs w:val="0"/>
          <w:color w:val="auto"/>
          <w:sz w:val="21"/>
          <w:szCs w:val="21"/>
          <w:highlight w:val="none"/>
        </w:rPr>
        <w:t>按照</w:t>
      </w:r>
      <w:r>
        <w:rPr>
          <w:rFonts w:hint="eastAsia" w:ascii="宋体" w:hAnsi="宋体" w:cs="宋体"/>
          <w:b w:val="0"/>
          <w:bCs w:val="0"/>
          <w:color w:val="auto"/>
          <w:sz w:val="21"/>
          <w:szCs w:val="21"/>
          <w:highlight w:val="none"/>
          <w:lang w:val="en-US" w:eastAsia="zh-CN"/>
        </w:rPr>
        <w:t>采购</w:t>
      </w:r>
      <w:r>
        <w:rPr>
          <w:rFonts w:hint="eastAsia" w:ascii="宋体" w:hAnsi="宋体" w:eastAsia="宋体" w:cs="宋体"/>
          <w:b w:val="0"/>
          <w:bCs w:val="0"/>
          <w:color w:val="auto"/>
          <w:sz w:val="21"/>
          <w:szCs w:val="21"/>
          <w:highlight w:val="none"/>
        </w:rPr>
        <w:t>文件的相关规定进行评标、定标。</w:t>
      </w:r>
    </w:p>
    <w:p>
      <w:pPr>
        <w:keepNext w:val="0"/>
        <w:keepLines w:val="0"/>
        <w:pageBreakBefore w:val="0"/>
        <w:tabs>
          <w:tab w:val="left" w:pos="1620"/>
        </w:tabs>
        <w:kinsoku/>
        <w:overflowPunct/>
        <w:topLinePunct w:val="0"/>
        <w:bidi w:val="0"/>
        <w:snapToGrid w:val="0"/>
        <w:spacing w:line="360" w:lineRule="auto"/>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w:t>
      </w:r>
      <w:r>
        <w:rPr>
          <w:rFonts w:hint="eastAsia" w:ascii="宋体" w:hAnsi="宋体" w:cs="宋体"/>
          <w:b w:val="0"/>
          <w:bCs w:val="0"/>
          <w:color w:val="auto"/>
          <w:sz w:val="21"/>
          <w:szCs w:val="21"/>
          <w:highlight w:val="none"/>
          <w:lang w:val="en-US" w:eastAsia="zh-CN"/>
        </w:rPr>
        <w:t>二</w:t>
      </w:r>
      <w:r>
        <w:rPr>
          <w:rFonts w:hint="eastAsia" w:ascii="宋体" w:hAnsi="宋体" w:eastAsia="宋体" w:cs="宋体"/>
          <w:b w:val="0"/>
          <w:bCs w:val="0"/>
          <w:color w:val="auto"/>
          <w:sz w:val="21"/>
          <w:szCs w:val="21"/>
          <w:highlight w:val="none"/>
        </w:rPr>
        <w:t>）评标办法</w:t>
      </w:r>
    </w:p>
    <w:p>
      <w:pPr>
        <w:keepNext w:val="0"/>
        <w:keepLines w:val="0"/>
        <w:pageBreakBefore w:val="0"/>
        <w:tabs>
          <w:tab w:val="left" w:pos="1620"/>
        </w:tabs>
        <w:kinsoku/>
        <w:overflowPunct/>
        <w:topLinePunct w:val="0"/>
        <w:bidi w:val="0"/>
        <w:snapToGrid w:val="0"/>
        <w:spacing w:line="360" w:lineRule="auto"/>
        <w:ind w:firstLine="462" w:firstLineChars="220"/>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1．本项目采用综合评分法，总分为100分。</w:t>
      </w:r>
    </w:p>
    <w:p>
      <w:pPr>
        <w:keepNext w:val="0"/>
        <w:keepLines w:val="0"/>
        <w:pageBreakBefore w:val="0"/>
        <w:tabs>
          <w:tab w:val="left" w:pos="1620"/>
        </w:tabs>
        <w:kinsoku/>
        <w:overflowPunct/>
        <w:topLinePunct w:val="0"/>
        <w:bidi w:val="0"/>
        <w:snapToGrid w:val="0"/>
        <w:spacing w:line="360" w:lineRule="auto"/>
        <w:ind w:firstLine="462" w:firstLineChars="220"/>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2．评标委员会按照</w:t>
      </w:r>
      <w:r>
        <w:rPr>
          <w:rFonts w:hint="eastAsia" w:ascii="宋体" w:hAnsi="宋体" w:cs="宋体"/>
          <w:b w:val="0"/>
          <w:bCs w:val="0"/>
          <w:color w:val="auto"/>
          <w:sz w:val="21"/>
          <w:szCs w:val="21"/>
          <w:highlight w:val="none"/>
          <w:lang w:val="en-US" w:eastAsia="zh-CN"/>
        </w:rPr>
        <w:t>采购</w:t>
      </w:r>
      <w:r>
        <w:rPr>
          <w:rFonts w:hint="eastAsia" w:ascii="宋体" w:hAnsi="宋体" w:eastAsia="宋体" w:cs="宋体"/>
          <w:b w:val="0"/>
          <w:bCs w:val="0"/>
          <w:color w:val="auto"/>
          <w:sz w:val="21"/>
          <w:szCs w:val="21"/>
          <w:highlight w:val="none"/>
        </w:rPr>
        <w:t>文件中规定的评标方法和标准，对投标文件进行综合比较与评价。</w:t>
      </w:r>
    </w:p>
    <w:p>
      <w:pPr>
        <w:keepNext w:val="0"/>
        <w:keepLines w:val="0"/>
        <w:pageBreakBefore w:val="0"/>
        <w:tabs>
          <w:tab w:val="left" w:pos="1620"/>
        </w:tabs>
        <w:kinsoku/>
        <w:overflowPunct/>
        <w:topLinePunct w:val="0"/>
        <w:bidi w:val="0"/>
        <w:snapToGrid w:val="0"/>
        <w:spacing w:line="360" w:lineRule="auto"/>
        <w:ind w:firstLine="462" w:firstLineChars="220"/>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3.</w:t>
      </w:r>
      <w:r>
        <w:rPr>
          <w:rFonts w:hint="eastAsia" w:ascii="宋体" w:hAnsi="宋体" w:cs="宋体"/>
          <w:b w:val="0"/>
          <w:bCs w:val="0"/>
          <w:color w:val="auto"/>
          <w:sz w:val="21"/>
          <w:szCs w:val="21"/>
          <w:highlight w:val="none"/>
          <w:lang w:val="en-US" w:eastAsia="zh-CN"/>
        </w:rPr>
        <w:t xml:space="preserve"> </w:t>
      </w:r>
      <w:r>
        <w:rPr>
          <w:rFonts w:hint="eastAsia" w:ascii="宋体" w:hAnsi="宋体" w:eastAsia="宋体" w:cs="宋体"/>
          <w:b w:val="0"/>
          <w:bCs w:val="0"/>
          <w:color w:val="auto"/>
          <w:sz w:val="21"/>
          <w:szCs w:val="21"/>
          <w:highlight w:val="none"/>
        </w:rPr>
        <w:t>评标结果按评审后得分由高到低顺序排列，得分相同的，按投标报价由低到高顺序排列。得分且投标报价相同的，按技术部分得分顺序排列。</w:t>
      </w:r>
    </w:p>
    <w:p>
      <w:pPr>
        <w:keepNext w:val="0"/>
        <w:keepLines w:val="0"/>
        <w:pageBreakBefore w:val="0"/>
        <w:tabs>
          <w:tab w:val="left" w:pos="1620"/>
        </w:tabs>
        <w:kinsoku/>
        <w:overflowPunct/>
        <w:topLinePunct w:val="0"/>
        <w:bidi w:val="0"/>
        <w:snapToGrid w:val="0"/>
        <w:spacing w:line="360" w:lineRule="auto"/>
        <w:ind w:firstLine="462" w:firstLineChars="220"/>
        <w:textAlignment w:val="auto"/>
        <w:rPr>
          <w:rFonts w:hint="eastAsia" w:ascii="宋体" w:hAnsi="宋体" w:eastAsia="宋体" w:cs="宋体"/>
          <w:b w:val="0"/>
          <w:bCs w:val="0"/>
          <w:color w:val="auto"/>
          <w:sz w:val="21"/>
          <w:szCs w:val="21"/>
          <w:highlight w:val="none"/>
        </w:rPr>
      </w:pPr>
      <w:r>
        <w:rPr>
          <w:rFonts w:hint="eastAsia" w:ascii="宋体" w:hAnsi="宋体" w:cs="宋体"/>
          <w:b w:val="0"/>
          <w:bCs w:val="0"/>
          <w:color w:val="auto"/>
          <w:sz w:val="21"/>
          <w:szCs w:val="21"/>
          <w:highlight w:val="none"/>
          <w:lang w:val="en-US" w:eastAsia="zh-CN"/>
        </w:rPr>
        <w:t>4</w:t>
      </w:r>
      <w:r>
        <w:rPr>
          <w:rFonts w:hint="eastAsia" w:ascii="宋体" w:hAnsi="宋体" w:eastAsia="宋体" w:cs="宋体"/>
          <w:b w:val="0"/>
          <w:bCs w:val="0"/>
          <w:color w:val="auto"/>
          <w:sz w:val="21"/>
          <w:szCs w:val="21"/>
          <w:highlight w:val="none"/>
        </w:rPr>
        <w:t>.投标文件满足</w:t>
      </w:r>
      <w:r>
        <w:rPr>
          <w:rFonts w:hint="eastAsia" w:ascii="宋体" w:hAnsi="宋体" w:cs="宋体"/>
          <w:b w:val="0"/>
          <w:bCs w:val="0"/>
          <w:color w:val="auto"/>
          <w:sz w:val="21"/>
          <w:szCs w:val="21"/>
          <w:highlight w:val="none"/>
          <w:lang w:val="en-US" w:eastAsia="zh-CN"/>
        </w:rPr>
        <w:t>采购</w:t>
      </w:r>
      <w:r>
        <w:rPr>
          <w:rFonts w:hint="eastAsia" w:ascii="宋体" w:hAnsi="宋体" w:eastAsia="宋体" w:cs="宋体"/>
          <w:b w:val="0"/>
          <w:bCs w:val="0"/>
          <w:color w:val="auto"/>
          <w:sz w:val="21"/>
          <w:szCs w:val="21"/>
          <w:highlight w:val="none"/>
        </w:rPr>
        <w:t>文件全部实质性要求，且评审得分最高的投标人为中标人。</w:t>
      </w:r>
    </w:p>
    <w:p>
      <w:pPr>
        <w:keepNext w:val="0"/>
        <w:keepLines w:val="0"/>
        <w:pageBreakBefore w:val="0"/>
        <w:tabs>
          <w:tab w:val="left" w:pos="1620"/>
        </w:tabs>
        <w:kinsoku/>
        <w:overflowPunct/>
        <w:topLinePunct w:val="0"/>
        <w:bidi w:val="0"/>
        <w:snapToGrid w:val="0"/>
        <w:spacing w:line="360" w:lineRule="auto"/>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w:t>
      </w:r>
      <w:r>
        <w:rPr>
          <w:rFonts w:hint="eastAsia" w:ascii="宋体" w:hAnsi="宋体" w:cs="宋体"/>
          <w:b w:val="0"/>
          <w:bCs w:val="0"/>
          <w:color w:val="auto"/>
          <w:sz w:val="21"/>
          <w:szCs w:val="21"/>
          <w:highlight w:val="none"/>
          <w:lang w:val="en-US" w:eastAsia="zh-CN"/>
        </w:rPr>
        <w:t>三</w:t>
      </w:r>
      <w:r>
        <w:rPr>
          <w:rFonts w:hint="eastAsia" w:ascii="宋体" w:hAnsi="宋体" w:eastAsia="宋体" w:cs="宋体"/>
          <w:b w:val="0"/>
          <w:bCs w:val="0"/>
          <w:color w:val="auto"/>
          <w:sz w:val="21"/>
          <w:szCs w:val="21"/>
          <w:highlight w:val="none"/>
        </w:rPr>
        <w:t>）评标程序</w:t>
      </w:r>
    </w:p>
    <w:p>
      <w:pPr>
        <w:keepNext w:val="0"/>
        <w:keepLines w:val="0"/>
        <w:pageBreakBefore w:val="0"/>
        <w:numPr>
          <w:ilvl w:val="0"/>
          <w:numId w:val="3"/>
        </w:numPr>
        <w:kinsoku/>
        <w:overflowPunct/>
        <w:topLinePunct w:val="0"/>
        <w:bidi w:val="0"/>
        <w:snapToGrid w:val="0"/>
        <w:spacing w:line="360" w:lineRule="auto"/>
        <w:ind w:firstLine="420" w:firstLineChars="200"/>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详细评审（100分）</w:t>
      </w:r>
    </w:p>
    <w:tbl>
      <w:tblPr>
        <w:tblStyle w:val="32"/>
        <w:tblW w:w="900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39"/>
        <w:gridCol w:w="2140"/>
        <w:gridCol w:w="56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9009" w:type="dxa"/>
            <w:gridSpan w:val="3"/>
            <w:noWrap w:val="0"/>
            <w:vAlign w:val="center"/>
          </w:tcPr>
          <w:p>
            <w:pPr>
              <w:keepNext w:val="0"/>
              <w:keepLines w:val="0"/>
              <w:pageBreakBefore w:val="0"/>
              <w:widowControl w:val="0"/>
              <w:tabs>
                <w:tab w:val="left" w:pos="3000"/>
              </w:tabs>
              <w:kinsoku/>
              <w:wordWrap/>
              <w:overflowPunct/>
              <w:topLinePunct w:val="0"/>
              <w:autoSpaceDE/>
              <w:autoSpaceDN/>
              <w:bidi w:val="0"/>
              <w:adjustRightInd/>
              <w:snapToGrid w:val="0"/>
              <w:spacing w:line="240" w:lineRule="auto"/>
              <w:jc w:val="center"/>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评审内容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15" w:hRule="atLeast"/>
          <w:jc w:val="center"/>
        </w:trPr>
        <w:tc>
          <w:tcPr>
            <w:tcW w:w="1239" w:type="dxa"/>
            <w:noWrap w:val="0"/>
            <w:vAlign w:val="center"/>
          </w:tcPr>
          <w:p>
            <w:pPr>
              <w:keepNext w:val="0"/>
              <w:keepLines w:val="0"/>
              <w:pageBreakBefore w:val="0"/>
              <w:kinsoku/>
              <w:wordWrap/>
              <w:overflowPunct/>
              <w:topLinePunct w:val="0"/>
              <w:bidi w:val="0"/>
              <w:snapToGrid w:val="0"/>
              <w:spacing w:line="320" w:lineRule="exact"/>
              <w:jc w:val="left"/>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价格标部分 (</w:t>
            </w:r>
            <w:r>
              <w:rPr>
                <w:rFonts w:hint="eastAsia" w:ascii="宋体" w:hAnsi="宋体" w:cs="宋体"/>
                <w:b w:val="0"/>
                <w:bCs w:val="0"/>
                <w:color w:val="auto"/>
                <w:sz w:val="21"/>
                <w:szCs w:val="21"/>
                <w:highlight w:val="none"/>
                <w:lang w:val="en-US" w:eastAsia="zh-CN"/>
              </w:rPr>
              <w:t>35</w:t>
            </w:r>
            <w:r>
              <w:rPr>
                <w:rFonts w:hint="eastAsia" w:ascii="宋体" w:hAnsi="宋体" w:eastAsia="宋体" w:cs="宋体"/>
                <w:b w:val="0"/>
                <w:bCs w:val="0"/>
                <w:color w:val="auto"/>
                <w:sz w:val="21"/>
                <w:szCs w:val="21"/>
                <w:highlight w:val="none"/>
              </w:rPr>
              <w:t>分)</w:t>
            </w:r>
          </w:p>
        </w:tc>
        <w:tc>
          <w:tcPr>
            <w:tcW w:w="7770" w:type="dxa"/>
            <w:gridSpan w:val="2"/>
            <w:noWrap w:val="0"/>
            <w:vAlign w:val="center"/>
          </w:tcPr>
          <w:p>
            <w:pPr>
              <w:pStyle w:val="50"/>
              <w:keepNext w:val="0"/>
              <w:keepLines w:val="0"/>
              <w:pageBreakBefore w:val="0"/>
              <w:kinsoku/>
              <w:wordWrap/>
              <w:overflowPunct/>
              <w:topLinePunct w:val="0"/>
              <w:bidi w:val="0"/>
              <w:snapToGrid w:val="0"/>
              <w:spacing w:line="320" w:lineRule="exact"/>
              <w:jc w:val="both"/>
              <w:textAlignment w:val="auto"/>
              <w:rPr>
                <w:rFonts w:hint="eastAsia" w:ascii="宋体" w:hAnsi="宋体" w:eastAsia="宋体" w:cs="宋体"/>
                <w:b w:val="0"/>
                <w:bCs w:val="0"/>
                <w:color w:val="auto"/>
                <w:sz w:val="21"/>
                <w:szCs w:val="21"/>
                <w:highlight w:val="none"/>
                <w:u w:val="none"/>
              </w:rPr>
            </w:pPr>
            <w:r>
              <w:rPr>
                <w:rFonts w:hint="eastAsia" w:ascii="宋体" w:hAnsi="宋体" w:eastAsia="宋体" w:cs="宋体"/>
                <w:b w:val="0"/>
                <w:bCs w:val="0"/>
                <w:color w:val="auto"/>
                <w:sz w:val="21"/>
                <w:szCs w:val="21"/>
                <w:highlight w:val="none"/>
                <w:u w:val="none"/>
              </w:rPr>
              <w:t>说明：当评标委员会发现投标人的投标报价明显低于其他投标报价，使其投标报价可能低于其个别成本的，评标委员会可对其质询，并要求该投标人做出书面说明和提供相关的证明材料；该投标人不能合理说明或提供证明材料的，评标委员会应按无效投标处理。</w:t>
            </w:r>
          </w:p>
          <w:p>
            <w:pPr>
              <w:pStyle w:val="50"/>
              <w:keepNext w:val="0"/>
              <w:keepLines w:val="0"/>
              <w:pageBreakBefore w:val="0"/>
              <w:kinsoku/>
              <w:wordWrap/>
              <w:overflowPunct/>
              <w:topLinePunct w:val="0"/>
              <w:bidi w:val="0"/>
              <w:snapToGrid w:val="0"/>
              <w:spacing w:line="320" w:lineRule="exact"/>
              <w:jc w:val="both"/>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有效投标报价：投标报价</w:t>
            </w:r>
            <w:r>
              <w:rPr>
                <w:rFonts w:hint="eastAsia" w:hAnsi="宋体" w:cs="宋体"/>
                <w:b w:val="0"/>
                <w:bCs w:val="0"/>
                <w:color w:val="auto"/>
                <w:sz w:val="21"/>
                <w:szCs w:val="21"/>
                <w:highlight w:val="none"/>
                <w:lang w:val="en-US" w:eastAsia="zh-CN"/>
              </w:rPr>
              <w:t>不高于</w:t>
            </w:r>
            <w:r>
              <w:rPr>
                <w:rFonts w:hint="eastAsia" w:ascii="宋体" w:hAnsi="宋体" w:eastAsia="宋体" w:cs="宋体"/>
                <w:b w:val="0"/>
                <w:bCs w:val="0"/>
                <w:color w:val="auto"/>
                <w:sz w:val="21"/>
                <w:szCs w:val="21"/>
                <w:highlight w:val="none"/>
              </w:rPr>
              <w:t>采购预算价的为有效投标报价。</w:t>
            </w:r>
          </w:p>
          <w:p>
            <w:pPr>
              <w:pStyle w:val="50"/>
              <w:keepNext w:val="0"/>
              <w:keepLines w:val="0"/>
              <w:pageBreakBefore w:val="0"/>
              <w:kinsoku/>
              <w:wordWrap/>
              <w:overflowPunct/>
              <w:topLinePunct w:val="0"/>
              <w:bidi w:val="0"/>
              <w:snapToGrid w:val="0"/>
              <w:spacing w:line="320" w:lineRule="exact"/>
              <w:jc w:val="both"/>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评标基准值的确定：满足</w:t>
            </w:r>
            <w:r>
              <w:rPr>
                <w:rFonts w:hint="eastAsia" w:hAnsi="宋体" w:cs="宋体"/>
                <w:b w:val="0"/>
                <w:bCs w:val="0"/>
                <w:color w:val="auto"/>
                <w:sz w:val="21"/>
                <w:szCs w:val="21"/>
                <w:highlight w:val="none"/>
                <w:lang w:val="en-US" w:eastAsia="zh-CN"/>
              </w:rPr>
              <w:t>采购</w:t>
            </w:r>
            <w:r>
              <w:rPr>
                <w:rFonts w:hint="eastAsia" w:ascii="宋体" w:hAnsi="宋体" w:eastAsia="宋体" w:cs="宋体"/>
                <w:b w:val="0"/>
                <w:bCs w:val="0"/>
                <w:color w:val="auto"/>
                <w:sz w:val="21"/>
                <w:szCs w:val="21"/>
                <w:highlight w:val="none"/>
              </w:rPr>
              <w:t>文件要求且投标价格最低的有效投标报价为评标基准价。</w:t>
            </w:r>
          </w:p>
          <w:p>
            <w:pPr>
              <w:pStyle w:val="50"/>
              <w:keepNext w:val="0"/>
              <w:keepLines w:val="0"/>
              <w:pageBreakBefore w:val="0"/>
              <w:kinsoku/>
              <w:wordWrap/>
              <w:overflowPunct/>
              <w:topLinePunct w:val="0"/>
              <w:bidi w:val="0"/>
              <w:snapToGrid w:val="0"/>
              <w:spacing w:line="320" w:lineRule="exact"/>
              <w:jc w:val="both"/>
              <w:textAlignment w:val="auto"/>
              <w:rPr>
                <w:rFonts w:hint="eastAsia" w:ascii="Times New Roman" w:hAnsi="Times New Roman" w:eastAsia="宋体" w:cs="Times New Roman"/>
                <w:color w:val="auto"/>
                <w:kern w:val="2"/>
                <w:sz w:val="21"/>
                <w:szCs w:val="24"/>
                <w:lang w:val="en-US" w:eastAsia="zh-CN" w:bidi="ar-SA"/>
              </w:rPr>
            </w:pPr>
            <w:r>
              <w:rPr>
                <w:rFonts w:hint="eastAsia" w:ascii="Times New Roman" w:hAnsi="Times New Roman" w:cs="Times New Roman"/>
                <w:color w:val="auto"/>
                <w:kern w:val="2"/>
                <w:sz w:val="21"/>
                <w:szCs w:val="24"/>
                <w:lang w:val="en-US" w:eastAsia="zh-CN" w:bidi="ar-SA"/>
              </w:rPr>
              <w:t>带“*”号产品</w:t>
            </w:r>
            <w:r>
              <w:rPr>
                <w:rFonts w:hint="eastAsia" w:ascii="Times New Roman" w:hAnsi="Times New Roman" w:eastAsia="宋体" w:cs="Times New Roman"/>
                <w:color w:val="auto"/>
                <w:kern w:val="2"/>
                <w:sz w:val="21"/>
                <w:szCs w:val="24"/>
                <w:lang w:val="en-US" w:eastAsia="zh-CN" w:bidi="ar-SA"/>
              </w:rPr>
              <w:t>投标报价得分=（评标基准价/有效投标报价）×</w:t>
            </w:r>
            <w:r>
              <w:rPr>
                <w:rFonts w:hint="eastAsia" w:ascii="Times New Roman" w:hAnsi="Times New Roman" w:cs="Times New Roman"/>
                <w:color w:val="auto"/>
                <w:kern w:val="2"/>
                <w:sz w:val="21"/>
                <w:szCs w:val="24"/>
                <w:lang w:val="en-US" w:eastAsia="zh-CN" w:bidi="ar-SA"/>
              </w:rPr>
              <w:t>0.7</w:t>
            </w:r>
            <w:r>
              <w:rPr>
                <w:rFonts w:hint="eastAsia" w:ascii="Times New Roman" w:hAnsi="Times New Roman" w:eastAsia="宋体" w:cs="Times New Roman"/>
                <w:color w:val="auto"/>
                <w:kern w:val="2"/>
                <w:sz w:val="21"/>
                <w:szCs w:val="24"/>
                <w:lang w:val="en-US" w:eastAsia="zh-CN" w:bidi="ar-SA"/>
              </w:rPr>
              <w:t>×</w:t>
            </w:r>
            <w:r>
              <w:rPr>
                <w:rFonts w:hint="eastAsia" w:ascii="Times New Roman" w:hAnsi="Times New Roman" w:cs="Times New Roman"/>
                <w:color w:val="auto"/>
                <w:kern w:val="2"/>
                <w:sz w:val="21"/>
                <w:szCs w:val="24"/>
                <w:lang w:val="en-US" w:eastAsia="zh-CN" w:bidi="ar-SA"/>
              </w:rPr>
              <w:t>35</w:t>
            </w:r>
            <w:r>
              <w:rPr>
                <w:rFonts w:hint="eastAsia" w:ascii="Times New Roman" w:hAnsi="Times New Roman" w:eastAsia="宋体" w:cs="Times New Roman"/>
                <w:color w:val="auto"/>
                <w:kern w:val="2"/>
                <w:sz w:val="21"/>
                <w:szCs w:val="24"/>
                <w:lang w:val="en-US" w:eastAsia="zh-CN" w:bidi="ar-SA"/>
              </w:rPr>
              <w:t>分</w:t>
            </w:r>
          </w:p>
          <w:p>
            <w:pPr>
              <w:pStyle w:val="50"/>
              <w:keepNext w:val="0"/>
              <w:keepLines w:val="0"/>
              <w:pageBreakBefore w:val="0"/>
              <w:kinsoku/>
              <w:wordWrap/>
              <w:overflowPunct/>
              <w:topLinePunct w:val="0"/>
              <w:bidi w:val="0"/>
              <w:snapToGrid w:val="0"/>
              <w:spacing w:line="320" w:lineRule="exact"/>
              <w:jc w:val="both"/>
              <w:textAlignment w:val="auto"/>
              <w:rPr>
                <w:rFonts w:hint="eastAsia" w:ascii="Times New Roman" w:hAnsi="Times New Roman" w:eastAsia="宋体" w:cs="Times New Roman"/>
                <w:color w:val="auto"/>
                <w:kern w:val="2"/>
                <w:sz w:val="21"/>
                <w:szCs w:val="24"/>
                <w:lang w:val="en-US" w:eastAsia="zh-CN" w:bidi="ar-SA"/>
              </w:rPr>
            </w:pPr>
            <w:r>
              <w:rPr>
                <w:rFonts w:hint="eastAsia" w:ascii="Times New Roman" w:hAnsi="Times New Roman" w:eastAsia="宋体" w:cs="Times New Roman"/>
                <w:color w:val="auto"/>
                <w:kern w:val="2"/>
                <w:sz w:val="21"/>
                <w:szCs w:val="24"/>
                <w:lang w:val="en-US" w:eastAsia="zh-CN" w:bidi="ar-SA"/>
              </w:rPr>
              <w:t>其他</w:t>
            </w:r>
            <w:r>
              <w:rPr>
                <w:rFonts w:hint="eastAsia" w:ascii="Times New Roman" w:hAnsi="Times New Roman" w:cs="Times New Roman"/>
                <w:color w:val="auto"/>
                <w:kern w:val="2"/>
                <w:sz w:val="21"/>
                <w:szCs w:val="24"/>
                <w:lang w:val="en-US" w:eastAsia="zh-CN" w:bidi="ar-SA"/>
              </w:rPr>
              <w:t>产品</w:t>
            </w:r>
            <w:r>
              <w:rPr>
                <w:rFonts w:hint="eastAsia" w:ascii="Times New Roman" w:hAnsi="Times New Roman" w:eastAsia="宋体" w:cs="Times New Roman"/>
                <w:color w:val="auto"/>
                <w:kern w:val="2"/>
                <w:sz w:val="21"/>
                <w:szCs w:val="24"/>
                <w:lang w:val="en-US" w:eastAsia="zh-CN" w:bidi="ar-SA"/>
              </w:rPr>
              <w:t>投标报价得分=（评标基准价/有效投标报价）×</w:t>
            </w:r>
            <w:r>
              <w:rPr>
                <w:rFonts w:hint="eastAsia" w:ascii="Times New Roman" w:hAnsi="Times New Roman" w:cs="Times New Roman"/>
                <w:color w:val="auto"/>
                <w:kern w:val="2"/>
                <w:sz w:val="21"/>
                <w:szCs w:val="24"/>
                <w:lang w:val="en-US" w:eastAsia="zh-CN" w:bidi="ar-SA"/>
              </w:rPr>
              <w:t>0.3</w:t>
            </w:r>
            <w:r>
              <w:rPr>
                <w:rFonts w:hint="eastAsia" w:ascii="Times New Roman" w:hAnsi="Times New Roman" w:eastAsia="宋体" w:cs="Times New Roman"/>
                <w:color w:val="auto"/>
                <w:kern w:val="2"/>
                <w:sz w:val="21"/>
                <w:szCs w:val="24"/>
                <w:lang w:val="en-US" w:eastAsia="zh-CN" w:bidi="ar-SA"/>
              </w:rPr>
              <w:t>×</w:t>
            </w:r>
            <w:r>
              <w:rPr>
                <w:rFonts w:hint="eastAsia" w:ascii="Times New Roman" w:hAnsi="Times New Roman" w:cs="Times New Roman"/>
                <w:color w:val="auto"/>
                <w:kern w:val="2"/>
                <w:sz w:val="21"/>
                <w:szCs w:val="24"/>
                <w:lang w:val="en-US" w:eastAsia="zh-CN" w:bidi="ar-SA"/>
              </w:rPr>
              <w:t>35</w:t>
            </w:r>
            <w:r>
              <w:rPr>
                <w:rFonts w:hint="eastAsia" w:ascii="Times New Roman" w:hAnsi="Times New Roman" w:eastAsia="宋体" w:cs="Times New Roman"/>
                <w:color w:val="auto"/>
                <w:kern w:val="2"/>
                <w:sz w:val="21"/>
                <w:szCs w:val="24"/>
                <w:lang w:val="en-US" w:eastAsia="zh-CN" w:bidi="ar-SA"/>
              </w:rPr>
              <w:t>分</w:t>
            </w:r>
          </w:p>
          <w:p>
            <w:pPr>
              <w:keepNext w:val="0"/>
              <w:keepLines w:val="0"/>
              <w:pageBreakBefore w:val="0"/>
              <w:widowControl/>
              <w:kinsoku/>
              <w:wordWrap/>
              <w:overflowPunct/>
              <w:topLinePunct w:val="0"/>
              <w:bidi w:val="0"/>
              <w:snapToGrid w:val="0"/>
              <w:spacing w:line="320" w:lineRule="exact"/>
              <w:textAlignment w:val="auto"/>
              <w:rPr>
                <w:rFonts w:hint="eastAsia" w:ascii="宋体" w:hAnsi="宋体" w:eastAsia="宋体" w:cs="宋体"/>
                <w:b w:val="0"/>
                <w:bCs w:val="0"/>
                <w:color w:val="auto"/>
                <w:sz w:val="21"/>
                <w:szCs w:val="21"/>
                <w:highlight w:val="none"/>
              </w:rPr>
            </w:pPr>
            <w:r>
              <w:rPr>
                <w:rFonts w:hint="eastAsia"/>
                <w:color w:val="auto"/>
                <w:lang w:val="en-US" w:eastAsia="zh-CN"/>
              </w:rPr>
              <w:t>注：</w:t>
            </w:r>
            <w:r>
              <w:rPr>
                <w:rFonts w:hint="eastAsia" w:ascii="Times New Roman" w:hAnsi="Times New Roman" w:cs="Times New Roman"/>
                <w:color w:val="auto"/>
                <w:kern w:val="2"/>
                <w:sz w:val="21"/>
                <w:szCs w:val="24"/>
                <w:lang w:val="en-US" w:eastAsia="zh-CN" w:bidi="ar-SA"/>
              </w:rPr>
              <w:t>带“*”号产品</w:t>
            </w:r>
            <w:r>
              <w:rPr>
                <w:rFonts w:hint="eastAsia"/>
                <w:color w:val="auto"/>
                <w:lang w:val="en-US" w:eastAsia="zh-CN"/>
              </w:rPr>
              <w:t>有很多项，计算时把各项报价相加得</w:t>
            </w:r>
            <w:r>
              <w:rPr>
                <w:rFonts w:hint="eastAsia"/>
                <w:color w:val="auto"/>
              </w:rPr>
              <w:t>有效投标报价</w:t>
            </w:r>
            <w:r>
              <w:rPr>
                <w:rFonts w:hint="eastAsia"/>
                <w:color w:val="auto"/>
                <w:lang w:eastAsia="zh-CN"/>
              </w:rPr>
              <w:t>，</w:t>
            </w:r>
            <w:r>
              <w:rPr>
                <w:rFonts w:hint="eastAsia"/>
                <w:color w:val="auto"/>
                <w:lang w:val="en-US" w:eastAsia="zh-CN"/>
              </w:rPr>
              <w:t>其他项目计算类推。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9" w:hRule="atLeast"/>
          <w:jc w:val="center"/>
        </w:trPr>
        <w:tc>
          <w:tcPr>
            <w:tcW w:w="1239" w:type="dxa"/>
            <w:noWrap w:val="0"/>
            <w:vAlign w:val="center"/>
          </w:tcPr>
          <w:p>
            <w:pPr>
              <w:keepNext w:val="0"/>
              <w:keepLines w:val="0"/>
              <w:pageBreakBefore w:val="0"/>
              <w:kinsoku/>
              <w:wordWrap/>
              <w:overflowPunct/>
              <w:topLinePunct w:val="0"/>
              <w:bidi w:val="0"/>
              <w:snapToGrid w:val="0"/>
              <w:spacing w:line="320" w:lineRule="exact"/>
              <w:jc w:val="left"/>
              <w:textAlignment w:val="auto"/>
              <w:rPr>
                <w:rFonts w:hint="eastAsia" w:ascii="宋体" w:hAnsi="宋体" w:eastAsia="宋体" w:cs="宋体"/>
                <w:b w:val="0"/>
                <w:bCs w:val="0"/>
                <w:color w:val="auto"/>
                <w:sz w:val="21"/>
                <w:szCs w:val="21"/>
                <w:highlight w:val="none"/>
              </w:rPr>
            </w:pPr>
            <w:r>
              <w:rPr>
                <w:rFonts w:hint="eastAsia" w:ascii="宋体" w:hAnsi="宋体" w:cs="宋体"/>
                <w:b w:val="0"/>
                <w:bCs w:val="0"/>
                <w:color w:val="auto"/>
                <w:sz w:val="21"/>
                <w:szCs w:val="21"/>
                <w:highlight w:val="none"/>
                <w:lang w:val="en-US" w:eastAsia="zh-CN"/>
              </w:rPr>
              <w:t>技术部分</w:t>
            </w:r>
            <w:r>
              <w:rPr>
                <w:rFonts w:hint="eastAsia" w:ascii="宋体" w:hAnsi="宋体" w:eastAsia="宋体" w:cs="宋体"/>
                <w:b w:val="0"/>
                <w:bCs w:val="0"/>
                <w:color w:val="auto"/>
                <w:sz w:val="21"/>
                <w:szCs w:val="21"/>
                <w:highlight w:val="none"/>
                <w:lang w:eastAsia="zh-CN"/>
              </w:rPr>
              <w:t>（3</w:t>
            </w:r>
            <w:r>
              <w:rPr>
                <w:rFonts w:hint="eastAsia" w:ascii="宋体" w:hAnsi="宋体" w:cs="宋体"/>
                <w:b w:val="0"/>
                <w:bCs w:val="0"/>
                <w:color w:val="auto"/>
                <w:sz w:val="21"/>
                <w:szCs w:val="21"/>
                <w:highlight w:val="none"/>
                <w:lang w:val="en-US" w:eastAsia="zh-CN"/>
              </w:rPr>
              <w:t>3</w:t>
            </w:r>
            <w:r>
              <w:rPr>
                <w:rFonts w:hint="eastAsia" w:ascii="宋体" w:hAnsi="宋体" w:eastAsia="宋体" w:cs="宋体"/>
                <w:b w:val="0"/>
                <w:bCs w:val="0"/>
                <w:color w:val="auto"/>
                <w:sz w:val="21"/>
                <w:szCs w:val="21"/>
                <w:highlight w:val="none"/>
                <w:lang w:eastAsia="zh-CN"/>
              </w:rPr>
              <w:t>分）</w:t>
            </w:r>
          </w:p>
        </w:tc>
        <w:tc>
          <w:tcPr>
            <w:tcW w:w="2140" w:type="dxa"/>
            <w:noWrap w:val="0"/>
            <w:vAlign w:val="center"/>
          </w:tcPr>
          <w:p>
            <w:pPr>
              <w:keepNext w:val="0"/>
              <w:keepLines w:val="0"/>
              <w:pageBreakBefore w:val="0"/>
              <w:widowControl/>
              <w:kinsoku/>
              <w:wordWrap/>
              <w:overflowPunct/>
              <w:topLinePunct w:val="0"/>
              <w:autoSpaceDE/>
              <w:autoSpaceDN/>
              <w:bidi w:val="0"/>
              <w:adjustRightInd/>
              <w:snapToGrid w:val="0"/>
              <w:spacing w:line="320" w:lineRule="exact"/>
              <w:textAlignment w:val="auto"/>
              <w:rPr>
                <w:rFonts w:hint="eastAsia" w:ascii="宋体" w:hAnsi="宋体" w:eastAsia="宋体" w:cs="宋体"/>
                <w:b w:val="0"/>
                <w:bCs w:val="0"/>
                <w:color w:val="auto"/>
                <w:sz w:val="21"/>
                <w:szCs w:val="21"/>
                <w:highlight w:val="none"/>
              </w:rPr>
            </w:pPr>
            <w:r>
              <w:rPr>
                <w:rFonts w:hint="eastAsia" w:ascii="宋体" w:hAnsi="宋体" w:cs="宋体"/>
                <w:b w:val="0"/>
                <w:bCs w:val="0"/>
                <w:color w:val="auto"/>
                <w:kern w:val="0"/>
                <w:sz w:val="21"/>
                <w:szCs w:val="21"/>
                <w:highlight w:val="none"/>
                <w:lang w:val="en-US" w:eastAsia="zh-CN"/>
              </w:rPr>
              <w:t>对“</w:t>
            </w:r>
            <w:r>
              <w:rPr>
                <w:rFonts w:hint="eastAsia" w:ascii="宋体" w:hAnsi="宋体" w:eastAsia="宋体" w:cs="宋体"/>
                <w:b w:val="0"/>
                <w:bCs w:val="0"/>
                <w:color w:val="auto"/>
                <w:kern w:val="0"/>
                <w:sz w:val="21"/>
                <w:szCs w:val="21"/>
                <w:highlight w:val="none"/>
                <w:lang w:eastAsia="zh-CN"/>
              </w:rPr>
              <w:t>第二章  采购需求</w:t>
            </w:r>
            <w:r>
              <w:rPr>
                <w:rFonts w:hint="eastAsia" w:ascii="宋体" w:hAnsi="宋体" w:cs="宋体"/>
                <w:b w:val="0"/>
                <w:bCs w:val="0"/>
                <w:color w:val="auto"/>
                <w:kern w:val="0"/>
                <w:sz w:val="21"/>
                <w:szCs w:val="21"/>
                <w:highlight w:val="none"/>
                <w:lang w:val="en-US" w:eastAsia="zh-CN"/>
              </w:rPr>
              <w:t>”</w:t>
            </w:r>
            <w:r>
              <w:rPr>
                <w:rFonts w:hint="eastAsia" w:ascii="宋体" w:hAnsi="宋体" w:eastAsia="宋体" w:cs="宋体"/>
                <w:b w:val="0"/>
                <w:bCs w:val="0"/>
                <w:color w:val="auto"/>
                <w:kern w:val="0"/>
                <w:sz w:val="21"/>
                <w:szCs w:val="21"/>
                <w:highlight w:val="none"/>
                <w:lang w:eastAsia="zh-CN"/>
              </w:rPr>
              <w:t>技术参数</w:t>
            </w:r>
            <w:r>
              <w:rPr>
                <w:rFonts w:hint="eastAsia" w:ascii="宋体" w:hAnsi="宋体" w:cs="宋体"/>
                <w:b w:val="0"/>
                <w:bCs w:val="0"/>
                <w:color w:val="auto"/>
                <w:kern w:val="0"/>
                <w:sz w:val="21"/>
                <w:szCs w:val="21"/>
                <w:highlight w:val="none"/>
                <w:lang w:val="en-US" w:eastAsia="zh-CN"/>
              </w:rPr>
              <w:t>的响应</w:t>
            </w:r>
            <w:r>
              <w:rPr>
                <w:rFonts w:hint="eastAsia" w:ascii="宋体" w:hAnsi="宋体" w:eastAsia="宋体" w:cs="宋体"/>
                <w:b w:val="0"/>
                <w:bCs w:val="0"/>
                <w:color w:val="auto"/>
                <w:kern w:val="0"/>
                <w:sz w:val="21"/>
                <w:szCs w:val="21"/>
                <w:highlight w:val="none"/>
                <w:lang w:eastAsia="zh-CN"/>
              </w:rPr>
              <w:t>、性能及产品功能等</w:t>
            </w:r>
          </w:p>
        </w:tc>
        <w:tc>
          <w:tcPr>
            <w:tcW w:w="5630" w:type="dxa"/>
            <w:noWrap w:val="0"/>
            <w:vAlign w:val="center"/>
          </w:tcPr>
          <w:p>
            <w:pPr>
              <w:keepNext w:val="0"/>
              <w:keepLines w:val="0"/>
              <w:pageBreakBefore w:val="0"/>
              <w:kinsoku/>
              <w:wordWrap/>
              <w:overflowPunct/>
              <w:topLinePunct w:val="0"/>
              <w:autoSpaceDE/>
              <w:autoSpaceDN/>
              <w:bidi w:val="0"/>
              <w:adjustRightInd/>
              <w:snapToGrid w:val="0"/>
              <w:spacing w:line="320" w:lineRule="exact"/>
              <w:jc w:val="both"/>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若投标设备技术指标与</w:t>
            </w:r>
            <w:r>
              <w:rPr>
                <w:rFonts w:hint="eastAsia" w:ascii="宋体" w:hAnsi="宋体" w:cs="宋体"/>
                <w:b w:val="0"/>
                <w:bCs w:val="0"/>
                <w:color w:val="auto"/>
                <w:sz w:val="21"/>
                <w:szCs w:val="21"/>
                <w:highlight w:val="none"/>
                <w:lang w:val="en-US" w:eastAsia="zh-CN"/>
              </w:rPr>
              <w:t>磋商文件中</w:t>
            </w:r>
            <w:r>
              <w:rPr>
                <w:rFonts w:hint="eastAsia" w:ascii="宋体" w:hAnsi="宋体" w:eastAsia="宋体" w:cs="宋体"/>
                <w:b w:val="0"/>
                <w:bCs w:val="0"/>
                <w:color w:val="auto"/>
                <w:sz w:val="21"/>
                <w:szCs w:val="21"/>
                <w:highlight w:val="none"/>
              </w:rPr>
              <w:t>技术参数相比出现负偏离者或提供证明文件不符</w:t>
            </w:r>
            <w:r>
              <w:rPr>
                <w:rFonts w:hint="eastAsia" w:ascii="宋体" w:hAnsi="宋体" w:eastAsia="宋体" w:cs="宋体"/>
                <w:b w:val="0"/>
                <w:bCs w:val="0"/>
                <w:color w:val="auto"/>
                <w:sz w:val="21"/>
                <w:szCs w:val="21"/>
                <w:highlight w:val="none"/>
                <w:lang w:val="en-US" w:eastAsia="zh-CN"/>
              </w:rPr>
              <w:t>或未按要求提供证明材料</w:t>
            </w:r>
            <w:r>
              <w:rPr>
                <w:rFonts w:hint="eastAsia" w:ascii="宋体" w:hAnsi="宋体" w:eastAsia="宋体" w:cs="宋体"/>
                <w:b w:val="0"/>
                <w:bCs w:val="0"/>
                <w:color w:val="auto"/>
                <w:sz w:val="21"/>
                <w:szCs w:val="21"/>
                <w:highlight w:val="none"/>
              </w:rPr>
              <w:t>，每项扣除技术分</w:t>
            </w:r>
            <w:r>
              <w:rPr>
                <w:rFonts w:hint="eastAsia" w:ascii="宋体" w:hAnsi="宋体" w:cs="宋体"/>
                <w:b w:val="0"/>
                <w:bCs w:val="0"/>
                <w:color w:val="auto"/>
                <w:sz w:val="21"/>
                <w:szCs w:val="21"/>
                <w:highlight w:val="none"/>
                <w:lang w:val="en-US" w:eastAsia="zh-CN"/>
              </w:rPr>
              <w:t>3</w:t>
            </w:r>
            <w:r>
              <w:rPr>
                <w:rFonts w:hint="eastAsia" w:ascii="宋体" w:hAnsi="宋体" w:eastAsia="宋体" w:cs="宋体"/>
                <w:b w:val="0"/>
                <w:bCs w:val="0"/>
                <w:color w:val="auto"/>
                <w:sz w:val="21"/>
                <w:szCs w:val="21"/>
                <w:highlight w:val="none"/>
              </w:rPr>
              <w:t>分</w:t>
            </w:r>
            <w:r>
              <w:rPr>
                <w:rFonts w:hint="eastAsia" w:ascii="宋体" w:hAnsi="宋体" w:cs="宋体"/>
                <w:b w:val="0"/>
                <w:bCs w:val="0"/>
                <w:color w:val="auto"/>
                <w:sz w:val="21"/>
                <w:szCs w:val="21"/>
                <w:highlight w:val="none"/>
                <w:lang w:eastAsia="zh-CN"/>
              </w:rPr>
              <w:t>，</w:t>
            </w:r>
            <w:r>
              <w:rPr>
                <w:rFonts w:hint="eastAsia" w:ascii="宋体" w:hAnsi="宋体" w:cs="宋体"/>
                <w:b w:val="0"/>
                <w:bCs w:val="0"/>
                <w:color w:val="auto"/>
                <w:sz w:val="21"/>
                <w:szCs w:val="21"/>
                <w:highlight w:val="none"/>
                <w:lang w:val="en-US" w:eastAsia="zh-CN"/>
              </w:rPr>
              <w:t>扣完为止</w:t>
            </w:r>
            <w:r>
              <w:rPr>
                <w:rFonts w:hint="eastAsia" w:ascii="宋体" w:hAnsi="宋体" w:eastAsia="宋体" w:cs="宋体"/>
                <w:b w:val="0"/>
                <w:bCs w:val="0"/>
                <w:color w:val="auto"/>
                <w:sz w:val="21"/>
                <w:szCs w:val="21"/>
                <w:highlight w:val="none"/>
              </w:rPr>
              <w:t>。</w:t>
            </w:r>
          </w:p>
          <w:p>
            <w:pPr>
              <w:keepNext w:val="0"/>
              <w:keepLines w:val="0"/>
              <w:pageBreakBefore w:val="0"/>
              <w:kinsoku/>
              <w:wordWrap/>
              <w:overflowPunct/>
              <w:topLinePunct w:val="0"/>
              <w:autoSpaceDE/>
              <w:autoSpaceDN/>
              <w:bidi w:val="0"/>
              <w:adjustRightInd/>
              <w:snapToGrid w:val="0"/>
              <w:spacing w:line="320" w:lineRule="exact"/>
              <w:jc w:val="both"/>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1</w:t>
            </w:r>
            <w:r>
              <w:rPr>
                <w:rFonts w:hint="eastAsia" w:ascii="宋体" w:hAnsi="宋体" w:eastAsia="宋体" w:cs="宋体"/>
                <w:b w:val="0"/>
                <w:bCs w:val="0"/>
                <w:color w:val="auto"/>
                <w:sz w:val="21"/>
                <w:szCs w:val="21"/>
                <w:highlight w:val="none"/>
                <w:lang w:eastAsia="zh-CN"/>
              </w:rPr>
              <w:t>）</w:t>
            </w:r>
            <w:r>
              <w:rPr>
                <w:rFonts w:hint="eastAsia" w:ascii="宋体" w:hAnsi="宋体" w:eastAsia="宋体" w:cs="宋体"/>
                <w:b w:val="0"/>
                <w:bCs w:val="0"/>
                <w:color w:val="auto"/>
                <w:sz w:val="21"/>
                <w:szCs w:val="21"/>
                <w:highlight w:val="none"/>
              </w:rPr>
              <w:t>.所投</w:t>
            </w:r>
            <w:r>
              <w:rPr>
                <w:rFonts w:hint="eastAsia" w:ascii="宋体" w:hAnsi="宋体" w:cs="宋体"/>
                <w:b w:val="0"/>
                <w:bCs w:val="0"/>
                <w:color w:val="auto"/>
                <w:sz w:val="21"/>
                <w:szCs w:val="21"/>
                <w:highlight w:val="none"/>
                <w:lang w:val="en-US" w:eastAsia="zh-CN"/>
              </w:rPr>
              <w:t>产品或设备</w:t>
            </w:r>
            <w:r>
              <w:rPr>
                <w:rFonts w:hint="eastAsia" w:ascii="宋体" w:hAnsi="宋体" w:eastAsia="宋体" w:cs="宋体"/>
                <w:b w:val="0"/>
                <w:bCs w:val="0"/>
                <w:color w:val="auto"/>
                <w:sz w:val="21"/>
                <w:szCs w:val="21"/>
                <w:highlight w:val="none"/>
              </w:rPr>
              <w:t>均应提供</w:t>
            </w:r>
            <w:r>
              <w:rPr>
                <w:rFonts w:hint="eastAsia" w:ascii="宋体" w:hAnsi="宋体" w:cs="宋体"/>
                <w:b w:val="0"/>
                <w:bCs w:val="0"/>
                <w:color w:val="auto"/>
                <w:sz w:val="21"/>
                <w:szCs w:val="21"/>
                <w:highlight w:val="none"/>
                <w:lang w:val="en-US" w:eastAsia="zh-CN"/>
              </w:rPr>
              <w:t>相关证明文件资料</w:t>
            </w:r>
            <w:r>
              <w:rPr>
                <w:rFonts w:hint="eastAsia" w:ascii="宋体" w:hAnsi="宋体" w:eastAsia="宋体" w:cs="宋体"/>
                <w:b w:val="0"/>
                <w:bCs w:val="0"/>
                <w:color w:val="auto"/>
                <w:sz w:val="21"/>
                <w:szCs w:val="21"/>
                <w:highlight w:val="none"/>
              </w:rPr>
              <w:t>，所</w:t>
            </w:r>
            <w:r>
              <w:rPr>
                <w:rFonts w:hint="eastAsia" w:ascii="宋体" w:hAnsi="宋体" w:cs="宋体"/>
                <w:b w:val="0"/>
                <w:bCs w:val="0"/>
                <w:color w:val="auto"/>
                <w:sz w:val="21"/>
                <w:szCs w:val="21"/>
                <w:highlight w:val="none"/>
                <w:lang w:val="en-US" w:eastAsia="zh-CN"/>
              </w:rPr>
              <w:t>投产品</w:t>
            </w:r>
            <w:r>
              <w:rPr>
                <w:rFonts w:hint="eastAsia" w:ascii="宋体" w:hAnsi="宋体" w:eastAsia="宋体" w:cs="宋体"/>
                <w:b w:val="0"/>
                <w:bCs w:val="0"/>
                <w:color w:val="auto"/>
                <w:sz w:val="21"/>
                <w:szCs w:val="21"/>
                <w:highlight w:val="none"/>
              </w:rPr>
              <w:t>必须是正规厂家生产的原装正品；</w:t>
            </w:r>
          </w:p>
          <w:p>
            <w:pPr>
              <w:keepNext w:val="0"/>
              <w:keepLines w:val="0"/>
              <w:pageBreakBefore w:val="0"/>
              <w:kinsoku/>
              <w:wordWrap/>
              <w:overflowPunct/>
              <w:topLinePunct w:val="0"/>
              <w:autoSpaceDE/>
              <w:autoSpaceDN/>
              <w:bidi w:val="0"/>
              <w:adjustRightInd/>
              <w:snapToGrid w:val="0"/>
              <w:spacing w:line="320" w:lineRule="exact"/>
              <w:jc w:val="both"/>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2</w:t>
            </w:r>
            <w:r>
              <w:rPr>
                <w:rFonts w:hint="eastAsia" w:ascii="宋体" w:hAnsi="宋体" w:eastAsia="宋体" w:cs="宋体"/>
                <w:b w:val="0"/>
                <w:bCs w:val="0"/>
                <w:color w:val="auto"/>
                <w:sz w:val="21"/>
                <w:szCs w:val="21"/>
                <w:highlight w:val="none"/>
                <w:lang w:eastAsia="zh-CN"/>
              </w:rPr>
              <w:t>）</w:t>
            </w:r>
            <w:r>
              <w:rPr>
                <w:rFonts w:hint="eastAsia" w:ascii="宋体" w:hAnsi="宋体" w:eastAsia="宋体" w:cs="宋体"/>
                <w:b w:val="0"/>
                <w:bCs w:val="0"/>
                <w:color w:val="auto"/>
                <w:sz w:val="21"/>
                <w:szCs w:val="21"/>
                <w:highlight w:val="none"/>
              </w:rPr>
              <w:t>.消防产品需提供正规厂家合格证及检验报告；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5" w:hRule="atLeast"/>
          <w:jc w:val="center"/>
        </w:trPr>
        <w:tc>
          <w:tcPr>
            <w:tcW w:w="1239" w:type="dxa"/>
            <w:vMerge w:val="restart"/>
            <w:noWrap w:val="0"/>
            <w:vAlign w:val="center"/>
          </w:tcPr>
          <w:p>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lang w:eastAsia="zh-CN"/>
              </w:rPr>
              <w:t>商务</w:t>
            </w:r>
            <w:r>
              <w:rPr>
                <w:rFonts w:hint="eastAsia" w:ascii="宋体" w:hAnsi="宋体" w:eastAsia="宋体" w:cs="宋体"/>
                <w:b w:val="0"/>
                <w:bCs w:val="0"/>
                <w:color w:val="auto"/>
                <w:sz w:val="21"/>
                <w:szCs w:val="21"/>
                <w:highlight w:val="none"/>
              </w:rPr>
              <w:t>部分（</w:t>
            </w:r>
            <w:r>
              <w:rPr>
                <w:rFonts w:hint="eastAsia" w:ascii="宋体" w:hAnsi="宋体" w:cs="宋体"/>
                <w:b w:val="0"/>
                <w:bCs w:val="0"/>
                <w:color w:val="auto"/>
                <w:sz w:val="21"/>
                <w:szCs w:val="21"/>
                <w:highlight w:val="none"/>
                <w:lang w:val="en-US" w:eastAsia="zh-CN"/>
              </w:rPr>
              <w:t>12</w:t>
            </w:r>
            <w:r>
              <w:rPr>
                <w:rFonts w:hint="eastAsia" w:ascii="宋体" w:hAnsi="宋体" w:eastAsia="宋体" w:cs="宋体"/>
                <w:b w:val="0"/>
                <w:bCs w:val="0"/>
                <w:color w:val="auto"/>
                <w:sz w:val="21"/>
                <w:szCs w:val="21"/>
                <w:highlight w:val="none"/>
              </w:rPr>
              <w:t>分）</w:t>
            </w:r>
          </w:p>
        </w:tc>
        <w:tc>
          <w:tcPr>
            <w:tcW w:w="2140" w:type="dxa"/>
            <w:tcBorders>
              <w:top w:val="single" w:color="auto" w:sz="4" w:space="0"/>
            </w:tcBorders>
            <w:noWrap w:val="0"/>
            <w:vAlign w:val="center"/>
          </w:tcPr>
          <w:p>
            <w:pPr>
              <w:keepNext w:val="0"/>
              <w:keepLines w:val="0"/>
              <w:pageBreakBefore w:val="0"/>
              <w:kinsoku/>
              <w:wordWrap/>
              <w:overflowPunct/>
              <w:topLinePunct w:val="0"/>
              <w:autoSpaceDE/>
              <w:autoSpaceDN/>
              <w:bidi w:val="0"/>
              <w:adjustRightInd/>
              <w:snapToGrid w:val="0"/>
              <w:spacing w:line="320" w:lineRule="exact"/>
              <w:jc w:val="both"/>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lang w:val="en-US" w:eastAsia="zh-CN"/>
              </w:rPr>
              <w:t>1、</w:t>
            </w:r>
            <w:r>
              <w:rPr>
                <w:rFonts w:hint="eastAsia" w:ascii="宋体" w:hAnsi="宋体" w:eastAsia="宋体" w:cs="宋体"/>
                <w:b w:val="0"/>
                <w:bCs w:val="0"/>
                <w:color w:val="auto"/>
                <w:sz w:val="21"/>
                <w:szCs w:val="21"/>
                <w:highlight w:val="none"/>
              </w:rPr>
              <w:t>质保期</w:t>
            </w:r>
          </w:p>
        </w:tc>
        <w:tc>
          <w:tcPr>
            <w:tcW w:w="5630" w:type="dxa"/>
            <w:noWrap w:val="0"/>
            <w:vAlign w:val="center"/>
          </w:tcPr>
          <w:p>
            <w:pPr>
              <w:keepNext w:val="0"/>
              <w:keepLines w:val="0"/>
              <w:pageBreakBefore w:val="0"/>
              <w:kinsoku/>
              <w:wordWrap/>
              <w:overflowPunct/>
              <w:topLinePunct w:val="0"/>
              <w:autoSpaceDE/>
              <w:autoSpaceDN/>
              <w:bidi w:val="0"/>
              <w:adjustRightInd/>
              <w:snapToGrid w:val="0"/>
              <w:spacing w:line="320" w:lineRule="exact"/>
              <w:jc w:val="both"/>
              <w:textAlignment w:val="auto"/>
              <w:rPr>
                <w:rFonts w:hint="default"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质保期达到招标要求的，得基础分2分，超过招标文件规定的，每增加一年加2分,最多加4分（出具相关服务承诺书）；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2" w:hRule="atLeast"/>
          <w:jc w:val="center"/>
        </w:trPr>
        <w:tc>
          <w:tcPr>
            <w:tcW w:w="1239" w:type="dxa"/>
            <w:vMerge w:val="continue"/>
            <w:noWrap w:val="0"/>
            <w:vAlign w:val="center"/>
          </w:tcPr>
          <w:p>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auto"/>
                <w:sz w:val="21"/>
                <w:szCs w:val="21"/>
                <w:highlight w:val="none"/>
              </w:rPr>
            </w:pPr>
          </w:p>
        </w:tc>
        <w:tc>
          <w:tcPr>
            <w:tcW w:w="2140" w:type="dxa"/>
            <w:noWrap w:val="0"/>
            <w:vAlign w:val="center"/>
          </w:tcPr>
          <w:p>
            <w:pPr>
              <w:keepNext w:val="0"/>
              <w:keepLines w:val="0"/>
              <w:pageBreakBefore w:val="0"/>
              <w:kinsoku/>
              <w:wordWrap/>
              <w:overflowPunct/>
              <w:topLinePunct w:val="0"/>
              <w:bidi w:val="0"/>
              <w:snapToGrid w:val="0"/>
              <w:spacing w:line="320" w:lineRule="exact"/>
              <w:jc w:val="both"/>
              <w:textAlignment w:val="auto"/>
              <w:rPr>
                <w:rFonts w:hint="eastAsia" w:ascii="宋体" w:hAnsi="宋体" w:eastAsia="宋体" w:cs="宋体"/>
                <w:b w:val="0"/>
                <w:bCs w:val="0"/>
                <w:color w:val="auto"/>
                <w:kern w:val="2"/>
                <w:sz w:val="21"/>
                <w:szCs w:val="21"/>
                <w:highlight w:val="none"/>
                <w:lang w:val="en-US" w:eastAsia="zh-CN"/>
              </w:rPr>
            </w:pPr>
            <w:r>
              <w:rPr>
                <w:rFonts w:hint="eastAsia" w:ascii="宋体" w:hAnsi="宋体" w:cs="宋体"/>
                <w:b w:val="0"/>
                <w:bCs w:val="0"/>
                <w:color w:val="auto"/>
                <w:sz w:val="21"/>
                <w:szCs w:val="21"/>
                <w:highlight w:val="none"/>
                <w:lang w:val="en-US" w:eastAsia="zh-CN"/>
              </w:rPr>
              <w:t>2、</w:t>
            </w:r>
            <w:r>
              <w:rPr>
                <w:rFonts w:hint="eastAsia" w:ascii="宋体" w:hAnsi="宋体" w:eastAsia="宋体" w:cs="宋体"/>
                <w:b w:val="0"/>
                <w:bCs w:val="0"/>
                <w:color w:val="auto"/>
                <w:sz w:val="21"/>
                <w:szCs w:val="21"/>
                <w:highlight w:val="none"/>
              </w:rPr>
              <w:t>类似业绩</w:t>
            </w:r>
          </w:p>
        </w:tc>
        <w:tc>
          <w:tcPr>
            <w:tcW w:w="5630" w:type="dxa"/>
            <w:noWrap w:val="0"/>
            <w:vAlign w:val="center"/>
          </w:tcPr>
          <w:p>
            <w:pPr>
              <w:keepNext w:val="0"/>
              <w:keepLines w:val="0"/>
              <w:pageBreakBefore w:val="0"/>
              <w:widowControl/>
              <w:kinsoku/>
              <w:wordWrap/>
              <w:overflowPunct/>
              <w:topLinePunct w:val="0"/>
              <w:autoSpaceDE/>
              <w:autoSpaceDN/>
              <w:bidi w:val="0"/>
              <w:adjustRightInd/>
              <w:snapToGrid w:val="0"/>
              <w:spacing w:line="320" w:lineRule="exact"/>
              <w:jc w:val="both"/>
              <w:textAlignment w:val="auto"/>
              <w:rPr>
                <w:rFonts w:hint="eastAsia" w:ascii="宋体" w:hAnsi="宋体" w:cs="宋体"/>
                <w:b w:val="0"/>
                <w:bCs w:val="0"/>
                <w:color w:val="auto"/>
                <w:kern w:val="0"/>
                <w:sz w:val="21"/>
                <w:szCs w:val="21"/>
                <w:highlight w:val="none"/>
                <w:lang w:val="en-US" w:eastAsia="zh-CN"/>
              </w:rPr>
            </w:pPr>
            <w:r>
              <w:rPr>
                <w:rFonts w:hint="eastAsia" w:ascii="宋体" w:hAnsi="宋体" w:cs="宋体"/>
                <w:b w:val="0"/>
                <w:bCs w:val="0"/>
                <w:color w:val="auto"/>
                <w:kern w:val="0"/>
                <w:sz w:val="21"/>
                <w:szCs w:val="21"/>
                <w:highlight w:val="none"/>
                <w:lang w:val="en-US" w:eastAsia="zh-CN"/>
              </w:rPr>
              <w:t>自 2020年 1 月 1 日至今（近三年）已完成的类似项目(</w:t>
            </w:r>
            <w:r>
              <w:rPr>
                <w:rFonts w:hint="eastAsia" w:ascii="宋体" w:hAnsi="宋体" w:cs="宋体"/>
                <w:color w:val="auto"/>
                <w:sz w:val="24"/>
                <w:szCs w:val="32"/>
              </w:rPr>
              <w:t>以合同文件为准</w:t>
            </w:r>
            <w:r>
              <w:rPr>
                <w:rFonts w:hint="eastAsia" w:ascii="宋体" w:hAnsi="宋体" w:cs="宋体"/>
                <w:b w:val="0"/>
                <w:bCs w:val="0"/>
                <w:color w:val="auto"/>
                <w:kern w:val="0"/>
                <w:sz w:val="21"/>
                <w:szCs w:val="21"/>
                <w:highlight w:val="none"/>
                <w:lang w:val="en-US" w:eastAsia="zh-CN"/>
              </w:rPr>
              <w:t>），</w:t>
            </w:r>
            <w:r>
              <w:rPr>
                <w:rFonts w:hint="eastAsia" w:ascii="宋体" w:hAnsi="宋体" w:cs="宋体"/>
                <w:color w:val="auto"/>
                <w:sz w:val="24"/>
                <w:szCs w:val="32"/>
              </w:rPr>
              <w:t>每提供一份得</w:t>
            </w:r>
            <w:r>
              <w:rPr>
                <w:rFonts w:hint="eastAsia" w:ascii="宋体" w:hAnsi="宋体" w:cs="宋体"/>
                <w:color w:val="auto"/>
                <w:sz w:val="24"/>
                <w:szCs w:val="32"/>
                <w:lang w:val="en-US" w:eastAsia="zh-CN"/>
              </w:rPr>
              <w:t>3</w:t>
            </w:r>
            <w:r>
              <w:rPr>
                <w:rFonts w:hint="eastAsia" w:ascii="宋体" w:hAnsi="宋体" w:cs="宋体"/>
                <w:color w:val="auto"/>
                <w:sz w:val="24"/>
                <w:szCs w:val="32"/>
              </w:rPr>
              <w:t>分，最多得</w:t>
            </w:r>
            <w:r>
              <w:rPr>
                <w:rFonts w:hint="eastAsia" w:ascii="宋体" w:hAnsi="宋体" w:cs="宋体"/>
                <w:color w:val="auto"/>
                <w:sz w:val="24"/>
                <w:szCs w:val="32"/>
                <w:lang w:val="en-US" w:eastAsia="zh-CN"/>
              </w:rPr>
              <w:t>6</w:t>
            </w:r>
            <w:r>
              <w:rPr>
                <w:rFonts w:hint="eastAsia" w:ascii="宋体" w:hAnsi="宋体" w:cs="宋体"/>
                <w:color w:val="auto"/>
                <w:sz w:val="24"/>
                <w:szCs w:val="32"/>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2" w:hRule="atLeast"/>
          <w:jc w:val="center"/>
        </w:trPr>
        <w:tc>
          <w:tcPr>
            <w:tcW w:w="1239" w:type="dxa"/>
            <w:noWrap w:val="0"/>
            <w:vAlign w:val="center"/>
          </w:tcPr>
          <w:p>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售后服务</w:t>
            </w:r>
          </w:p>
          <w:p>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w:t>
            </w:r>
            <w:r>
              <w:rPr>
                <w:rFonts w:hint="eastAsia" w:ascii="宋体" w:hAnsi="宋体" w:cs="宋体"/>
                <w:b w:val="0"/>
                <w:bCs w:val="0"/>
                <w:color w:val="auto"/>
                <w:sz w:val="21"/>
                <w:szCs w:val="21"/>
                <w:highlight w:val="none"/>
                <w:lang w:val="en-US" w:eastAsia="zh-CN"/>
              </w:rPr>
              <w:t>20</w:t>
            </w:r>
            <w:r>
              <w:rPr>
                <w:rFonts w:hint="eastAsia" w:ascii="宋体" w:hAnsi="宋体" w:eastAsia="宋体" w:cs="宋体"/>
                <w:b w:val="0"/>
                <w:bCs w:val="0"/>
                <w:color w:val="auto"/>
                <w:sz w:val="21"/>
                <w:szCs w:val="21"/>
                <w:highlight w:val="none"/>
              </w:rPr>
              <w:t>分)</w:t>
            </w:r>
          </w:p>
        </w:tc>
        <w:tc>
          <w:tcPr>
            <w:tcW w:w="2140" w:type="dxa"/>
            <w:noWrap w:val="0"/>
            <w:vAlign w:val="center"/>
          </w:tcPr>
          <w:p>
            <w:pPr>
              <w:pStyle w:val="50"/>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auto"/>
                <w:kern w:val="2"/>
                <w:sz w:val="21"/>
                <w:szCs w:val="21"/>
                <w:highlight w:val="none"/>
                <w:lang w:val="en-US" w:eastAsia="zh-CN"/>
              </w:rPr>
            </w:pPr>
            <w:r>
              <w:rPr>
                <w:rFonts w:hint="eastAsia" w:ascii="宋体" w:hAnsi="宋体" w:eastAsia="宋体" w:cs="宋体"/>
                <w:b w:val="0"/>
                <w:bCs w:val="0"/>
                <w:color w:val="auto"/>
                <w:kern w:val="2"/>
                <w:sz w:val="21"/>
                <w:szCs w:val="21"/>
                <w:highlight w:val="none"/>
                <w:lang w:val="en-US" w:eastAsia="zh-CN"/>
              </w:rPr>
              <w:t>培训方案、服务站点、服务响应及时性、售后服务方案等</w:t>
            </w:r>
          </w:p>
        </w:tc>
        <w:tc>
          <w:tcPr>
            <w:tcW w:w="5630" w:type="dxa"/>
            <w:noWrap w:val="0"/>
            <w:vAlign w:val="center"/>
          </w:tcPr>
          <w:p>
            <w:pPr>
              <w:keepNext w:val="0"/>
              <w:keepLines w:val="0"/>
              <w:pageBreakBefore w:val="0"/>
              <w:widowControl/>
              <w:kinsoku/>
              <w:wordWrap/>
              <w:overflowPunct/>
              <w:topLinePunct w:val="0"/>
              <w:autoSpaceDE/>
              <w:autoSpaceDN/>
              <w:bidi w:val="0"/>
              <w:adjustRightInd/>
              <w:snapToGrid w:val="0"/>
              <w:spacing w:line="320" w:lineRule="exact"/>
              <w:jc w:val="left"/>
              <w:textAlignment w:val="auto"/>
              <w:rPr>
                <w:rFonts w:hint="eastAsia" w:ascii="宋体" w:hAnsi="宋体" w:cs="宋体"/>
                <w:b w:val="0"/>
                <w:bCs w:val="0"/>
                <w:color w:val="auto"/>
                <w:kern w:val="0"/>
                <w:sz w:val="21"/>
                <w:szCs w:val="21"/>
                <w:highlight w:val="none"/>
                <w:lang w:val="en-US" w:eastAsia="zh-CN"/>
              </w:rPr>
            </w:pPr>
            <w:r>
              <w:rPr>
                <w:rFonts w:hint="eastAsia" w:ascii="宋体" w:hAnsi="宋体" w:cs="宋体"/>
                <w:b w:val="0"/>
                <w:bCs w:val="0"/>
                <w:color w:val="auto"/>
                <w:kern w:val="0"/>
                <w:sz w:val="21"/>
                <w:szCs w:val="21"/>
                <w:highlight w:val="none"/>
                <w:lang w:val="en-US" w:eastAsia="zh-CN"/>
              </w:rPr>
              <w:t>根据投标人在投标文件中所投产品的售后服务站设立情况（配备有专业售后服务技术人员，提供售后服务人员名单和售后服务地址、电话）、培训方案、售后服务及时率、服务到位程度、详细的维修时间和处理办法、售后服务方案、安全质量保障措施等内容；</w:t>
            </w:r>
          </w:p>
          <w:p>
            <w:pPr>
              <w:keepNext w:val="0"/>
              <w:keepLines w:val="0"/>
              <w:pageBreakBefore w:val="0"/>
              <w:widowControl/>
              <w:kinsoku/>
              <w:wordWrap/>
              <w:overflowPunct/>
              <w:topLinePunct w:val="0"/>
              <w:autoSpaceDE/>
              <w:autoSpaceDN/>
              <w:bidi w:val="0"/>
              <w:adjustRightInd/>
              <w:snapToGrid w:val="0"/>
              <w:spacing w:line="320" w:lineRule="exact"/>
              <w:jc w:val="left"/>
              <w:textAlignment w:val="auto"/>
              <w:rPr>
                <w:rFonts w:hint="eastAsia" w:ascii="宋体" w:hAnsi="宋体" w:eastAsia="宋体" w:cs="宋体"/>
                <w:b w:val="0"/>
                <w:bCs w:val="0"/>
                <w:color w:val="auto"/>
                <w:kern w:val="2"/>
                <w:sz w:val="21"/>
                <w:szCs w:val="21"/>
                <w:highlight w:val="none"/>
              </w:rPr>
            </w:pPr>
            <w:r>
              <w:rPr>
                <w:rFonts w:hint="eastAsia" w:ascii="宋体" w:hAnsi="宋体" w:cs="宋体"/>
                <w:b w:val="0"/>
                <w:bCs w:val="0"/>
                <w:color w:val="auto"/>
                <w:kern w:val="0"/>
                <w:sz w:val="21"/>
                <w:szCs w:val="21"/>
                <w:highlight w:val="none"/>
                <w:lang w:val="en-US" w:eastAsia="zh-CN"/>
              </w:rPr>
              <w:t>售后服务内容具体、完善、合理性程度强得14-20分，具体、完善、合理性程度一般得7-13分，具体、完善、合理性程度差得1-6分，缺项得0分。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3" w:hRule="atLeast"/>
          <w:jc w:val="center"/>
        </w:trPr>
        <w:tc>
          <w:tcPr>
            <w:tcW w:w="1239" w:type="dxa"/>
            <w:noWrap w:val="0"/>
            <w:vAlign w:val="top"/>
          </w:tcPr>
          <w:p>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得分的计算</w:t>
            </w:r>
          </w:p>
        </w:tc>
        <w:tc>
          <w:tcPr>
            <w:tcW w:w="7770" w:type="dxa"/>
            <w:gridSpan w:val="2"/>
            <w:noWrap w:val="0"/>
            <w:vAlign w:val="center"/>
          </w:tcPr>
          <w:p>
            <w:pPr>
              <w:keepNext w:val="0"/>
              <w:keepLines w:val="0"/>
              <w:pageBreakBefore w:val="0"/>
              <w:kinsoku/>
              <w:wordWrap/>
              <w:overflowPunct/>
              <w:topLinePunct w:val="0"/>
              <w:bidi w:val="0"/>
              <w:snapToGrid w:val="0"/>
              <w:spacing w:line="320" w:lineRule="exact"/>
              <w:jc w:val="both"/>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评标委员会成员评分=各项评分因素的汇总得分。</w:t>
            </w:r>
          </w:p>
          <w:p>
            <w:pPr>
              <w:keepNext w:val="0"/>
              <w:keepLines w:val="0"/>
              <w:pageBreakBefore w:val="0"/>
              <w:kinsoku/>
              <w:wordWrap/>
              <w:overflowPunct/>
              <w:topLinePunct w:val="0"/>
              <w:bidi w:val="0"/>
              <w:snapToGrid w:val="0"/>
              <w:spacing w:line="320" w:lineRule="exact"/>
              <w:jc w:val="both"/>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评标总得分=评标委员会所有成员合计评分/评标委员会组成人员数。</w:t>
            </w:r>
          </w:p>
        </w:tc>
      </w:tr>
    </w:tbl>
    <w:p>
      <w:pPr>
        <w:spacing w:line="500" w:lineRule="exact"/>
        <w:ind w:firstLine="420" w:firstLineChars="200"/>
        <w:rPr>
          <w:rFonts w:ascii="宋体" w:hAnsi="宋体" w:cs="宋体"/>
          <w:color w:val="auto"/>
          <w:kern w:val="0"/>
          <w:szCs w:val="21"/>
          <w:highlight w:val="none"/>
        </w:rPr>
      </w:pPr>
    </w:p>
    <w:p>
      <w:pPr>
        <w:rPr>
          <w:b/>
          <w:color w:val="auto"/>
          <w:highlight w:val="none"/>
        </w:rPr>
      </w:pPr>
      <w:r>
        <w:rPr>
          <w:rFonts w:hint="eastAsia"/>
          <w:b/>
          <w:color w:val="auto"/>
          <w:highlight w:val="none"/>
        </w:rPr>
        <w:br w:type="page"/>
      </w:r>
    </w:p>
    <w:bookmarkEnd w:id="44"/>
    <w:p>
      <w:pPr>
        <w:rPr>
          <w:color w:val="auto"/>
          <w:highlight w:val="none"/>
        </w:rPr>
      </w:pPr>
      <w:bookmarkStart w:id="46" w:name="_Toc1947"/>
      <w:bookmarkStart w:id="47" w:name="_Toc1482"/>
      <w:bookmarkStart w:id="48" w:name="_Toc326786897"/>
      <w:bookmarkStart w:id="49" w:name="_Toc256519703"/>
    </w:p>
    <w:p>
      <w:pPr>
        <w:pStyle w:val="3"/>
        <w:snapToGrid w:val="0"/>
        <w:spacing w:before="0" w:after="0" w:line="480" w:lineRule="auto"/>
        <w:jc w:val="center"/>
        <w:rPr>
          <w:color w:val="auto"/>
          <w:sz w:val="28"/>
          <w:szCs w:val="28"/>
          <w:highlight w:val="yellow"/>
        </w:rPr>
      </w:pPr>
      <w:bookmarkStart w:id="50" w:name="_Toc28988"/>
      <w:r>
        <w:rPr>
          <w:rFonts w:hint="eastAsia"/>
          <w:color w:val="auto"/>
          <w:sz w:val="28"/>
          <w:szCs w:val="28"/>
          <w:highlight w:val="none"/>
        </w:rPr>
        <w:t>第五章  采购合同</w:t>
      </w:r>
      <w:bookmarkEnd w:id="50"/>
    </w:p>
    <w:p>
      <w:pPr>
        <w:keepNext w:val="0"/>
        <w:keepLines w:val="0"/>
        <w:pageBreakBefore w:val="0"/>
        <w:widowControl w:val="0"/>
        <w:kinsoku/>
        <w:wordWrap/>
        <w:overflowPunct/>
        <w:topLinePunct w:val="0"/>
        <w:autoSpaceDE/>
        <w:autoSpaceDN/>
        <w:bidi w:val="0"/>
        <w:adjustRightInd/>
        <w:snapToGrid w:val="0"/>
        <w:spacing w:line="360" w:lineRule="auto"/>
        <w:ind w:left="0" w:leftChars="0" w:firstLine="0" w:firstLineChars="0"/>
        <w:jc w:val="center"/>
        <w:textAlignment w:val="auto"/>
        <w:rPr>
          <w:rFonts w:hint="eastAsia" w:ascii="宋体" w:hAnsi="宋体" w:eastAsia="宋体"/>
          <w:color w:val="auto"/>
          <w:sz w:val="21"/>
          <w:szCs w:val="21"/>
          <w:lang w:eastAsia="zh-CN"/>
        </w:rPr>
      </w:pPr>
      <w:r>
        <w:rPr>
          <w:rFonts w:hint="eastAsia" w:ascii="宋体" w:hAnsi="宋体"/>
          <w:color w:val="auto"/>
          <w:sz w:val="21"/>
          <w:szCs w:val="21"/>
          <w:lang w:eastAsia="zh-CN"/>
        </w:rPr>
        <w:t>（</w:t>
      </w:r>
      <w:r>
        <w:rPr>
          <w:rFonts w:hint="eastAsia" w:ascii="宋体" w:hAnsi="宋体"/>
          <w:color w:val="auto"/>
          <w:sz w:val="21"/>
          <w:szCs w:val="21"/>
          <w:lang w:val="en-US" w:eastAsia="zh-CN"/>
        </w:rPr>
        <w:t>以实际合同为准</w:t>
      </w:r>
      <w:r>
        <w:rPr>
          <w:rFonts w:hint="eastAsia" w:ascii="宋体" w:hAnsi="宋体"/>
          <w:color w:val="auto"/>
          <w:sz w:val="21"/>
          <w:szCs w:val="21"/>
          <w:lang w:eastAsia="zh-CN"/>
        </w:rPr>
        <w:t>）</w:t>
      </w:r>
    </w:p>
    <w:p>
      <w:pPr>
        <w:rPr>
          <w:color w:val="auto"/>
          <w:sz w:val="32"/>
          <w:szCs w:val="32"/>
          <w:highlight w:val="none"/>
        </w:rPr>
      </w:pPr>
    </w:p>
    <w:p>
      <w:pPr>
        <w:rPr>
          <w:color w:val="auto"/>
          <w:highlight w:val="none"/>
        </w:rPr>
      </w:pPr>
      <w:r>
        <w:rPr>
          <w:color w:val="auto"/>
          <w:highlight w:val="none"/>
        </w:rPr>
        <w:br w:type="page"/>
      </w:r>
    </w:p>
    <w:p>
      <w:pPr>
        <w:pStyle w:val="30"/>
        <w:rPr>
          <w:color w:val="auto"/>
        </w:rPr>
      </w:pPr>
    </w:p>
    <w:p>
      <w:pPr>
        <w:pStyle w:val="3"/>
        <w:jc w:val="center"/>
        <w:rPr>
          <w:rFonts w:ascii="宋体" w:hAnsi="宋体" w:cs="宋体"/>
          <w:color w:val="auto"/>
          <w:kern w:val="0"/>
          <w:highlight w:val="none"/>
        </w:rPr>
      </w:pPr>
      <w:bookmarkStart w:id="51" w:name="_Toc2638"/>
      <w:r>
        <w:rPr>
          <w:rFonts w:hint="eastAsia"/>
          <w:color w:val="auto"/>
          <w:sz w:val="32"/>
          <w:szCs w:val="32"/>
          <w:highlight w:val="none"/>
        </w:rPr>
        <w:t>第六章  投标文件格式</w:t>
      </w:r>
      <w:bookmarkEnd w:id="46"/>
      <w:bookmarkEnd w:id="47"/>
      <w:bookmarkEnd w:id="51"/>
    </w:p>
    <w:p>
      <w:pPr>
        <w:spacing w:line="440" w:lineRule="exact"/>
        <w:rPr>
          <w:color w:val="auto"/>
          <w:sz w:val="24"/>
          <w:highlight w:val="none"/>
        </w:rPr>
      </w:pPr>
    </w:p>
    <w:p>
      <w:pPr>
        <w:jc w:val="center"/>
        <w:rPr>
          <w:b/>
          <w:bCs/>
          <w:color w:val="auto"/>
          <w:sz w:val="32"/>
          <w:szCs w:val="32"/>
          <w:highlight w:val="none"/>
        </w:rPr>
      </w:pPr>
      <w:bookmarkStart w:id="52" w:name="_Toc13604"/>
      <w:r>
        <w:rPr>
          <w:rFonts w:hint="eastAsia"/>
          <w:b/>
          <w:bCs/>
          <w:color w:val="auto"/>
          <w:sz w:val="32"/>
          <w:szCs w:val="32"/>
          <w:highlight w:val="none"/>
        </w:rPr>
        <w:t>目    录</w:t>
      </w:r>
      <w:bookmarkEnd w:id="52"/>
    </w:p>
    <w:p>
      <w:pPr>
        <w:widowControl/>
        <w:wordWrap w:val="0"/>
        <w:spacing w:line="460" w:lineRule="exact"/>
        <w:ind w:firstLine="480" w:firstLineChars="200"/>
        <w:jc w:val="left"/>
        <w:rPr>
          <w:rFonts w:ascii="宋体" w:hAnsi="宋体" w:cs="宋体"/>
          <w:color w:val="auto"/>
          <w:kern w:val="0"/>
          <w:sz w:val="24"/>
          <w:highlight w:val="none"/>
        </w:rPr>
      </w:pPr>
    </w:p>
    <w:p>
      <w:pPr>
        <w:snapToGrid w:val="0"/>
        <w:spacing w:line="360" w:lineRule="auto"/>
        <w:ind w:firstLine="480" w:firstLineChars="200"/>
        <w:rPr>
          <w:color w:val="auto"/>
          <w:sz w:val="24"/>
          <w:highlight w:val="none"/>
        </w:rPr>
      </w:pPr>
      <w:bookmarkStart w:id="53" w:name="_Toc11308"/>
      <w:r>
        <w:rPr>
          <w:rFonts w:hint="eastAsia"/>
          <w:color w:val="auto"/>
          <w:sz w:val="24"/>
          <w:highlight w:val="none"/>
        </w:rPr>
        <w:t>附件1投标文件封面（格式）</w:t>
      </w:r>
      <w:bookmarkEnd w:id="53"/>
    </w:p>
    <w:p>
      <w:pPr>
        <w:snapToGrid w:val="0"/>
        <w:spacing w:line="360" w:lineRule="auto"/>
        <w:ind w:firstLine="480" w:firstLineChars="200"/>
        <w:rPr>
          <w:color w:val="auto"/>
          <w:sz w:val="24"/>
          <w:highlight w:val="none"/>
        </w:rPr>
      </w:pPr>
      <w:bookmarkStart w:id="54" w:name="_Toc25345"/>
      <w:r>
        <w:rPr>
          <w:rFonts w:hint="eastAsia"/>
          <w:color w:val="auto"/>
          <w:sz w:val="24"/>
          <w:highlight w:val="none"/>
        </w:rPr>
        <w:t>附件2 投标书（格式）</w:t>
      </w:r>
      <w:bookmarkEnd w:id="54"/>
    </w:p>
    <w:p>
      <w:pPr>
        <w:snapToGrid w:val="0"/>
        <w:spacing w:line="360" w:lineRule="auto"/>
        <w:ind w:firstLine="480" w:firstLineChars="200"/>
        <w:rPr>
          <w:color w:val="auto"/>
          <w:sz w:val="24"/>
          <w:highlight w:val="none"/>
        </w:rPr>
      </w:pPr>
      <w:bookmarkStart w:id="55" w:name="_Toc10217"/>
      <w:r>
        <w:rPr>
          <w:rFonts w:hint="eastAsia"/>
          <w:color w:val="auto"/>
          <w:sz w:val="24"/>
          <w:highlight w:val="none"/>
        </w:rPr>
        <w:t>附件3 开标一览表（格式）</w:t>
      </w:r>
      <w:bookmarkEnd w:id="55"/>
    </w:p>
    <w:p>
      <w:pPr>
        <w:snapToGrid w:val="0"/>
        <w:spacing w:line="360" w:lineRule="auto"/>
        <w:ind w:firstLine="480" w:firstLineChars="200"/>
        <w:rPr>
          <w:color w:val="auto"/>
          <w:sz w:val="24"/>
          <w:highlight w:val="none"/>
        </w:rPr>
      </w:pPr>
      <w:bookmarkStart w:id="56" w:name="_Toc9579"/>
      <w:r>
        <w:rPr>
          <w:rFonts w:hint="eastAsia"/>
          <w:color w:val="auto"/>
          <w:sz w:val="24"/>
          <w:highlight w:val="none"/>
        </w:rPr>
        <w:t>附件4 投标报价明细表（格式）</w:t>
      </w:r>
      <w:bookmarkEnd w:id="56"/>
    </w:p>
    <w:p>
      <w:pPr>
        <w:snapToGrid w:val="0"/>
        <w:spacing w:line="360" w:lineRule="auto"/>
        <w:ind w:firstLine="480" w:firstLineChars="200"/>
        <w:rPr>
          <w:color w:val="auto"/>
          <w:sz w:val="24"/>
          <w:highlight w:val="none"/>
        </w:rPr>
      </w:pPr>
      <w:bookmarkStart w:id="57" w:name="_Toc28392"/>
      <w:r>
        <w:rPr>
          <w:rFonts w:hint="eastAsia"/>
          <w:color w:val="auto"/>
          <w:sz w:val="24"/>
          <w:highlight w:val="none"/>
        </w:rPr>
        <w:t>附件5技术响应表（格式）</w:t>
      </w:r>
      <w:bookmarkEnd w:id="57"/>
    </w:p>
    <w:p>
      <w:pPr>
        <w:snapToGrid w:val="0"/>
        <w:spacing w:line="360" w:lineRule="auto"/>
        <w:ind w:firstLine="480" w:firstLineChars="200"/>
        <w:rPr>
          <w:color w:val="auto"/>
          <w:sz w:val="24"/>
          <w:highlight w:val="none"/>
        </w:rPr>
      </w:pPr>
      <w:bookmarkStart w:id="58" w:name="_Toc6234"/>
      <w:r>
        <w:rPr>
          <w:rFonts w:hint="eastAsia"/>
          <w:color w:val="auto"/>
          <w:sz w:val="24"/>
          <w:highlight w:val="none"/>
        </w:rPr>
        <w:t>附件6 商务响应表（格式）</w:t>
      </w:r>
      <w:bookmarkEnd w:id="58"/>
    </w:p>
    <w:p>
      <w:pPr>
        <w:snapToGrid w:val="0"/>
        <w:spacing w:line="360" w:lineRule="auto"/>
        <w:ind w:firstLine="480" w:firstLineChars="200"/>
        <w:rPr>
          <w:color w:val="auto"/>
          <w:sz w:val="24"/>
          <w:highlight w:val="none"/>
        </w:rPr>
      </w:pPr>
      <w:bookmarkStart w:id="59" w:name="_Toc26231"/>
      <w:r>
        <w:rPr>
          <w:rFonts w:hint="eastAsia"/>
          <w:color w:val="auto"/>
          <w:sz w:val="24"/>
          <w:highlight w:val="none"/>
        </w:rPr>
        <w:t>附件7</w:t>
      </w:r>
      <w:r>
        <w:rPr>
          <w:rFonts w:hint="eastAsia"/>
          <w:color w:val="auto"/>
          <w:sz w:val="24"/>
          <w:highlight w:val="none"/>
          <w:lang w:val="en-US" w:eastAsia="zh-CN"/>
        </w:rPr>
        <w:t xml:space="preserve"> </w:t>
      </w:r>
      <w:r>
        <w:rPr>
          <w:rFonts w:hint="eastAsia"/>
          <w:color w:val="auto"/>
          <w:sz w:val="24"/>
          <w:highlight w:val="none"/>
        </w:rPr>
        <w:t>法定代表人身份证明（格式）</w:t>
      </w:r>
      <w:bookmarkEnd w:id="59"/>
    </w:p>
    <w:p>
      <w:pPr>
        <w:snapToGrid w:val="0"/>
        <w:spacing w:line="360" w:lineRule="auto"/>
        <w:ind w:firstLine="480" w:firstLineChars="200"/>
        <w:rPr>
          <w:color w:val="auto"/>
          <w:sz w:val="24"/>
          <w:highlight w:val="none"/>
        </w:rPr>
      </w:pPr>
      <w:bookmarkStart w:id="60" w:name="_Toc18484"/>
      <w:r>
        <w:rPr>
          <w:rFonts w:hint="eastAsia"/>
          <w:color w:val="auto"/>
          <w:sz w:val="24"/>
          <w:highlight w:val="none"/>
        </w:rPr>
        <w:t>附件8</w:t>
      </w:r>
      <w:r>
        <w:rPr>
          <w:rFonts w:hint="eastAsia"/>
          <w:color w:val="auto"/>
          <w:sz w:val="24"/>
          <w:highlight w:val="none"/>
          <w:lang w:val="en-US" w:eastAsia="zh-CN"/>
        </w:rPr>
        <w:t xml:space="preserve"> </w:t>
      </w:r>
      <w:r>
        <w:rPr>
          <w:rFonts w:hint="eastAsia"/>
          <w:color w:val="auto"/>
          <w:sz w:val="24"/>
          <w:highlight w:val="none"/>
        </w:rPr>
        <w:t>法定代表人授权书（格式）</w:t>
      </w:r>
      <w:bookmarkEnd w:id="60"/>
    </w:p>
    <w:p>
      <w:pPr>
        <w:snapToGrid w:val="0"/>
        <w:spacing w:line="360" w:lineRule="auto"/>
        <w:ind w:firstLine="480" w:firstLineChars="200"/>
        <w:rPr>
          <w:color w:val="auto"/>
          <w:sz w:val="24"/>
          <w:highlight w:val="none"/>
        </w:rPr>
      </w:pPr>
      <w:bookmarkStart w:id="61" w:name="_Toc31857"/>
      <w:r>
        <w:rPr>
          <w:rFonts w:hint="eastAsia"/>
          <w:color w:val="auto"/>
          <w:sz w:val="24"/>
          <w:highlight w:val="none"/>
        </w:rPr>
        <w:t>附件9 证明文件</w:t>
      </w:r>
      <w:bookmarkEnd w:id="61"/>
    </w:p>
    <w:p>
      <w:pPr>
        <w:snapToGrid w:val="0"/>
        <w:spacing w:line="360" w:lineRule="auto"/>
        <w:ind w:firstLine="480" w:firstLineChars="200"/>
        <w:rPr>
          <w:rFonts w:hint="eastAsia"/>
          <w:color w:val="auto"/>
          <w:sz w:val="24"/>
          <w:highlight w:val="none"/>
        </w:rPr>
      </w:pPr>
      <w:bookmarkStart w:id="62" w:name="_Toc23116"/>
      <w:r>
        <w:rPr>
          <w:rFonts w:hint="eastAsia"/>
          <w:color w:val="auto"/>
          <w:sz w:val="24"/>
          <w:highlight w:val="none"/>
        </w:rPr>
        <w:t>附件10 供应商承诺书（格式）</w:t>
      </w:r>
      <w:bookmarkEnd w:id="62"/>
    </w:p>
    <w:p>
      <w:pPr>
        <w:snapToGrid w:val="0"/>
        <w:spacing w:line="360" w:lineRule="auto"/>
        <w:ind w:firstLine="480" w:firstLineChars="200"/>
        <w:rPr>
          <w:rFonts w:hint="eastAsia" w:eastAsia="宋体"/>
          <w:color w:val="auto"/>
          <w:sz w:val="24"/>
          <w:highlight w:val="none"/>
          <w:lang w:val="en-US" w:eastAsia="zh-CN"/>
        </w:rPr>
      </w:pPr>
      <w:r>
        <w:rPr>
          <w:rFonts w:hint="eastAsia" w:eastAsia="宋体"/>
          <w:color w:val="auto"/>
          <w:sz w:val="24"/>
          <w:highlight w:val="none"/>
          <w:lang w:val="en-US" w:eastAsia="zh-CN"/>
        </w:rPr>
        <w:t>附件11 供应商信用承诺函（格式）</w:t>
      </w:r>
    </w:p>
    <w:p>
      <w:pPr>
        <w:pStyle w:val="30"/>
        <w:rPr>
          <w:rFonts w:hint="eastAsia"/>
          <w:color w:val="auto"/>
        </w:rPr>
      </w:pPr>
    </w:p>
    <w:p>
      <w:pPr>
        <w:widowControl/>
        <w:wordWrap w:val="0"/>
        <w:snapToGrid w:val="0"/>
        <w:spacing w:line="460" w:lineRule="exact"/>
        <w:ind w:firstLine="482" w:firstLineChars="200"/>
        <w:jc w:val="center"/>
        <w:rPr>
          <w:rFonts w:ascii="宋体" w:hAnsi="宋体" w:cs="宋体"/>
          <w:b/>
          <w:bCs/>
          <w:color w:val="auto"/>
          <w:kern w:val="0"/>
          <w:sz w:val="24"/>
          <w:highlight w:val="none"/>
        </w:rPr>
      </w:pPr>
    </w:p>
    <w:p>
      <w:pPr>
        <w:widowControl/>
        <w:wordWrap w:val="0"/>
        <w:snapToGrid w:val="0"/>
        <w:spacing w:line="460" w:lineRule="exact"/>
        <w:ind w:firstLine="482" w:firstLineChars="200"/>
        <w:jc w:val="center"/>
        <w:rPr>
          <w:rFonts w:ascii="宋体" w:hAnsi="宋体" w:cs="宋体"/>
          <w:b/>
          <w:bCs/>
          <w:color w:val="auto"/>
          <w:kern w:val="0"/>
          <w:sz w:val="24"/>
          <w:highlight w:val="none"/>
        </w:rPr>
      </w:pPr>
    </w:p>
    <w:p>
      <w:pPr>
        <w:widowControl/>
        <w:wordWrap w:val="0"/>
        <w:snapToGrid w:val="0"/>
        <w:spacing w:line="460" w:lineRule="exact"/>
        <w:ind w:firstLine="482" w:firstLineChars="200"/>
        <w:jc w:val="center"/>
        <w:rPr>
          <w:rFonts w:ascii="宋体" w:hAnsi="宋体" w:cs="宋体"/>
          <w:b/>
          <w:bCs/>
          <w:color w:val="auto"/>
          <w:kern w:val="0"/>
          <w:sz w:val="24"/>
          <w:highlight w:val="none"/>
        </w:rPr>
      </w:pPr>
    </w:p>
    <w:p>
      <w:pPr>
        <w:pStyle w:val="11"/>
        <w:rPr>
          <w:rFonts w:ascii="宋体" w:hAnsi="宋体" w:cs="宋体"/>
          <w:b/>
          <w:bCs/>
          <w:color w:val="auto"/>
          <w:kern w:val="0"/>
          <w:sz w:val="24"/>
          <w:highlight w:val="none"/>
        </w:rPr>
      </w:pPr>
    </w:p>
    <w:p>
      <w:pPr>
        <w:pStyle w:val="50"/>
        <w:rPr>
          <w:rFonts w:hAnsi="宋体"/>
          <w:b/>
          <w:bCs/>
          <w:color w:val="auto"/>
          <w:highlight w:val="none"/>
        </w:rPr>
      </w:pPr>
    </w:p>
    <w:p>
      <w:pPr>
        <w:pStyle w:val="50"/>
        <w:rPr>
          <w:rFonts w:hAnsi="宋体"/>
          <w:b/>
          <w:bCs/>
          <w:color w:val="auto"/>
          <w:highlight w:val="none"/>
        </w:rPr>
      </w:pPr>
    </w:p>
    <w:p>
      <w:pPr>
        <w:rPr>
          <w:color w:val="auto"/>
          <w:highlight w:val="none"/>
        </w:rPr>
      </w:pPr>
      <w:r>
        <w:rPr>
          <w:rFonts w:hint="eastAsia"/>
          <w:color w:val="auto"/>
          <w:highlight w:val="none"/>
        </w:rPr>
        <w:br w:type="page"/>
      </w:r>
    </w:p>
    <w:p>
      <w:pPr>
        <w:pStyle w:val="12"/>
        <w:rPr>
          <w:color w:val="auto"/>
          <w:highlight w:val="none"/>
        </w:rPr>
      </w:pPr>
    </w:p>
    <w:p>
      <w:pPr>
        <w:pStyle w:val="2"/>
        <w:rPr>
          <w:color w:val="auto"/>
          <w:highlight w:val="none"/>
        </w:rPr>
      </w:pPr>
      <w:bookmarkStart w:id="63" w:name="_Toc31798"/>
      <w:bookmarkStart w:id="64" w:name="_Toc24743"/>
      <w:r>
        <w:rPr>
          <w:rFonts w:hint="eastAsia"/>
          <w:color w:val="auto"/>
          <w:highlight w:val="none"/>
        </w:rPr>
        <w:t>附件1               投标文件封面（格式）</w:t>
      </w:r>
      <w:bookmarkEnd w:id="63"/>
      <w:bookmarkEnd w:id="64"/>
    </w:p>
    <w:p>
      <w:pPr>
        <w:widowControl/>
        <w:wordWrap w:val="0"/>
        <w:spacing w:line="460" w:lineRule="exact"/>
        <w:ind w:firstLine="482" w:firstLineChars="200"/>
        <w:jc w:val="center"/>
        <w:rPr>
          <w:rFonts w:ascii="宋体" w:hAnsi="宋体" w:cs="宋体"/>
          <w:b/>
          <w:color w:val="auto"/>
          <w:kern w:val="0"/>
          <w:sz w:val="24"/>
          <w:highlight w:val="none"/>
        </w:rPr>
      </w:pPr>
    </w:p>
    <w:p>
      <w:pPr>
        <w:snapToGrid w:val="0"/>
        <w:spacing w:line="360" w:lineRule="auto"/>
        <w:jc w:val="center"/>
        <w:rPr>
          <w:rFonts w:hint="default" w:ascii="宋体" w:hAnsi="宋体" w:eastAsia="宋体" w:cs="宋体"/>
          <w:b/>
          <w:color w:val="auto"/>
          <w:spacing w:val="90"/>
          <w:sz w:val="52"/>
          <w:szCs w:val="52"/>
          <w:highlight w:val="none"/>
          <w:u w:val="single"/>
          <w:lang w:val="en-US" w:eastAsia="zh-CN"/>
        </w:rPr>
      </w:pPr>
      <w:r>
        <w:rPr>
          <w:rFonts w:hint="eastAsia" w:ascii="宋体" w:hAnsi="宋体" w:eastAsia="宋体" w:cs="宋体"/>
          <w:b/>
          <w:snapToGrid w:val="0"/>
          <w:color w:val="auto"/>
          <w:spacing w:val="0"/>
          <w:kern w:val="0"/>
          <w:sz w:val="44"/>
          <w:szCs w:val="44"/>
          <w:highlight w:val="none"/>
          <w:u w:val="none"/>
          <w:lang w:val="en-US" w:eastAsia="zh-CN"/>
        </w:rPr>
        <w:t>驻马店中心医院</w:t>
      </w:r>
      <w:r>
        <w:rPr>
          <w:rFonts w:hint="eastAsia" w:ascii="宋体" w:hAnsi="宋体" w:eastAsia="宋体" w:cs="宋体"/>
          <w:b/>
          <w:snapToGrid w:val="0"/>
          <w:color w:val="auto"/>
          <w:spacing w:val="0"/>
          <w:kern w:val="0"/>
          <w:sz w:val="44"/>
          <w:szCs w:val="44"/>
          <w:highlight w:val="none"/>
          <w:u w:val="single"/>
          <w:lang w:val="en-US" w:eastAsia="zh-CN"/>
        </w:rPr>
        <w:t xml:space="preserve">      </w:t>
      </w:r>
      <w:r>
        <w:rPr>
          <w:rFonts w:hint="eastAsia" w:ascii="宋体" w:hAnsi="宋体" w:eastAsia="宋体" w:cs="宋体"/>
          <w:b/>
          <w:snapToGrid w:val="0"/>
          <w:color w:val="auto"/>
          <w:spacing w:val="0"/>
          <w:kern w:val="0"/>
          <w:sz w:val="44"/>
          <w:szCs w:val="44"/>
          <w:highlight w:val="none"/>
          <w:u w:val="none"/>
          <w:lang w:val="en-US" w:eastAsia="zh-CN"/>
        </w:rPr>
        <w:t>项目</w:t>
      </w:r>
    </w:p>
    <w:p>
      <w:pPr>
        <w:snapToGrid w:val="0"/>
        <w:spacing w:line="360" w:lineRule="auto"/>
        <w:jc w:val="center"/>
        <w:rPr>
          <w:rFonts w:hint="eastAsia" w:ascii="宋体" w:hAnsi="宋体" w:eastAsia="宋体" w:cs="宋体"/>
          <w:b/>
          <w:color w:val="auto"/>
          <w:spacing w:val="90"/>
          <w:sz w:val="52"/>
          <w:szCs w:val="52"/>
          <w:highlight w:val="none"/>
        </w:rPr>
      </w:pPr>
    </w:p>
    <w:p>
      <w:pPr>
        <w:snapToGrid w:val="0"/>
        <w:spacing w:line="360" w:lineRule="auto"/>
        <w:jc w:val="center"/>
        <w:rPr>
          <w:rFonts w:hint="eastAsia" w:ascii="宋体" w:hAnsi="宋体" w:eastAsia="宋体" w:cs="宋体"/>
          <w:b/>
          <w:color w:val="auto"/>
          <w:spacing w:val="90"/>
          <w:sz w:val="52"/>
          <w:szCs w:val="52"/>
          <w:highlight w:val="none"/>
        </w:rPr>
      </w:pPr>
      <w:r>
        <w:rPr>
          <w:rFonts w:hint="eastAsia" w:ascii="宋体" w:hAnsi="宋体" w:eastAsia="宋体" w:cs="宋体"/>
          <w:b/>
          <w:color w:val="auto"/>
          <w:spacing w:val="90"/>
          <w:sz w:val="52"/>
          <w:szCs w:val="52"/>
          <w:highlight w:val="none"/>
        </w:rPr>
        <w:t>投标文件</w:t>
      </w:r>
    </w:p>
    <w:p>
      <w:pPr>
        <w:spacing w:line="360" w:lineRule="auto"/>
        <w:rPr>
          <w:rFonts w:hint="eastAsia" w:ascii="宋体" w:hAnsi="宋体" w:eastAsia="宋体" w:cs="宋体"/>
          <w:color w:val="auto"/>
          <w:sz w:val="28"/>
          <w:highlight w:val="none"/>
        </w:rPr>
      </w:pPr>
    </w:p>
    <w:p>
      <w:pPr>
        <w:pStyle w:val="50"/>
        <w:spacing w:line="360" w:lineRule="auto"/>
        <w:rPr>
          <w:rFonts w:hint="eastAsia" w:ascii="宋体" w:hAnsi="宋体" w:eastAsia="宋体" w:cs="宋体"/>
          <w:color w:val="auto"/>
          <w:highlight w:val="none"/>
        </w:rPr>
      </w:pPr>
    </w:p>
    <w:p>
      <w:pPr>
        <w:pStyle w:val="50"/>
        <w:spacing w:line="360" w:lineRule="auto"/>
        <w:rPr>
          <w:rFonts w:hint="eastAsia" w:ascii="宋体" w:hAnsi="宋体" w:eastAsia="宋体" w:cs="宋体"/>
          <w:color w:val="auto"/>
          <w:highlight w:val="none"/>
        </w:rPr>
      </w:pPr>
    </w:p>
    <w:p>
      <w:pPr>
        <w:spacing w:line="360" w:lineRule="auto"/>
        <w:rPr>
          <w:rFonts w:hint="eastAsia" w:ascii="宋体" w:hAnsi="宋体" w:eastAsia="宋体" w:cs="宋体"/>
          <w:color w:val="auto"/>
          <w:sz w:val="28"/>
          <w:highlight w:val="none"/>
        </w:rPr>
      </w:pPr>
    </w:p>
    <w:p>
      <w:pPr>
        <w:spacing w:line="360" w:lineRule="auto"/>
        <w:rPr>
          <w:rFonts w:hint="eastAsia" w:ascii="宋体" w:hAnsi="宋体" w:eastAsia="宋体" w:cs="宋体"/>
          <w:color w:val="auto"/>
          <w:sz w:val="28"/>
          <w:highlight w:val="none"/>
        </w:rPr>
      </w:pPr>
    </w:p>
    <w:p>
      <w:pPr>
        <w:spacing w:line="360" w:lineRule="auto"/>
        <w:rPr>
          <w:rFonts w:hint="eastAsia" w:ascii="宋体" w:hAnsi="宋体" w:eastAsia="宋体" w:cs="宋体"/>
          <w:color w:val="auto"/>
          <w:sz w:val="28"/>
          <w:highlight w:val="none"/>
        </w:rPr>
      </w:pPr>
    </w:p>
    <w:p>
      <w:pPr>
        <w:spacing w:line="360" w:lineRule="auto"/>
        <w:rPr>
          <w:rFonts w:hint="eastAsia" w:ascii="宋体" w:hAnsi="宋体" w:eastAsia="宋体" w:cs="宋体"/>
          <w:color w:val="auto"/>
          <w:sz w:val="28"/>
          <w:highlight w:val="none"/>
        </w:rPr>
      </w:pPr>
    </w:p>
    <w:p>
      <w:pPr>
        <w:spacing w:line="360" w:lineRule="auto"/>
        <w:rPr>
          <w:rFonts w:hint="eastAsia" w:ascii="宋体" w:hAnsi="宋体" w:eastAsia="宋体" w:cs="宋体"/>
          <w:color w:val="auto"/>
          <w:sz w:val="28"/>
          <w:highlight w:val="none"/>
        </w:rPr>
      </w:pPr>
    </w:p>
    <w:p>
      <w:pPr>
        <w:spacing w:line="360" w:lineRule="auto"/>
        <w:rPr>
          <w:rFonts w:hint="eastAsia" w:ascii="宋体" w:hAnsi="宋体" w:eastAsia="宋体" w:cs="宋体"/>
          <w:color w:val="auto"/>
          <w:sz w:val="28"/>
          <w:highlight w:val="none"/>
        </w:rPr>
      </w:pPr>
    </w:p>
    <w:p>
      <w:pPr>
        <w:spacing w:line="360" w:lineRule="auto"/>
        <w:jc w:val="center"/>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投标人：（</w:t>
      </w:r>
      <w:r>
        <w:rPr>
          <w:rFonts w:hint="eastAsia" w:ascii="宋体" w:hAnsi="宋体" w:eastAsia="宋体" w:cs="宋体"/>
          <w:color w:val="auto"/>
          <w:sz w:val="28"/>
          <w:szCs w:val="28"/>
          <w:highlight w:val="none"/>
          <w:lang w:eastAsia="zh-CN"/>
        </w:rPr>
        <w:t>盖章</w:t>
      </w:r>
      <w:r>
        <w:rPr>
          <w:rFonts w:hint="eastAsia" w:ascii="宋体" w:hAnsi="宋体" w:eastAsia="宋体" w:cs="宋体"/>
          <w:color w:val="auto"/>
          <w:sz w:val="28"/>
          <w:szCs w:val="28"/>
          <w:highlight w:val="none"/>
        </w:rPr>
        <w:t>）</w:t>
      </w:r>
    </w:p>
    <w:p>
      <w:pPr>
        <w:spacing w:line="360" w:lineRule="auto"/>
        <w:jc w:val="center"/>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法定代表人：（</w:t>
      </w:r>
      <w:r>
        <w:rPr>
          <w:rFonts w:hint="eastAsia" w:ascii="宋体" w:hAnsi="宋体" w:eastAsia="宋体" w:cs="宋体"/>
          <w:color w:val="auto"/>
          <w:sz w:val="28"/>
          <w:szCs w:val="28"/>
          <w:highlight w:val="none"/>
          <w:lang w:eastAsia="zh-CN"/>
        </w:rPr>
        <w:t>盖章</w:t>
      </w:r>
      <w:r>
        <w:rPr>
          <w:rFonts w:hint="eastAsia" w:ascii="宋体" w:hAnsi="宋体" w:eastAsia="宋体" w:cs="宋体"/>
          <w:color w:val="auto"/>
          <w:sz w:val="28"/>
          <w:szCs w:val="28"/>
          <w:highlight w:val="none"/>
        </w:rPr>
        <w:t>）</w:t>
      </w:r>
    </w:p>
    <w:p>
      <w:pPr>
        <w:widowControl/>
        <w:wordWrap w:val="0"/>
        <w:spacing w:line="460" w:lineRule="exact"/>
        <w:ind w:left="0" w:leftChars="0" w:firstLine="0" w:firstLineChars="0"/>
        <w:jc w:val="center"/>
        <w:rPr>
          <w:rFonts w:ascii="宋体" w:hAnsi="宋体" w:cs="宋体"/>
          <w:b/>
          <w:color w:val="auto"/>
          <w:kern w:val="0"/>
          <w:sz w:val="24"/>
          <w:highlight w:val="none"/>
        </w:rPr>
      </w:pPr>
      <w:r>
        <w:rPr>
          <w:rFonts w:hint="eastAsia" w:ascii="宋体" w:hAnsi="宋体" w:eastAsia="宋体" w:cs="宋体"/>
          <w:color w:val="auto"/>
          <w:sz w:val="28"/>
          <w:szCs w:val="28"/>
          <w:highlight w:val="none"/>
        </w:rPr>
        <w:t>年   月   日</w:t>
      </w:r>
    </w:p>
    <w:p>
      <w:pPr>
        <w:widowControl/>
        <w:wordWrap w:val="0"/>
        <w:spacing w:line="460" w:lineRule="exact"/>
        <w:ind w:firstLine="482" w:firstLineChars="200"/>
        <w:jc w:val="left"/>
        <w:rPr>
          <w:rFonts w:ascii="宋体" w:hAnsi="宋体" w:cs="宋体"/>
          <w:b/>
          <w:color w:val="auto"/>
          <w:kern w:val="0"/>
          <w:sz w:val="24"/>
          <w:highlight w:val="none"/>
        </w:rPr>
      </w:pPr>
    </w:p>
    <w:p>
      <w:pPr>
        <w:pStyle w:val="11"/>
        <w:rPr>
          <w:rFonts w:ascii="宋体" w:hAnsi="宋体" w:cs="宋体"/>
          <w:b/>
          <w:color w:val="auto"/>
          <w:kern w:val="0"/>
          <w:sz w:val="24"/>
          <w:highlight w:val="none"/>
        </w:rPr>
      </w:pPr>
    </w:p>
    <w:p>
      <w:pPr>
        <w:rPr>
          <w:rFonts w:ascii="宋体" w:hAnsi="宋体" w:cs="宋体"/>
          <w:b/>
          <w:color w:val="auto"/>
          <w:kern w:val="0"/>
          <w:sz w:val="24"/>
          <w:highlight w:val="none"/>
        </w:rPr>
      </w:pPr>
      <w:r>
        <w:rPr>
          <w:rFonts w:hint="eastAsia" w:ascii="宋体" w:hAnsi="宋体" w:cs="宋体"/>
          <w:b/>
          <w:color w:val="auto"/>
          <w:kern w:val="0"/>
          <w:sz w:val="24"/>
          <w:highlight w:val="none"/>
        </w:rPr>
        <w:br w:type="page"/>
      </w:r>
    </w:p>
    <w:p>
      <w:pPr>
        <w:rPr>
          <w:color w:val="auto"/>
          <w:highlight w:val="none"/>
        </w:rPr>
      </w:pPr>
    </w:p>
    <w:p>
      <w:pPr>
        <w:pStyle w:val="2"/>
        <w:rPr>
          <w:color w:val="auto"/>
          <w:highlight w:val="none"/>
        </w:rPr>
      </w:pPr>
      <w:bookmarkStart w:id="65" w:name="_Toc8818"/>
      <w:bookmarkStart w:id="66" w:name="_Toc14560"/>
      <w:r>
        <w:rPr>
          <w:rFonts w:hint="eastAsia"/>
          <w:color w:val="auto"/>
          <w:highlight w:val="none"/>
        </w:rPr>
        <w:t>附件2               投  标  书（格式）</w:t>
      </w:r>
      <w:bookmarkEnd w:id="65"/>
      <w:bookmarkEnd w:id="66"/>
    </w:p>
    <w:p>
      <w:pPr>
        <w:widowControl/>
        <w:wordWrap w:val="0"/>
        <w:snapToGrid w:val="0"/>
        <w:spacing w:line="460" w:lineRule="exact"/>
        <w:jc w:val="left"/>
        <w:rPr>
          <w:rFonts w:ascii="宋体" w:hAnsi="宋体" w:cs="宋体"/>
          <w:color w:val="auto"/>
          <w:kern w:val="0"/>
          <w:szCs w:val="21"/>
          <w:highlight w:val="none"/>
        </w:rPr>
      </w:pPr>
      <w:r>
        <w:rPr>
          <w:rFonts w:hint="eastAsia" w:ascii="宋体" w:hAnsi="宋体" w:cs="宋体"/>
          <w:color w:val="auto"/>
          <w:kern w:val="0"/>
          <w:szCs w:val="21"/>
          <w:highlight w:val="none"/>
        </w:rPr>
        <w:t>致：</w:t>
      </w:r>
      <w:r>
        <w:rPr>
          <w:rFonts w:hint="eastAsia" w:ascii="宋体" w:hAnsi="宋体" w:cs="宋体"/>
          <w:color w:val="auto"/>
          <w:kern w:val="0"/>
          <w:szCs w:val="21"/>
          <w:highlight w:val="none"/>
          <w:u w:val="single"/>
        </w:rPr>
        <w:t xml:space="preserve"> （</w:t>
      </w:r>
      <w:r>
        <w:rPr>
          <w:rFonts w:hint="eastAsia" w:ascii="宋体" w:hAnsi="宋体" w:cs="宋体"/>
          <w:color w:val="auto"/>
          <w:kern w:val="0"/>
          <w:szCs w:val="21"/>
          <w:highlight w:val="none"/>
          <w:u w:val="single"/>
          <w:lang w:eastAsia="zh-CN"/>
        </w:rPr>
        <w:t>采购人</w:t>
      </w:r>
      <w:r>
        <w:rPr>
          <w:rFonts w:hint="eastAsia" w:ascii="宋体" w:hAnsi="宋体" w:cs="宋体"/>
          <w:color w:val="auto"/>
          <w:kern w:val="0"/>
          <w:szCs w:val="21"/>
          <w:highlight w:val="none"/>
          <w:u w:val="single"/>
        </w:rPr>
        <w:t>名称）</w:t>
      </w:r>
      <w:r>
        <w:rPr>
          <w:rFonts w:hint="eastAsia" w:ascii="宋体" w:hAnsi="宋体" w:cs="宋体"/>
          <w:color w:val="auto"/>
          <w:kern w:val="0"/>
          <w:szCs w:val="21"/>
          <w:highlight w:val="none"/>
        </w:rPr>
        <w:t>：</w:t>
      </w:r>
    </w:p>
    <w:p>
      <w:pPr>
        <w:widowControl/>
        <w:wordWrap w:val="0"/>
        <w:spacing w:line="460" w:lineRule="exact"/>
        <w:ind w:firstLine="525" w:firstLineChars="250"/>
        <w:jc w:val="left"/>
        <w:rPr>
          <w:rFonts w:ascii="宋体" w:hAnsi="宋体" w:cs="宋体"/>
          <w:color w:val="auto"/>
          <w:kern w:val="0"/>
          <w:szCs w:val="21"/>
          <w:highlight w:val="none"/>
        </w:rPr>
      </w:pP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Cs w:val="21"/>
          <w:highlight w:val="none"/>
          <w:u w:val="single"/>
        </w:rPr>
        <w:t>（投标人名称）</w:t>
      </w:r>
      <w:r>
        <w:rPr>
          <w:rFonts w:hint="eastAsia" w:ascii="宋体" w:hAnsi="宋体" w:cs="宋体"/>
          <w:color w:val="auto"/>
          <w:kern w:val="0"/>
          <w:szCs w:val="21"/>
          <w:highlight w:val="none"/>
        </w:rPr>
        <w:t xml:space="preserve">现委托 </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Cs w:val="21"/>
          <w:highlight w:val="none"/>
        </w:rPr>
        <w:t>（姓名）为我方代理人，参加贵方组织的</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Cs w:val="21"/>
          <w:highlight w:val="none"/>
        </w:rPr>
        <w:t>项目的投标。现正式提交下述文件1份：</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1、开标一览表。</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2、投标报价明细表。</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4、技术响应表。</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4、商务响应表。</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5、证明文件。</w:t>
      </w:r>
    </w:p>
    <w:p>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6、抵制商业贿赂承诺。为便于贵方公正、择优地确定中标供应商及其投标产品和服务，我方就本次投标有关事项郑重声明并宣布同意如下：</w:t>
      </w:r>
    </w:p>
    <w:p>
      <w:pPr>
        <w:widowControl/>
        <w:wordWrap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1、我方承诺已经具备</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文件中规定的参加政府采购活动的投标人应当具备的条件。我方愿意向贵方提供任何与本</w:t>
      </w:r>
      <w:r>
        <w:rPr>
          <w:rFonts w:hint="eastAsia" w:ascii="宋体" w:hAnsi="宋体" w:cs="宋体"/>
          <w:color w:val="auto"/>
          <w:kern w:val="0"/>
          <w:szCs w:val="21"/>
          <w:highlight w:val="none"/>
          <w:lang w:eastAsia="zh-CN"/>
        </w:rPr>
        <w:t>采购</w:t>
      </w:r>
      <w:r>
        <w:rPr>
          <w:rFonts w:hint="eastAsia" w:ascii="宋体" w:hAnsi="宋体" w:cs="宋体"/>
          <w:color w:val="auto"/>
          <w:kern w:val="0"/>
          <w:szCs w:val="21"/>
          <w:highlight w:val="none"/>
        </w:rPr>
        <w:t>项目投标有关的数据、情况和技术资料，并根据需要提供一切承诺的证明材料，并保证其真实、合法、有效。</w:t>
      </w:r>
    </w:p>
    <w:p>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2、我方承诺在投标活动中提供的各种材料真实有效。</w:t>
      </w:r>
    </w:p>
    <w:p>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3、我方同意在投标文件有效期内遵守本投标文件中的承诺且在此期限期满之前均具有约束力。如果我方中标，投标文件有效期与合同履行期相同。</w:t>
      </w:r>
    </w:p>
    <w:p>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4、我方已详细审查全部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文件，包括修改文件（如有的话）和有关附件，将自行承担因对全部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文件理解不正确或误解而产生的相应后果。</w:t>
      </w:r>
    </w:p>
    <w:p>
      <w:pPr>
        <w:widowControl/>
        <w:wordWrap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5、我方保证尊重评标委员会的评标结果，完全理解本</w:t>
      </w:r>
      <w:r>
        <w:rPr>
          <w:rFonts w:hint="eastAsia" w:ascii="宋体" w:hAnsi="宋体" w:cs="宋体"/>
          <w:color w:val="auto"/>
          <w:kern w:val="0"/>
          <w:szCs w:val="21"/>
          <w:highlight w:val="none"/>
          <w:lang w:eastAsia="zh-CN"/>
        </w:rPr>
        <w:t>采购</w:t>
      </w:r>
      <w:r>
        <w:rPr>
          <w:rFonts w:hint="eastAsia" w:ascii="宋体" w:hAnsi="宋体" w:cs="宋体"/>
          <w:color w:val="auto"/>
          <w:kern w:val="0"/>
          <w:szCs w:val="21"/>
          <w:highlight w:val="none"/>
        </w:rPr>
        <w:t>项目最低投标价不作为中标的保证。</w:t>
      </w:r>
    </w:p>
    <w:p>
      <w:pPr>
        <w:widowControl/>
        <w:wordWrap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6、我方理解并遵守</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文件的全部规定，接受</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文件中政府采购合同的全部条款且无任何异议。</w:t>
      </w:r>
    </w:p>
    <w:p>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7、如果我方代表</w:t>
      </w:r>
      <w:r>
        <w:rPr>
          <w:rFonts w:hint="eastAsia" w:ascii="宋体" w:hAnsi="宋体" w:cs="宋体"/>
          <w:bCs/>
          <w:color w:val="auto"/>
          <w:kern w:val="0"/>
          <w:szCs w:val="21"/>
          <w:highlight w:val="none"/>
        </w:rPr>
        <w:t>未按时参加开标的，视同放弃开标监督权利，认可开标结果。</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8、如果我方存在投标人须知第9.3项所述情况，同意被认定为在经营活动中有重大违法记录。</w:t>
      </w:r>
    </w:p>
    <w:p>
      <w:pPr>
        <w:widowControl/>
        <w:wordWrap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9、如果发生投标人须知第2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.4.1、2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.4.3项所述情况，同意我方投标被作为无效投标处理。</w:t>
      </w:r>
    </w:p>
    <w:p>
      <w:pPr>
        <w:widowControl/>
        <w:wordWrap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10、如果发生投标人须知第2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.5项所述情况，同意评标委员会认定我方的行为属于串通投标的行为，并自愿接受监管部门的处罚。</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11、如果现场变更采购方式，我方同意在不改变</w:t>
      </w:r>
      <w:r>
        <w:rPr>
          <w:rFonts w:hint="eastAsia" w:ascii="宋体" w:hAnsi="宋体" w:cs="宋体"/>
          <w:color w:val="auto"/>
          <w:kern w:val="0"/>
          <w:szCs w:val="21"/>
          <w:highlight w:val="none"/>
          <w:lang w:eastAsia="zh-CN"/>
        </w:rPr>
        <w:t>采购</w:t>
      </w:r>
      <w:r>
        <w:rPr>
          <w:rFonts w:hint="eastAsia" w:ascii="宋体" w:hAnsi="宋体" w:cs="宋体"/>
          <w:color w:val="auto"/>
          <w:kern w:val="0"/>
          <w:szCs w:val="21"/>
          <w:highlight w:val="none"/>
        </w:rPr>
        <w:t>需求、资质条件等情况下，按变更后的采购方式的规定程序进行采购。</w:t>
      </w:r>
    </w:p>
    <w:p>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12、如果被确定为中标供应商，我方同意按</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文件的规定领取中标通知书并缴纳服务费。否则，视为我方中标后自动放弃中标资格，承担由此引起的一切后果。</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13、如果被确定为中标供应商，我方同意在领取中标通知书之日起日内，按照</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文件的规定与采购人签订采购合同。否则，视为我方中标后无正当理由不与采购人签订合同并承担相应法律责任。</w:t>
      </w:r>
    </w:p>
    <w:p>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14、我方最近3年内的被公开披露或查处的违法违规行为有：</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w:t>
      </w:r>
    </w:p>
    <w:p>
      <w:pPr>
        <w:widowControl/>
        <w:tabs>
          <w:tab w:val="left" w:pos="939"/>
        </w:tabs>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15、以上事项如有虚假或隐瞒，我方愿意承担一切后果和责任。</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16、与本投标有关的一切正式往来通讯请寄（地址电话必须为最新并可以联系到）：</w:t>
      </w:r>
    </w:p>
    <w:p>
      <w:pPr>
        <w:widowControl/>
        <w:wordWrap w:val="0"/>
        <w:spacing w:line="460" w:lineRule="exact"/>
        <w:ind w:firstLine="420" w:firstLineChars="200"/>
        <w:jc w:val="left"/>
        <w:rPr>
          <w:rFonts w:ascii="宋体" w:hAnsi="宋体" w:cs="宋体"/>
          <w:color w:val="auto"/>
          <w:kern w:val="0"/>
          <w:szCs w:val="21"/>
          <w:highlight w:val="none"/>
          <w:u w:val="single"/>
        </w:rPr>
      </w:pPr>
      <w:r>
        <w:rPr>
          <w:rFonts w:hint="eastAsia" w:ascii="宋体" w:hAnsi="宋体" w:cs="宋体"/>
          <w:color w:val="auto"/>
          <w:kern w:val="0"/>
          <w:szCs w:val="21"/>
          <w:highlight w:val="none"/>
        </w:rPr>
        <w:t xml:space="preserve">   地址：  邮编：</w:t>
      </w:r>
    </w:p>
    <w:p>
      <w:pPr>
        <w:widowControl/>
        <w:wordWrap w:val="0"/>
        <w:spacing w:line="460" w:lineRule="exact"/>
        <w:ind w:firstLine="420" w:firstLineChars="200"/>
        <w:jc w:val="left"/>
        <w:rPr>
          <w:rFonts w:ascii="宋体" w:hAnsi="宋体" w:cs="宋体"/>
          <w:color w:val="auto"/>
          <w:kern w:val="0"/>
          <w:szCs w:val="21"/>
          <w:highlight w:val="none"/>
          <w:u w:val="single"/>
        </w:rPr>
      </w:pPr>
      <w:r>
        <w:rPr>
          <w:rFonts w:hint="eastAsia" w:ascii="宋体" w:hAnsi="宋体" w:cs="宋体"/>
          <w:color w:val="auto"/>
          <w:kern w:val="0"/>
          <w:szCs w:val="21"/>
          <w:highlight w:val="none"/>
        </w:rPr>
        <w:t xml:space="preserve">   电话：  传真： </w:t>
      </w:r>
    </w:p>
    <w:p>
      <w:pPr>
        <w:widowControl/>
        <w:wordWrap w:val="0"/>
        <w:spacing w:line="460" w:lineRule="exact"/>
        <w:ind w:firstLine="420" w:firstLineChars="200"/>
        <w:jc w:val="left"/>
        <w:rPr>
          <w:rFonts w:ascii="宋体" w:hAnsi="宋体" w:cs="宋体"/>
          <w:color w:val="auto"/>
          <w:kern w:val="0"/>
          <w:szCs w:val="21"/>
          <w:highlight w:val="none"/>
        </w:rPr>
      </w:pPr>
    </w:p>
    <w:p>
      <w:pPr>
        <w:widowControl/>
        <w:wordWrap w:val="0"/>
        <w:spacing w:line="460" w:lineRule="exact"/>
        <w:ind w:firstLine="735" w:firstLineChars="350"/>
        <w:jc w:val="left"/>
        <w:rPr>
          <w:rFonts w:ascii="宋体" w:hAnsi="宋体" w:cs="宋体"/>
          <w:color w:val="auto"/>
          <w:kern w:val="0"/>
          <w:szCs w:val="21"/>
          <w:highlight w:val="none"/>
          <w:u w:val="single"/>
        </w:rPr>
      </w:pPr>
      <w:r>
        <w:rPr>
          <w:rFonts w:hint="eastAsia" w:ascii="宋体" w:hAnsi="宋体" w:cs="宋体"/>
          <w:color w:val="auto"/>
          <w:kern w:val="0"/>
          <w:szCs w:val="21"/>
          <w:highlight w:val="none"/>
        </w:rPr>
        <w:t xml:space="preserve">投标人代表签字： </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   投标人：（全称并加盖公章）</w:t>
      </w:r>
    </w:p>
    <w:p>
      <w:pPr>
        <w:widowControl/>
        <w:wordWrap w:val="0"/>
        <w:spacing w:line="460" w:lineRule="exact"/>
        <w:ind w:firstLine="420" w:firstLineChars="200"/>
        <w:jc w:val="left"/>
        <w:rPr>
          <w:rFonts w:ascii="宋体" w:hAnsi="宋体" w:cs="宋体"/>
          <w:color w:val="auto"/>
          <w:kern w:val="0"/>
          <w:szCs w:val="21"/>
          <w:highlight w:val="none"/>
        </w:rPr>
      </w:pPr>
    </w:p>
    <w:p>
      <w:pPr>
        <w:widowControl/>
        <w:snapToGrid w:val="0"/>
        <w:spacing w:line="460" w:lineRule="exact"/>
        <w:ind w:firstLine="3360" w:firstLineChars="1600"/>
        <w:rPr>
          <w:rFonts w:ascii="宋体" w:hAnsi="宋体" w:cs="宋体"/>
          <w:color w:val="auto"/>
          <w:kern w:val="0"/>
          <w:sz w:val="24"/>
          <w:highlight w:val="none"/>
        </w:rPr>
      </w:pPr>
      <w:r>
        <w:rPr>
          <w:rFonts w:hint="eastAsia" w:ascii="宋体" w:hAnsi="宋体" w:cs="宋体"/>
          <w:color w:val="auto"/>
          <w:kern w:val="0"/>
          <w:szCs w:val="21"/>
          <w:highlight w:val="none"/>
        </w:rPr>
        <w:t xml:space="preserve">年    月   日 </w:t>
      </w:r>
    </w:p>
    <w:p>
      <w:pPr>
        <w:widowControl/>
        <w:wordWrap w:val="0"/>
        <w:snapToGrid w:val="0"/>
        <w:spacing w:before="50" w:after="50" w:line="480" w:lineRule="auto"/>
        <w:jc w:val="left"/>
        <w:rPr>
          <w:rFonts w:ascii="宋体" w:hAnsi="宋体" w:cs="宋体"/>
          <w:b/>
          <w:color w:val="auto"/>
          <w:kern w:val="0"/>
          <w:sz w:val="24"/>
          <w:highlight w:val="none"/>
        </w:rPr>
      </w:pPr>
    </w:p>
    <w:p>
      <w:pPr>
        <w:widowControl/>
        <w:wordWrap w:val="0"/>
        <w:snapToGrid w:val="0"/>
        <w:spacing w:before="50" w:after="50" w:line="480" w:lineRule="auto"/>
        <w:jc w:val="left"/>
        <w:rPr>
          <w:rFonts w:ascii="宋体" w:hAnsi="宋体" w:cs="宋体"/>
          <w:b/>
          <w:color w:val="auto"/>
          <w:kern w:val="0"/>
          <w:sz w:val="24"/>
          <w:highlight w:val="none"/>
        </w:rPr>
      </w:pPr>
    </w:p>
    <w:p>
      <w:pPr>
        <w:spacing w:line="500" w:lineRule="exact"/>
        <w:jc w:val="center"/>
        <w:rPr>
          <w:rFonts w:ascii="宋体" w:hAnsi="宋体"/>
          <w:b/>
          <w:bCs/>
          <w:color w:val="auto"/>
          <w:sz w:val="24"/>
          <w:highlight w:val="none"/>
        </w:rPr>
      </w:pPr>
    </w:p>
    <w:p>
      <w:pPr>
        <w:rPr>
          <w:color w:val="auto"/>
          <w:sz w:val="28"/>
          <w:szCs w:val="28"/>
          <w:highlight w:val="none"/>
        </w:rPr>
      </w:pPr>
      <w:r>
        <w:rPr>
          <w:rFonts w:hint="eastAsia"/>
          <w:color w:val="auto"/>
          <w:sz w:val="28"/>
          <w:szCs w:val="28"/>
          <w:highlight w:val="none"/>
        </w:rPr>
        <w:br w:type="page"/>
      </w:r>
    </w:p>
    <w:p>
      <w:pPr>
        <w:rPr>
          <w:color w:val="auto"/>
          <w:highlight w:val="none"/>
        </w:rPr>
      </w:pPr>
    </w:p>
    <w:p>
      <w:pPr>
        <w:pStyle w:val="2"/>
        <w:spacing w:before="20" w:after="20"/>
        <w:rPr>
          <w:color w:val="auto"/>
          <w:highlight w:val="none"/>
        </w:rPr>
      </w:pPr>
      <w:bookmarkStart w:id="67" w:name="_Toc7838"/>
      <w:r>
        <w:rPr>
          <w:rFonts w:hint="eastAsia"/>
          <w:color w:val="auto"/>
          <w:highlight w:val="none"/>
        </w:rPr>
        <w:t>附件3               开标一览表</w:t>
      </w:r>
      <w:bookmarkEnd w:id="67"/>
    </w:p>
    <w:p>
      <w:pPr>
        <w:spacing w:line="239" w:lineRule="auto"/>
        <w:jc w:val="right"/>
        <w:rPr>
          <w:rFonts w:ascii="宋体" w:hAnsi="宋体"/>
          <w:color w:val="auto"/>
          <w:sz w:val="24"/>
          <w:highlight w:val="none"/>
        </w:rPr>
      </w:pPr>
      <w:r>
        <w:rPr>
          <w:rFonts w:ascii="宋体" w:hAnsi="宋体"/>
          <w:color w:val="auto"/>
          <w:sz w:val="24"/>
          <w:highlight w:val="none"/>
        </w:rPr>
        <w:t>单位：人民币元</w:t>
      </w:r>
    </w:p>
    <w:p>
      <w:pPr>
        <w:rPr>
          <w:color w:val="auto"/>
          <w:highlight w:val="none"/>
        </w:rPr>
      </w:pPr>
    </w:p>
    <w:tbl>
      <w:tblPr>
        <w:tblStyle w:val="32"/>
        <w:tblW w:w="968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78"/>
        <w:gridCol w:w="77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pPr>
              <w:widowControl/>
              <w:snapToGrid w:val="0"/>
              <w:spacing w:before="50" w:after="50"/>
              <w:jc w:val="center"/>
              <w:rPr>
                <w:rFonts w:ascii="宋体" w:hAnsi="宋体"/>
                <w:color w:val="auto"/>
                <w:szCs w:val="21"/>
                <w:highlight w:val="none"/>
              </w:rPr>
            </w:pPr>
            <w:r>
              <w:rPr>
                <w:rFonts w:hint="eastAsia" w:ascii="宋体" w:hAnsi="宋体" w:cs="宋体"/>
                <w:color w:val="auto"/>
                <w:kern w:val="0"/>
                <w:szCs w:val="21"/>
                <w:highlight w:val="none"/>
              </w:rPr>
              <w:t>项目名称</w:t>
            </w:r>
          </w:p>
        </w:tc>
        <w:tc>
          <w:tcPr>
            <w:tcW w:w="7708" w:type="dxa"/>
            <w:noWrap/>
            <w:vAlign w:val="center"/>
          </w:tcPr>
          <w:p>
            <w:pPr>
              <w:rPr>
                <w:rFonts w:ascii="宋体" w:hAnsi="宋体"/>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pPr>
              <w:widowControl/>
              <w:snapToGrid w:val="0"/>
              <w:spacing w:before="50" w:after="50"/>
              <w:jc w:val="center"/>
              <w:rPr>
                <w:rFonts w:ascii="宋体" w:hAnsi="宋体"/>
                <w:color w:val="auto"/>
                <w:szCs w:val="21"/>
                <w:highlight w:val="none"/>
              </w:rPr>
            </w:pPr>
            <w:r>
              <w:rPr>
                <w:rFonts w:hint="eastAsia" w:ascii="宋体" w:hAnsi="宋体" w:cs="宋体"/>
                <w:color w:val="auto"/>
                <w:kern w:val="0"/>
                <w:szCs w:val="21"/>
                <w:highlight w:val="none"/>
              </w:rPr>
              <w:t>投标人名称</w:t>
            </w:r>
          </w:p>
        </w:tc>
        <w:tc>
          <w:tcPr>
            <w:tcW w:w="7708" w:type="dxa"/>
            <w:noWrap/>
            <w:vAlign w:val="center"/>
          </w:tcPr>
          <w:p>
            <w:pP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pPr>
              <w:jc w:val="center"/>
              <w:rPr>
                <w:rFonts w:ascii="宋体" w:hAnsi="宋体"/>
                <w:color w:val="auto"/>
                <w:spacing w:val="-20"/>
                <w:szCs w:val="21"/>
                <w:highlight w:val="none"/>
              </w:rPr>
            </w:pPr>
            <w:r>
              <w:rPr>
                <w:rFonts w:hint="eastAsia" w:ascii="宋体" w:hAnsi="宋体"/>
                <w:color w:val="auto"/>
                <w:szCs w:val="21"/>
                <w:highlight w:val="none"/>
              </w:rPr>
              <w:t>投标报价</w:t>
            </w:r>
          </w:p>
        </w:tc>
        <w:tc>
          <w:tcPr>
            <w:tcW w:w="7708" w:type="dxa"/>
            <w:noWrap/>
            <w:vAlign w:val="center"/>
          </w:tcPr>
          <w:p>
            <w:pPr>
              <w:rPr>
                <w:rFonts w:hint="default" w:ascii="宋体" w:hAnsi="宋体" w:eastAsia="宋体"/>
                <w:color w:val="auto"/>
                <w:szCs w:val="21"/>
                <w:highlight w:val="none"/>
                <w:lang w:val="en-US" w:eastAsia="zh-CN"/>
              </w:rPr>
            </w:pPr>
            <w:r>
              <w:rPr>
                <w:rFonts w:hint="eastAsia" w:ascii="宋体" w:hAnsi="宋体"/>
                <w:color w:val="auto"/>
                <w:szCs w:val="21"/>
                <w:highlight w:val="none"/>
                <w:lang w:val="en-US" w:eastAsia="zh-CN"/>
              </w:rPr>
              <w:t>（详见报价明细表）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pPr>
              <w:widowControl/>
              <w:snapToGrid w:val="0"/>
              <w:spacing w:before="50" w:after="50"/>
              <w:jc w:val="center"/>
              <w:rPr>
                <w:rFonts w:ascii="宋体" w:hAnsi="宋体"/>
                <w:color w:val="auto"/>
                <w:szCs w:val="21"/>
                <w:highlight w:val="none"/>
              </w:rPr>
            </w:pPr>
            <w:r>
              <w:rPr>
                <w:rFonts w:hint="eastAsia" w:ascii="宋体" w:hAnsi="宋体" w:cs="宋体"/>
                <w:color w:val="auto"/>
                <w:kern w:val="0"/>
                <w:szCs w:val="21"/>
                <w:highlight w:val="none"/>
              </w:rPr>
              <w:t>交货地点</w:t>
            </w:r>
          </w:p>
        </w:tc>
        <w:tc>
          <w:tcPr>
            <w:tcW w:w="7708" w:type="dxa"/>
            <w:noWrap/>
            <w:vAlign w:val="bottom"/>
          </w:tcPr>
          <w:p>
            <w:pPr>
              <w:spacing w:line="360" w:lineRule="auto"/>
              <w:ind w:firstLine="1155" w:firstLineChars="550"/>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pPr>
              <w:widowControl/>
              <w:snapToGrid w:val="0"/>
              <w:spacing w:before="50" w:after="50"/>
              <w:jc w:val="center"/>
              <w:rPr>
                <w:rFonts w:ascii="宋体" w:hAnsi="宋体"/>
                <w:color w:val="auto"/>
                <w:szCs w:val="21"/>
                <w:highlight w:val="none"/>
              </w:rPr>
            </w:pPr>
            <w:r>
              <w:rPr>
                <w:rFonts w:hint="eastAsia" w:ascii="宋体" w:hAnsi="宋体" w:cs="宋体"/>
                <w:color w:val="auto"/>
                <w:kern w:val="0"/>
                <w:szCs w:val="21"/>
                <w:highlight w:val="none"/>
              </w:rPr>
              <w:t>投标有效期</w:t>
            </w:r>
          </w:p>
        </w:tc>
        <w:tc>
          <w:tcPr>
            <w:tcW w:w="7708" w:type="dxa"/>
            <w:noWrap/>
            <w:vAlign w:val="bottom"/>
          </w:tcPr>
          <w:p>
            <w:pPr>
              <w:spacing w:line="360" w:lineRule="auto"/>
              <w:ind w:firstLine="1155" w:firstLineChars="550"/>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pPr>
              <w:jc w:val="center"/>
              <w:rPr>
                <w:rFonts w:ascii="宋体" w:hAnsi="宋体"/>
                <w:color w:val="auto"/>
                <w:szCs w:val="21"/>
                <w:highlight w:val="none"/>
              </w:rPr>
            </w:pPr>
            <w:r>
              <w:rPr>
                <w:rFonts w:hint="eastAsia" w:ascii="宋体" w:hAnsi="宋体"/>
                <w:color w:val="auto"/>
                <w:szCs w:val="21"/>
                <w:highlight w:val="none"/>
              </w:rPr>
              <w:t>质量标准</w:t>
            </w:r>
          </w:p>
        </w:tc>
        <w:tc>
          <w:tcPr>
            <w:tcW w:w="7708" w:type="dxa"/>
            <w:noWrap/>
            <w:vAlign w:val="bottom"/>
          </w:tcPr>
          <w:p>
            <w:pPr>
              <w:spacing w:line="360" w:lineRule="auto"/>
              <w:ind w:firstLine="1155" w:firstLineChars="550"/>
              <w:rPr>
                <w:rFonts w:ascii="宋体" w:hAnsi="宋体"/>
                <w:color w:val="auto"/>
                <w:szCs w:val="21"/>
                <w:highlight w:val="none"/>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pPr>
              <w:jc w:val="center"/>
              <w:rPr>
                <w:rFonts w:ascii="宋体" w:hAnsi="宋体"/>
                <w:color w:val="auto"/>
                <w:szCs w:val="21"/>
                <w:highlight w:val="none"/>
              </w:rPr>
            </w:pPr>
            <w:r>
              <w:rPr>
                <w:rFonts w:hint="eastAsia" w:ascii="宋体" w:hAnsi="宋体"/>
                <w:color w:val="auto"/>
                <w:szCs w:val="21"/>
                <w:highlight w:val="none"/>
              </w:rPr>
              <w:t>备  注</w:t>
            </w:r>
          </w:p>
        </w:tc>
        <w:tc>
          <w:tcPr>
            <w:tcW w:w="7708" w:type="dxa"/>
            <w:noWrap/>
            <w:vAlign w:val="center"/>
          </w:tcPr>
          <w:p>
            <w:pPr>
              <w:pStyle w:val="19"/>
              <w:ind w:left="0" w:leftChars="0"/>
              <w:rPr>
                <w:color w:val="auto"/>
                <w:sz w:val="21"/>
                <w:szCs w:val="21"/>
                <w:highlight w:val="none"/>
              </w:rPr>
            </w:pPr>
          </w:p>
        </w:tc>
      </w:tr>
    </w:tbl>
    <w:p>
      <w:pPr>
        <w:rPr>
          <w:color w:val="auto"/>
          <w:highlight w:val="none"/>
        </w:rPr>
      </w:pPr>
    </w:p>
    <w:p>
      <w:pPr>
        <w:spacing w:line="360" w:lineRule="auto"/>
        <w:ind w:firstLine="420" w:firstLineChars="200"/>
        <w:rPr>
          <w:rFonts w:ascii="宋体" w:hAnsi="宋体" w:cs="宋体"/>
          <w:color w:val="auto"/>
          <w:kern w:val="0"/>
          <w:szCs w:val="21"/>
          <w:highlight w:val="none"/>
        </w:rPr>
      </w:pPr>
      <w:r>
        <w:rPr>
          <w:rFonts w:hint="eastAsia" w:ascii="宋体" w:hAnsi="宋体" w:cs="宋体"/>
          <w:color w:val="auto"/>
          <w:kern w:val="0"/>
          <w:szCs w:val="21"/>
          <w:highlight w:val="none"/>
        </w:rPr>
        <w:t>注: 1、报价一经涂改，应在涂改处加盖单位公章或投标人代表签字或盖章，否则其投标作无效标处理。</w:t>
      </w:r>
    </w:p>
    <w:p>
      <w:pPr>
        <w:spacing w:line="360" w:lineRule="auto"/>
        <w:ind w:firstLine="420" w:firstLineChars="200"/>
        <w:rPr>
          <w:rFonts w:ascii="宋体" w:hAnsi="宋体" w:cs="宋体"/>
          <w:color w:val="auto"/>
          <w:kern w:val="0"/>
          <w:szCs w:val="21"/>
          <w:highlight w:val="none"/>
        </w:rPr>
      </w:pPr>
      <w:r>
        <w:rPr>
          <w:rFonts w:hint="eastAsia" w:ascii="宋体" w:hAnsi="宋体" w:cs="宋体"/>
          <w:color w:val="auto"/>
          <w:kern w:val="0"/>
          <w:szCs w:val="21"/>
          <w:highlight w:val="none"/>
        </w:rPr>
        <w:t>2、以上报价应与“投标报价明细表”中的报价相一致。</w:t>
      </w:r>
    </w:p>
    <w:p>
      <w:pPr>
        <w:spacing w:line="360" w:lineRule="auto"/>
        <w:ind w:firstLine="420" w:firstLineChars="200"/>
        <w:rPr>
          <w:rFonts w:ascii="宋体" w:hAnsi="宋体" w:cs="宋体"/>
          <w:color w:val="auto"/>
          <w:kern w:val="0"/>
          <w:szCs w:val="21"/>
          <w:highlight w:val="none"/>
        </w:rPr>
      </w:pPr>
      <w:r>
        <w:rPr>
          <w:rFonts w:hint="eastAsia" w:ascii="宋体" w:hAnsi="宋体" w:cs="宋体"/>
          <w:color w:val="auto"/>
          <w:kern w:val="0"/>
          <w:szCs w:val="21"/>
          <w:highlight w:val="none"/>
        </w:rPr>
        <w:t>3、凡认为所投产品符合价格折扣条件的，在相应的产品的“备注”栏内注明符合何种折扣条件。</w:t>
      </w:r>
    </w:p>
    <w:p>
      <w:pPr>
        <w:spacing w:line="360" w:lineRule="auto"/>
        <w:ind w:firstLine="420" w:firstLineChars="200"/>
        <w:rPr>
          <w:rFonts w:ascii="宋体" w:hAnsi="宋体" w:cs="宋体"/>
          <w:color w:val="auto"/>
          <w:kern w:val="0"/>
          <w:szCs w:val="21"/>
          <w:highlight w:val="none"/>
        </w:rPr>
      </w:pPr>
      <w:r>
        <w:rPr>
          <w:rFonts w:hint="eastAsia" w:ascii="宋体" w:hAnsi="宋体" w:cs="宋体"/>
          <w:color w:val="auto"/>
          <w:kern w:val="0"/>
          <w:szCs w:val="21"/>
          <w:highlight w:val="none"/>
        </w:rPr>
        <w:t>4、投标人按格式填列，不得自行更改。否则引起的不利后果由投标人承担。</w:t>
      </w:r>
    </w:p>
    <w:p>
      <w:pPr>
        <w:spacing w:line="360" w:lineRule="auto"/>
        <w:ind w:firstLine="480" w:firstLineChars="200"/>
        <w:rPr>
          <w:rFonts w:ascii="宋体" w:hAnsi="宋体" w:cs="宋体"/>
          <w:color w:val="auto"/>
          <w:kern w:val="0"/>
          <w:sz w:val="24"/>
          <w:highlight w:val="none"/>
        </w:rPr>
      </w:pPr>
    </w:p>
    <w:p>
      <w:pPr>
        <w:rPr>
          <w:color w:val="auto"/>
          <w:highlight w:val="none"/>
        </w:rPr>
      </w:pPr>
    </w:p>
    <w:p>
      <w:pPr>
        <w:rPr>
          <w:color w:val="auto"/>
          <w:highlight w:val="none"/>
        </w:rPr>
      </w:pPr>
    </w:p>
    <w:p>
      <w:pPr>
        <w:spacing w:line="360" w:lineRule="auto"/>
        <w:ind w:firstLine="420" w:firstLineChars="200"/>
        <w:jc w:val="center"/>
        <w:rPr>
          <w:rFonts w:ascii="宋体" w:hAnsi="宋体"/>
          <w:color w:val="auto"/>
          <w:szCs w:val="21"/>
          <w:highlight w:val="none"/>
        </w:rPr>
      </w:pPr>
      <w:bookmarkStart w:id="68" w:name="_Toc11620"/>
      <w:bookmarkStart w:id="69" w:name="_Toc20877"/>
      <w:r>
        <w:rPr>
          <w:rFonts w:hint="eastAsia" w:ascii="宋体" w:hAnsi="宋体"/>
          <w:color w:val="auto"/>
          <w:szCs w:val="21"/>
          <w:highlight w:val="none"/>
        </w:rPr>
        <w:t>投标人（全称并加盖公章）：</w:t>
      </w:r>
      <w:bookmarkEnd w:id="68"/>
      <w:bookmarkEnd w:id="69"/>
    </w:p>
    <w:p>
      <w:pPr>
        <w:jc w:val="center"/>
        <w:rPr>
          <w:rFonts w:ascii="宋体" w:hAnsi="宋体"/>
          <w:color w:val="auto"/>
          <w:szCs w:val="21"/>
          <w:highlight w:val="none"/>
        </w:rPr>
      </w:pPr>
    </w:p>
    <w:p>
      <w:pPr>
        <w:spacing w:line="360" w:lineRule="auto"/>
        <w:ind w:firstLine="420" w:firstLineChars="200"/>
        <w:jc w:val="center"/>
        <w:rPr>
          <w:rFonts w:ascii="宋体" w:hAnsi="宋体"/>
          <w:color w:val="auto"/>
          <w:szCs w:val="21"/>
          <w:highlight w:val="none"/>
          <w:u w:val="single"/>
        </w:rPr>
      </w:pPr>
      <w:bookmarkStart w:id="70" w:name="_Toc12222"/>
      <w:bookmarkStart w:id="71" w:name="_Toc625"/>
      <w:r>
        <w:rPr>
          <w:rFonts w:hint="eastAsia" w:ascii="宋体" w:hAnsi="宋体"/>
          <w:color w:val="auto"/>
          <w:szCs w:val="21"/>
          <w:highlight w:val="none"/>
        </w:rPr>
        <w:t>法定代表人或其委托代理人（签字）：</w:t>
      </w:r>
      <w:bookmarkEnd w:id="70"/>
      <w:bookmarkEnd w:id="71"/>
    </w:p>
    <w:p>
      <w:pPr>
        <w:jc w:val="center"/>
        <w:rPr>
          <w:rFonts w:ascii="宋体" w:hAnsi="宋体"/>
          <w:color w:val="auto"/>
          <w:szCs w:val="21"/>
          <w:highlight w:val="none"/>
        </w:rPr>
      </w:pPr>
    </w:p>
    <w:p>
      <w:pPr>
        <w:spacing w:line="360" w:lineRule="auto"/>
        <w:ind w:firstLine="420" w:firstLineChars="200"/>
        <w:jc w:val="center"/>
        <w:rPr>
          <w:rFonts w:ascii="宋体" w:hAnsi="宋体"/>
          <w:color w:val="auto"/>
          <w:szCs w:val="21"/>
          <w:highlight w:val="none"/>
        </w:rPr>
      </w:pPr>
      <w:bookmarkStart w:id="72" w:name="_Toc9950"/>
      <w:bookmarkStart w:id="73" w:name="_Toc1330"/>
      <w:r>
        <w:rPr>
          <w:rFonts w:hint="eastAsia" w:ascii="宋体" w:hAnsi="宋体"/>
          <w:color w:val="auto"/>
          <w:szCs w:val="21"/>
          <w:highlight w:val="none"/>
        </w:rPr>
        <w:t>年  月  日</w:t>
      </w:r>
      <w:bookmarkEnd w:id="72"/>
      <w:bookmarkEnd w:id="73"/>
    </w:p>
    <w:p>
      <w:pPr>
        <w:rPr>
          <w:color w:val="auto"/>
          <w:highlight w:val="none"/>
        </w:rPr>
      </w:pPr>
      <w:r>
        <w:rPr>
          <w:color w:val="auto"/>
          <w:highlight w:val="none"/>
        </w:rPr>
        <w:br w:type="page"/>
      </w:r>
    </w:p>
    <w:p>
      <w:pPr>
        <w:rPr>
          <w:color w:val="auto"/>
          <w:highlight w:val="none"/>
        </w:rPr>
      </w:pPr>
    </w:p>
    <w:bookmarkEnd w:id="48"/>
    <w:bookmarkEnd w:id="49"/>
    <w:p>
      <w:pPr>
        <w:pStyle w:val="2"/>
        <w:spacing w:before="20" w:after="20"/>
        <w:rPr>
          <w:color w:val="auto"/>
          <w:highlight w:val="none"/>
        </w:rPr>
      </w:pPr>
      <w:bookmarkStart w:id="74" w:name="_Toc22004"/>
      <w:bookmarkStart w:id="75" w:name="_Toc24984"/>
      <w:r>
        <w:rPr>
          <w:rFonts w:hint="eastAsia"/>
          <w:color w:val="auto"/>
          <w:highlight w:val="none"/>
        </w:rPr>
        <w:t>附件4               报价明细表</w:t>
      </w:r>
      <w:bookmarkEnd w:id="74"/>
      <w:bookmarkEnd w:id="75"/>
    </w:p>
    <w:p>
      <w:pPr>
        <w:widowControl/>
        <w:wordWrap w:val="0"/>
        <w:snapToGrid w:val="0"/>
        <w:spacing w:before="50" w:after="50"/>
        <w:ind w:left="-3" w:leftChars="-72" w:right="-817" w:rightChars="-389" w:hanging="148" w:hangingChars="62"/>
        <w:jc w:val="left"/>
        <w:rPr>
          <w:rFonts w:ascii="宋体" w:hAnsi="宋体" w:cs="宋体"/>
          <w:color w:val="auto"/>
          <w:kern w:val="0"/>
          <w:sz w:val="24"/>
          <w:highlight w:val="none"/>
        </w:rPr>
      </w:pPr>
      <w:r>
        <w:rPr>
          <w:rFonts w:hint="eastAsia" w:cs="宋体"/>
          <w:color w:val="auto"/>
          <w:kern w:val="0"/>
          <w:sz w:val="24"/>
          <w:highlight w:val="none"/>
          <w:lang w:val="en-US" w:eastAsia="zh-CN"/>
        </w:rPr>
        <w:t xml:space="preserve">                               </w:t>
      </w:r>
      <w:r>
        <w:rPr>
          <w:rFonts w:hint="eastAsia" w:ascii="宋体" w:hAnsi="宋体" w:cs="宋体"/>
          <w:color w:val="auto"/>
          <w:kern w:val="0"/>
          <w:sz w:val="24"/>
          <w:highlight w:val="none"/>
        </w:rPr>
        <w:t xml:space="preserve">                       金额单位：人民币（元）</w:t>
      </w:r>
    </w:p>
    <w:tbl>
      <w:tblPr>
        <w:tblStyle w:val="32"/>
        <w:tblW w:w="94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03"/>
        <w:gridCol w:w="1417"/>
        <w:gridCol w:w="992"/>
        <w:gridCol w:w="1560"/>
        <w:gridCol w:w="9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03" w:type="dxa"/>
          </w:tcPr>
          <w:p>
            <w:pPr>
              <w:spacing w:line="560" w:lineRule="exact"/>
              <w:rPr>
                <w:rFonts w:ascii="仿宋_GB2312" w:eastAsia="仿宋_GB2312"/>
                <w:color w:val="auto"/>
                <w:sz w:val="32"/>
                <w:szCs w:val="32"/>
              </w:rPr>
            </w:pPr>
            <w:r>
              <w:rPr>
                <w:rFonts w:hint="eastAsia" w:ascii="仿宋_GB2312" w:eastAsia="仿宋_GB2312"/>
                <w:color w:val="auto"/>
                <w:sz w:val="32"/>
                <w:szCs w:val="32"/>
              </w:rPr>
              <w:t>产品名称</w:t>
            </w:r>
          </w:p>
        </w:tc>
        <w:tc>
          <w:tcPr>
            <w:tcW w:w="1417" w:type="dxa"/>
          </w:tcPr>
          <w:p>
            <w:pPr>
              <w:spacing w:line="560" w:lineRule="exact"/>
              <w:jc w:val="center"/>
              <w:rPr>
                <w:rFonts w:ascii="仿宋_GB2312" w:eastAsia="仿宋_GB2312"/>
                <w:color w:val="auto"/>
                <w:sz w:val="32"/>
                <w:szCs w:val="32"/>
              </w:rPr>
            </w:pPr>
            <w:r>
              <w:rPr>
                <w:rFonts w:hint="eastAsia" w:ascii="仿宋_GB2312" w:eastAsia="仿宋_GB2312"/>
                <w:color w:val="auto"/>
                <w:sz w:val="32"/>
                <w:szCs w:val="32"/>
              </w:rPr>
              <w:t>品牌</w:t>
            </w:r>
          </w:p>
        </w:tc>
        <w:tc>
          <w:tcPr>
            <w:tcW w:w="992" w:type="dxa"/>
          </w:tcPr>
          <w:p>
            <w:pPr>
              <w:spacing w:line="560" w:lineRule="exact"/>
              <w:jc w:val="center"/>
              <w:rPr>
                <w:rFonts w:ascii="仿宋_GB2312" w:eastAsia="仿宋_GB2312"/>
                <w:color w:val="auto"/>
                <w:sz w:val="32"/>
                <w:szCs w:val="32"/>
              </w:rPr>
            </w:pPr>
            <w:r>
              <w:rPr>
                <w:rFonts w:hint="eastAsia" w:ascii="仿宋_GB2312" w:eastAsia="仿宋_GB2312"/>
                <w:color w:val="auto"/>
                <w:sz w:val="32"/>
                <w:szCs w:val="32"/>
              </w:rPr>
              <w:t>单位</w:t>
            </w:r>
          </w:p>
        </w:tc>
        <w:tc>
          <w:tcPr>
            <w:tcW w:w="1560" w:type="dxa"/>
          </w:tcPr>
          <w:p>
            <w:pPr>
              <w:spacing w:line="560" w:lineRule="exact"/>
              <w:jc w:val="center"/>
              <w:rPr>
                <w:rFonts w:ascii="仿宋_GB2312" w:eastAsia="仿宋_GB2312"/>
                <w:color w:val="auto"/>
                <w:sz w:val="32"/>
                <w:szCs w:val="32"/>
              </w:rPr>
            </w:pPr>
            <w:r>
              <w:rPr>
                <w:rFonts w:hint="eastAsia" w:ascii="仿宋_GB2312" w:eastAsia="仿宋_GB2312"/>
                <w:color w:val="auto"/>
                <w:sz w:val="32"/>
                <w:szCs w:val="32"/>
              </w:rPr>
              <w:t>单价(元)</w:t>
            </w:r>
          </w:p>
        </w:tc>
        <w:tc>
          <w:tcPr>
            <w:tcW w:w="996" w:type="dxa"/>
          </w:tcPr>
          <w:p>
            <w:pPr>
              <w:spacing w:line="560" w:lineRule="exact"/>
              <w:jc w:val="center"/>
              <w:rPr>
                <w:rFonts w:ascii="仿宋_GB2312" w:eastAsia="仿宋_GB2312"/>
                <w:color w:val="auto"/>
                <w:sz w:val="32"/>
                <w:szCs w:val="32"/>
              </w:rPr>
            </w:pPr>
            <w:r>
              <w:rPr>
                <w:rFonts w:hint="eastAsia" w:ascii="仿宋_GB2312" w:eastAsia="仿宋_GB2312"/>
                <w:color w:val="auto"/>
                <w:sz w:val="32"/>
                <w:szCs w:val="32"/>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03" w:type="dxa"/>
          </w:tcPr>
          <w:p>
            <w:pPr>
              <w:spacing w:line="560" w:lineRule="exact"/>
              <w:rPr>
                <w:rFonts w:ascii="仿宋_GB2312" w:eastAsia="仿宋_GB2312"/>
                <w:color w:val="auto"/>
                <w:sz w:val="32"/>
                <w:szCs w:val="32"/>
              </w:rPr>
            </w:pPr>
            <w:r>
              <w:rPr>
                <w:rFonts w:hint="eastAsia" w:ascii="仿宋_GB2312" w:hAnsi="宋体" w:eastAsia="仿宋_GB2312"/>
                <w:color w:val="auto"/>
                <w:sz w:val="32"/>
                <w:szCs w:val="32"/>
              </w:rPr>
              <w:t>2kg干粉灭火器</w:t>
            </w:r>
          </w:p>
        </w:tc>
        <w:tc>
          <w:tcPr>
            <w:tcW w:w="1417" w:type="dxa"/>
          </w:tcPr>
          <w:p>
            <w:pPr>
              <w:spacing w:line="560" w:lineRule="exact"/>
              <w:jc w:val="center"/>
              <w:rPr>
                <w:rFonts w:ascii="仿宋_GB2312" w:eastAsia="仿宋_GB2312"/>
                <w:color w:val="auto"/>
                <w:sz w:val="32"/>
                <w:szCs w:val="32"/>
              </w:rPr>
            </w:pPr>
          </w:p>
        </w:tc>
        <w:tc>
          <w:tcPr>
            <w:tcW w:w="992" w:type="dxa"/>
          </w:tcPr>
          <w:p>
            <w:pPr>
              <w:spacing w:line="560" w:lineRule="exact"/>
              <w:jc w:val="center"/>
              <w:rPr>
                <w:rFonts w:ascii="仿宋_GB2312" w:eastAsia="仿宋_GB2312"/>
                <w:color w:val="auto"/>
                <w:sz w:val="32"/>
                <w:szCs w:val="32"/>
              </w:rPr>
            </w:pPr>
            <w:r>
              <w:rPr>
                <w:rFonts w:hint="eastAsia" w:ascii="仿宋_GB2312" w:eastAsia="仿宋_GB2312"/>
                <w:color w:val="auto"/>
                <w:sz w:val="32"/>
                <w:szCs w:val="32"/>
              </w:rPr>
              <w:t>具</w:t>
            </w:r>
          </w:p>
        </w:tc>
        <w:tc>
          <w:tcPr>
            <w:tcW w:w="1560" w:type="dxa"/>
          </w:tcPr>
          <w:p>
            <w:pPr>
              <w:spacing w:line="560" w:lineRule="exact"/>
              <w:jc w:val="center"/>
              <w:rPr>
                <w:rFonts w:hint="default" w:ascii="仿宋_GB2312" w:eastAsia="仿宋_GB2312"/>
                <w:color w:val="auto"/>
                <w:sz w:val="32"/>
                <w:szCs w:val="32"/>
                <w:lang w:val="en-US" w:eastAsia="zh-CN"/>
              </w:rPr>
            </w:pPr>
          </w:p>
        </w:tc>
        <w:tc>
          <w:tcPr>
            <w:tcW w:w="996" w:type="dxa"/>
          </w:tcPr>
          <w:p>
            <w:pPr>
              <w:spacing w:line="560" w:lineRule="exact"/>
              <w:jc w:val="center"/>
              <w:rPr>
                <w:rFonts w:ascii="仿宋_GB2312" w:eastAsia="仿宋_GB2312"/>
                <w:color w:val="auto"/>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4503" w:type="dxa"/>
          </w:tcPr>
          <w:p>
            <w:pPr>
              <w:spacing w:line="560" w:lineRule="exact"/>
              <w:rPr>
                <w:rFonts w:ascii="仿宋_GB2312" w:eastAsia="仿宋_GB2312"/>
                <w:color w:val="auto"/>
                <w:sz w:val="32"/>
                <w:szCs w:val="32"/>
              </w:rPr>
            </w:pPr>
            <w:r>
              <w:rPr>
                <w:rFonts w:hint="eastAsia" w:ascii="仿宋_GB2312" w:hAnsi="宋体" w:eastAsia="仿宋_GB2312"/>
                <w:color w:val="auto"/>
                <w:sz w:val="32"/>
                <w:szCs w:val="32"/>
              </w:rPr>
              <w:t>4kg干粉灭火器</w:t>
            </w:r>
          </w:p>
        </w:tc>
        <w:tc>
          <w:tcPr>
            <w:tcW w:w="1417" w:type="dxa"/>
          </w:tcPr>
          <w:p>
            <w:pPr>
              <w:spacing w:line="560" w:lineRule="exact"/>
              <w:jc w:val="center"/>
              <w:rPr>
                <w:rFonts w:ascii="仿宋_GB2312" w:eastAsia="仿宋_GB2312"/>
                <w:color w:val="auto"/>
                <w:sz w:val="32"/>
                <w:szCs w:val="32"/>
              </w:rPr>
            </w:pPr>
          </w:p>
        </w:tc>
        <w:tc>
          <w:tcPr>
            <w:tcW w:w="992" w:type="dxa"/>
          </w:tcPr>
          <w:p>
            <w:pPr>
              <w:spacing w:line="560" w:lineRule="exact"/>
              <w:jc w:val="center"/>
              <w:rPr>
                <w:rFonts w:ascii="仿宋_GB2312" w:eastAsia="仿宋_GB2312"/>
                <w:color w:val="auto"/>
                <w:sz w:val="32"/>
                <w:szCs w:val="32"/>
              </w:rPr>
            </w:pPr>
            <w:r>
              <w:rPr>
                <w:rFonts w:hint="eastAsia" w:ascii="仿宋_GB2312" w:eastAsia="仿宋_GB2312"/>
                <w:color w:val="auto"/>
                <w:sz w:val="32"/>
                <w:szCs w:val="32"/>
              </w:rPr>
              <w:t>具</w:t>
            </w:r>
          </w:p>
        </w:tc>
        <w:tc>
          <w:tcPr>
            <w:tcW w:w="1560" w:type="dxa"/>
          </w:tcPr>
          <w:p>
            <w:pPr>
              <w:spacing w:line="560" w:lineRule="exact"/>
              <w:jc w:val="center"/>
              <w:rPr>
                <w:rFonts w:hint="default" w:ascii="仿宋_GB2312" w:eastAsia="仿宋_GB2312"/>
                <w:color w:val="auto"/>
                <w:sz w:val="32"/>
                <w:szCs w:val="32"/>
                <w:lang w:val="en-US" w:eastAsia="zh-CN"/>
              </w:rPr>
            </w:pPr>
          </w:p>
        </w:tc>
        <w:tc>
          <w:tcPr>
            <w:tcW w:w="996" w:type="dxa"/>
          </w:tcPr>
          <w:p>
            <w:pPr>
              <w:spacing w:line="560" w:lineRule="exact"/>
              <w:jc w:val="center"/>
              <w:rPr>
                <w:rFonts w:hint="default" w:ascii="仿宋_GB2312" w:eastAsia="仿宋_GB2312"/>
                <w:color w:val="auto"/>
                <w:sz w:val="32"/>
                <w:szCs w:val="32"/>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5" w:hRule="atLeast"/>
        </w:trPr>
        <w:tc>
          <w:tcPr>
            <w:tcW w:w="4503" w:type="dxa"/>
          </w:tcPr>
          <w:p>
            <w:pPr>
              <w:spacing w:line="560" w:lineRule="exact"/>
              <w:rPr>
                <w:rFonts w:ascii="仿宋_GB2312" w:eastAsia="仿宋_GB2312"/>
                <w:color w:val="auto"/>
                <w:sz w:val="32"/>
                <w:szCs w:val="32"/>
              </w:rPr>
            </w:pPr>
            <w:r>
              <w:rPr>
                <w:rFonts w:hint="eastAsia" w:ascii="仿宋_GB2312" w:hAnsi="宋体" w:eastAsia="仿宋_GB2312"/>
                <w:color w:val="auto"/>
                <w:sz w:val="32"/>
                <w:szCs w:val="32"/>
              </w:rPr>
              <w:t>5kg干粉灭火器</w:t>
            </w:r>
          </w:p>
        </w:tc>
        <w:tc>
          <w:tcPr>
            <w:tcW w:w="1417" w:type="dxa"/>
          </w:tcPr>
          <w:p>
            <w:pPr>
              <w:spacing w:line="560" w:lineRule="exact"/>
              <w:jc w:val="center"/>
              <w:rPr>
                <w:rFonts w:ascii="仿宋_GB2312" w:eastAsia="仿宋_GB2312"/>
                <w:color w:val="auto"/>
                <w:sz w:val="32"/>
                <w:szCs w:val="32"/>
              </w:rPr>
            </w:pPr>
          </w:p>
        </w:tc>
        <w:tc>
          <w:tcPr>
            <w:tcW w:w="992" w:type="dxa"/>
          </w:tcPr>
          <w:p>
            <w:pPr>
              <w:spacing w:line="560" w:lineRule="exact"/>
              <w:jc w:val="center"/>
              <w:rPr>
                <w:rFonts w:ascii="仿宋_GB2312" w:eastAsia="仿宋_GB2312"/>
                <w:color w:val="auto"/>
                <w:sz w:val="32"/>
                <w:szCs w:val="32"/>
              </w:rPr>
            </w:pPr>
            <w:r>
              <w:rPr>
                <w:rFonts w:hint="eastAsia" w:ascii="仿宋_GB2312" w:eastAsia="仿宋_GB2312"/>
                <w:color w:val="auto"/>
                <w:sz w:val="32"/>
                <w:szCs w:val="32"/>
              </w:rPr>
              <w:t>具</w:t>
            </w:r>
          </w:p>
        </w:tc>
        <w:tc>
          <w:tcPr>
            <w:tcW w:w="1560" w:type="dxa"/>
          </w:tcPr>
          <w:p>
            <w:pPr>
              <w:spacing w:line="560" w:lineRule="exact"/>
              <w:jc w:val="center"/>
              <w:rPr>
                <w:rFonts w:hint="default" w:ascii="仿宋_GB2312" w:eastAsia="仿宋_GB2312"/>
                <w:color w:val="auto"/>
                <w:sz w:val="32"/>
                <w:szCs w:val="32"/>
                <w:lang w:val="en-US" w:eastAsia="zh-CN"/>
              </w:rPr>
            </w:pPr>
          </w:p>
        </w:tc>
        <w:tc>
          <w:tcPr>
            <w:tcW w:w="996" w:type="dxa"/>
          </w:tcPr>
          <w:p>
            <w:pPr>
              <w:spacing w:line="560" w:lineRule="exact"/>
              <w:jc w:val="center"/>
              <w:rPr>
                <w:rFonts w:ascii="仿宋_GB2312" w:eastAsia="仿宋_GB2312"/>
                <w:color w:val="auto"/>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03" w:type="dxa"/>
          </w:tcPr>
          <w:p>
            <w:pPr>
              <w:spacing w:line="560" w:lineRule="exact"/>
              <w:rPr>
                <w:rFonts w:ascii="仿宋_GB2312" w:eastAsia="仿宋_GB2312"/>
                <w:color w:val="auto"/>
                <w:sz w:val="32"/>
                <w:szCs w:val="32"/>
              </w:rPr>
            </w:pPr>
            <w:r>
              <w:rPr>
                <w:rFonts w:hint="eastAsia" w:ascii="仿宋_GB2312" w:hAnsi="宋体" w:eastAsia="仿宋_GB2312"/>
                <w:color w:val="auto"/>
                <w:sz w:val="32"/>
                <w:szCs w:val="32"/>
              </w:rPr>
              <w:t>8kg干粉灭火器</w:t>
            </w:r>
          </w:p>
        </w:tc>
        <w:tc>
          <w:tcPr>
            <w:tcW w:w="1417" w:type="dxa"/>
          </w:tcPr>
          <w:p>
            <w:pPr>
              <w:spacing w:line="560" w:lineRule="exact"/>
              <w:jc w:val="center"/>
              <w:rPr>
                <w:rFonts w:ascii="仿宋_GB2312" w:eastAsia="仿宋_GB2312"/>
                <w:color w:val="auto"/>
                <w:sz w:val="32"/>
                <w:szCs w:val="32"/>
              </w:rPr>
            </w:pPr>
          </w:p>
        </w:tc>
        <w:tc>
          <w:tcPr>
            <w:tcW w:w="992" w:type="dxa"/>
          </w:tcPr>
          <w:p>
            <w:pPr>
              <w:spacing w:line="560" w:lineRule="exact"/>
              <w:jc w:val="center"/>
              <w:rPr>
                <w:rFonts w:ascii="仿宋_GB2312" w:eastAsia="仿宋_GB2312"/>
                <w:color w:val="auto"/>
                <w:sz w:val="32"/>
                <w:szCs w:val="32"/>
              </w:rPr>
            </w:pPr>
            <w:r>
              <w:rPr>
                <w:rFonts w:hint="eastAsia" w:ascii="仿宋_GB2312" w:eastAsia="仿宋_GB2312"/>
                <w:color w:val="auto"/>
                <w:sz w:val="32"/>
                <w:szCs w:val="32"/>
              </w:rPr>
              <w:t>具</w:t>
            </w:r>
          </w:p>
        </w:tc>
        <w:tc>
          <w:tcPr>
            <w:tcW w:w="1560" w:type="dxa"/>
          </w:tcPr>
          <w:p>
            <w:pPr>
              <w:spacing w:line="560" w:lineRule="exact"/>
              <w:jc w:val="center"/>
              <w:rPr>
                <w:rFonts w:hint="default" w:ascii="仿宋_GB2312" w:eastAsia="仿宋_GB2312"/>
                <w:color w:val="auto"/>
                <w:sz w:val="32"/>
                <w:szCs w:val="32"/>
                <w:lang w:val="en-US" w:eastAsia="zh-CN"/>
              </w:rPr>
            </w:pPr>
          </w:p>
        </w:tc>
        <w:tc>
          <w:tcPr>
            <w:tcW w:w="996" w:type="dxa"/>
          </w:tcPr>
          <w:p>
            <w:pPr>
              <w:spacing w:line="560" w:lineRule="exact"/>
              <w:jc w:val="center"/>
              <w:rPr>
                <w:rFonts w:hint="eastAsia" w:ascii="仿宋_GB2312" w:eastAsia="仿宋_GB2312"/>
                <w:color w:val="auto"/>
                <w:sz w:val="32"/>
                <w:szCs w:val="32"/>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03" w:type="dxa"/>
          </w:tcPr>
          <w:p>
            <w:pPr>
              <w:spacing w:line="560" w:lineRule="exact"/>
              <w:rPr>
                <w:rFonts w:ascii="仿宋_GB2312" w:eastAsia="仿宋_GB2312"/>
                <w:color w:val="auto"/>
                <w:sz w:val="32"/>
                <w:szCs w:val="32"/>
              </w:rPr>
            </w:pPr>
            <w:r>
              <w:rPr>
                <w:rFonts w:hint="eastAsia" w:ascii="仿宋_GB2312" w:hAnsi="宋体" w:eastAsia="仿宋_GB2312"/>
                <w:color w:val="auto"/>
                <w:sz w:val="32"/>
                <w:szCs w:val="32"/>
              </w:rPr>
              <w:t>2kgCO2灭火器</w:t>
            </w:r>
          </w:p>
        </w:tc>
        <w:tc>
          <w:tcPr>
            <w:tcW w:w="1417" w:type="dxa"/>
          </w:tcPr>
          <w:p>
            <w:pPr>
              <w:spacing w:line="560" w:lineRule="exact"/>
              <w:jc w:val="center"/>
              <w:rPr>
                <w:rFonts w:ascii="仿宋_GB2312" w:eastAsia="仿宋_GB2312"/>
                <w:color w:val="auto"/>
                <w:sz w:val="32"/>
                <w:szCs w:val="32"/>
              </w:rPr>
            </w:pPr>
          </w:p>
        </w:tc>
        <w:tc>
          <w:tcPr>
            <w:tcW w:w="992" w:type="dxa"/>
          </w:tcPr>
          <w:p>
            <w:pPr>
              <w:spacing w:line="560" w:lineRule="exact"/>
              <w:jc w:val="center"/>
              <w:rPr>
                <w:rFonts w:ascii="仿宋_GB2312" w:eastAsia="仿宋_GB2312"/>
                <w:color w:val="auto"/>
                <w:sz w:val="32"/>
                <w:szCs w:val="32"/>
              </w:rPr>
            </w:pPr>
            <w:r>
              <w:rPr>
                <w:rFonts w:hint="eastAsia" w:ascii="仿宋_GB2312" w:eastAsia="仿宋_GB2312"/>
                <w:color w:val="auto"/>
                <w:sz w:val="32"/>
                <w:szCs w:val="32"/>
              </w:rPr>
              <w:t>具</w:t>
            </w:r>
          </w:p>
        </w:tc>
        <w:tc>
          <w:tcPr>
            <w:tcW w:w="1560" w:type="dxa"/>
          </w:tcPr>
          <w:p>
            <w:pPr>
              <w:spacing w:line="560" w:lineRule="exact"/>
              <w:jc w:val="center"/>
              <w:rPr>
                <w:rFonts w:hint="default" w:ascii="仿宋_GB2312" w:eastAsia="仿宋_GB2312"/>
                <w:color w:val="auto"/>
                <w:sz w:val="32"/>
                <w:szCs w:val="32"/>
                <w:lang w:val="en-US" w:eastAsia="zh-CN"/>
              </w:rPr>
            </w:pPr>
          </w:p>
        </w:tc>
        <w:tc>
          <w:tcPr>
            <w:tcW w:w="996" w:type="dxa"/>
          </w:tcPr>
          <w:p>
            <w:pPr>
              <w:spacing w:line="560" w:lineRule="exact"/>
              <w:jc w:val="center"/>
              <w:rPr>
                <w:rFonts w:ascii="仿宋_GB2312" w:eastAsia="仿宋_GB2312"/>
                <w:color w:val="auto"/>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03" w:type="dxa"/>
          </w:tcPr>
          <w:p>
            <w:pPr>
              <w:spacing w:line="560" w:lineRule="exact"/>
              <w:rPr>
                <w:rFonts w:ascii="仿宋_GB2312" w:eastAsia="仿宋_GB2312"/>
                <w:color w:val="auto"/>
                <w:sz w:val="32"/>
                <w:szCs w:val="32"/>
              </w:rPr>
            </w:pPr>
            <w:r>
              <w:rPr>
                <w:rFonts w:hint="eastAsia" w:ascii="仿宋_GB2312" w:hAnsi="宋体" w:eastAsia="仿宋_GB2312"/>
                <w:color w:val="auto"/>
                <w:sz w:val="32"/>
                <w:szCs w:val="32"/>
              </w:rPr>
              <w:t>3kgCO2灭火器</w:t>
            </w:r>
          </w:p>
        </w:tc>
        <w:tc>
          <w:tcPr>
            <w:tcW w:w="1417" w:type="dxa"/>
          </w:tcPr>
          <w:p>
            <w:pPr>
              <w:spacing w:line="560" w:lineRule="exact"/>
              <w:jc w:val="center"/>
              <w:rPr>
                <w:rFonts w:ascii="仿宋_GB2312" w:eastAsia="仿宋_GB2312"/>
                <w:color w:val="auto"/>
                <w:sz w:val="32"/>
                <w:szCs w:val="32"/>
              </w:rPr>
            </w:pPr>
          </w:p>
        </w:tc>
        <w:tc>
          <w:tcPr>
            <w:tcW w:w="992" w:type="dxa"/>
          </w:tcPr>
          <w:p>
            <w:pPr>
              <w:spacing w:line="560" w:lineRule="exact"/>
              <w:jc w:val="center"/>
              <w:rPr>
                <w:rFonts w:ascii="仿宋_GB2312" w:eastAsia="仿宋_GB2312"/>
                <w:color w:val="auto"/>
                <w:sz w:val="32"/>
                <w:szCs w:val="32"/>
              </w:rPr>
            </w:pPr>
            <w:r>
              <w:rPr>
                <w:rFonts w:hint="eastAsia" w:ascii="仿宋_GB2312" w:eastAsia="仿宋_GB2312"/>
                <w:color w:val="auto"/>
                <w:sz w:val="32"/>
                <w:szCs w:val="32"/>
              </w:rPr>
              <w:t>具</w:t>
            </w:r>
          </w:p>
        </w:tc>
        <w:tc>
          <w:tcPr>
            <w:tcW w:w="1560" w:type="dxa"/>
          </w:tcPr>
          <w:p>
            <w:pPr>
              <w:spacing w:line="560" w:lineRule="exact"/>
              <w:jc w:val="center"/>
              <w:rPr>
                <w:rFonts w:hint="default" w:ascii="仿宋_GB2312" w:eastAsia="仿宋_GB2312"/>
                <w:color w:val="auto"/>
                <w:sz w:val="32"/>
                <w:szCs w:val="32"/>
                <w:lang w:val="en-US" w:eastAsia="zh-CN"/>
              </w:rPr>
            </w:pPr>
          </w:p>
        </w:tc>
        <w:tc>
          <w:tcPr>
            <w:tcW w:w="996" w:type="dxa"/>
          </w:tcPr>
          <w:p>
            <w:pPr>
              <w:spacing w:line="560" w:lineRule="exact"/>
              <w:jc w:val="center"/>
              <w:rPr>
                <w:rFonts w:hint="eastAsia" w:ascii="仿宋_GB2312" w:eastAsia="仿宋_GB2312"/>
                <w:color w:val="auto"/>
                <w:sz w:val="32"/>
                <w:szCs w:val="32"/>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trPr>
        <w:tc>
          <w:tcPr>
            <w:tcW w:w="4503" w:type="dxa"/>
          </w:tcPr>
          <w:p>
            <w:pPr>
              <w:spacing w:line="560" w:lineRule="exact"/>
              <w:rPr>
                <w:rFonts w:ascii="仿宋_GB2312" w:eastAsia="仿宋_GB2312"/>
                <w:color w:val="auto"/>
                <w:sz w:val="32"/>
                <w:szCs w:val="32"/>
              </w:rPr>
            </w:pPr>
            <w:r>
              <w:rPr>
                <w:rFonts w:hint="eastAsia" w:ascii="仿宋_GB2312" w:hAnsi="宋体" w:eastAsia="仿宋_GB2312"/>
                <w:color w:val="auto"/>
                <w:sz w:val="32"/>
                <w:szCs w:val="32"/>
              </w:rPr>
              <w:t>3kg水基型灭火器</w:t>
            </w:r>
          </w:p>
        </w:tc>
        <w:tc>
          <w:tcPr>
            <w:tcW w:w="1417" w:type="dxa"/>
          </w:tcPr>
          <w:p>
            <w:pPr>
              <w:spacing w:line="560" w:lineRule="exact"/>
              <w:jc w:val="center"/>
              <w:rPr>
                <w:rFonts w:ascii="仿宋_GB2312" w:eastAsia="仿宋_GB2312"/>
                <w:color w:val="auto"/>
                <w:sz w:val="32"/>
                <w:szCs w:val="32"/>
              </w:rPr>
            </w:pPr>
          </w:p>
        </w:tc>
        <w:tc>
          <w:tcPr>
            <w:tcW w:w="992" w:type="dxa"/>
          </w:tcPr>
          <w:p>
            <w:pPr>
              <w:spacing w:line="560" w:lineRule="exact"/>
              <w:jc w:val="center"/>
              <w:rPr>
                <w:rFonts w:ascii="仿宋_GB2312" w:eastAsia="仿宋_GB2312"/>
                <w:color w:val="auto"/>
                <w:sz w:val="32"/>
                <w:szCs w:val="32"/>
              </w:rPr>
            </w:pPr>
            <w:r>
              <w:rPr>
                <w:rFonts w:hint="eastAsia" w:ascii="仿宋_GB2312" w:eastAsia="仿宋_GB2312"/>
                <w:color w:val="auto"/>
                <w:sz w:val="32"/>
                <w:szCs w:val="32"/>
              </w:rPr>
              <w:t>具</w:t>
            </w:r>
          </w:p>
        </w:tc>
        <w:tc>
          <w:tcPr>
            <w:tcW w:w="1560" w:type="dxa"/>
          </w:tcPr>
          <w:p>
            <w:pPr>
              <w:spacing w:line="560" w:lineRule="exact"/>
              <w:jc w:val="center"/>
              <w:rPr>
                <w:rFonts w:hint="default" w:ascii="仿宋_GB2312" w:eastAsia="仿宋_GB2312"/>
                <w:color w:val="auto"/>
                <w:sz w:val="32"/>
                <w:szCs w:val="32"/>
                <w:lang w:val="en-US" w:eastAsia="zh-CN"/>
              </w:rPr>
            </w:pPr>
          </w:p>
        </w:tc>
        <w:tc>
          <w:tcPr>
            <w:tcW w:w="996" w:type="dxa"/>
          </w:tcPr>
          <w:p>
            <w:pPr>
              <w:spacing w:line="560" w:lineRule="exact"/>
              <w:jc w:val="center"/>
              <w:rPr>
                <w:rFonts w:ascii="仿宋_GB2312" w:eastAsia="仿宋_GB2312"/>
                <w:color w:val="auto"/>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5" w:hRule="atLeast"/>
        </w:trPr>
        <w:tc>
          <w:tcPr>
            <w:tcW w:w="4503" w:type="dxa"/>
          </w:tcPr>
          <w:p>
            <w:pPr>
              <w:spacing w:line="560" w:lineRule="exact"/>
              <w:rPr>
                <w:rFonts w:ascii="仿宋_GB2312" w:hAnsi="宋体" w:eastAsia="仿宋_GB2312"/>
                <w:color w:val="auto"/>
                <w:sz w:val="32"/>
                <w:szCs w:val="32"/>
              </w:rPr>
            </w:pPr>
            <w:r>
              <w:rPr>
                <w:rFonts w:hint="eastAsia" w:ascii="仿宋_GB2312" w:hAnsi="宋体" w:eastAsia="仿宋_GB2312"/>
                <w:color w:val="auto"/>
                <w:sz w:val="32"/>
                <w:szCs w:val="32"/>
              </w:rPr>
              <w:t>6kg悬挂式灭火器</w:t>
            </w:r>
          </w:p>
        </w:tc>
        <w:tc>
          <w:tcPr>
            <w:tcW w:w="1417" w:type="dxa"/>
          </w:tcPr>
          <w:p>
            <w:pPr>
              <w:spacing w:line="560" w:lineRule="exact"/>
              <w:jc w:val="center"/>
              <w:rPr>
                <w:rFonts w:ascii="仿宋_GB2312" w:eastAsia="仿宋_GB2312"/>
                <w:color w:val="auto"/>
                <w:sz w:val="32"/>
                <w:szCs w:val="32"/>
              </w:rPr>
            </w:pPr>
          </w:p>
        </w:tc>
        <w:tc>
          <w:tcPr>
            <w:tcW w:w="992" w:type="dxa"/>
          </w:tcPr>
          <w:p>
            <w:pPr>
              <w:spacing w:line="560" w:lineRule="exact"/>
              <w:jc w:val="center"/>
              <w:rPr>
                <w:rFonts w:ascii="仿宋_GB2312" w:eastAsia="仿宋_GB2312"/>
                <w:color w:val="auto"/>
                <w:sz w:val="32"/>
                <w:szCs w:val="32"/>
              </w:rPr>
            </w:pPr>
            <w:r>
              <w:rPr>
                <w:rFonts w:hint="eastAsia" w:ascii="仿宋_GB2312" w:eastAsia="仿宋_GB2312"/>
                <w:color w:val="auto"/>
                <w:sz w:val="32"/>
                <w:szCs w:val="32"/>
              </w:rPr>
              <w:t>具</w:t>
            </w:r>
          </w:p>
        </w:tc>
        <w:tc>
          <w:tcPr>
            <w:tcW w:w="1560" w:type="dxa"/>
          </w:tcPr>
          <w:p>
            <w:pPr>
              <w:spacing w:line="560" w:lineRule="exact"/>
              <w:jc w:val="center"/>
              <w:rPr>
                <w:rFonts w:hint="default" w:ascii="仿宋_GB2312" w:eastAsia="仿宋_GB2312"/>
                <w:color w:val="auto"/>
                <w:sz w:val="32"/>
                <w:szCs w:val="32"/>
                <w:lang w:val="en-US" w:eastAsia="zh-CN"/>
              </w:rPr>
            </w:pPr>
          </w:p>
        </w:tc>
        <w:tc>
          <w:tcPr>
            <w:tcW w:w="996" w:type="dxa"/>
          </w:tcPr>
          <w:p>
            <w:pPr>
              <w:spacing w:line="560" w:lineRule="exact"/>
              <w:jc w:val="center"/>
              <w:rPr>
                <w:rFonts w:ascii="仿宋_GB2312" w:eastAsia="仿宋_GB2312"/>
                <w:color w:val="auto"/>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03" w:type="dxa"/>
          </w:tcPr>
          <w:p>
            <w:pPr>
              <w:spacing w:line="560" w:lineRule="exact"/>
              <w:rPr>
                <w:rFonts w:ascii="仿宋_GB2312" w:hAnsi="宋体" w:eastAsia="仿宋_GB2312"/>
                <w:b/>
                <w:color w:val="auto"/>
                <w:sz w:val="32"/>
                <w:szCs w:val="32"/>
              </w:rPr>
            </w:pPr>
            <w:r>
              <w:rPr>
                <w:rFonts w:hint="eastAsia" w:ascii="仿宋_GB2312" w:hAnsi="宋体" w:eastAsia="仿宋_GB2312"/>
                <w:color w:val="auto"/>
                <w:sz w:val="32"/>
                <w:szCs w:val="32"/>
              </w:rPr>
              <w:t>35kg手推式灭火器</w:t>
            </w:r>
          </w:p>
        </w:tc>
        <w:tc>
          <w:tcPr>
            <w:tcW w:w="1417" w:type="dxa"/>
          </w:tcPr>
          <w:p>
            <w:pPr>
              <w:spacing w:line="560" w:lineRule="exact"/>
              <w:jc w:val="center"/>
              <w:rPr>
                <w:rFonts w:ascii="仿宋_GB2312" w:eastAsia="仿宋_GB2312"/>
                <w:color w:val="auto"/>
                <w:sz w:val="32"/>
                <w:szCs w:val="32"/>
              </w:rPr>
            </w:pPr>
          </w:p>
        </w:tc>
        <w:tc>
          <w:tcPr>
            <w:tcW w:w="992" w:type="dxa"/>
          </w:tcPr>
          <w:p>
            <w:pPr>
              <w:spacing w:line="560" w:lineRule="exact"/>
              <w:jc w:val="center"/>
              <w:rPr>
                <w:rFonts w:ascii="仿宋_GB2312" w:eastAsia="仿宋_GB2312"/>
                <w:color w:val="auto"/>
                <w:sz w:val="32"/>
                <w:szCs w:val="32"/>
              </w:rPr>
            </w:pPr>
            <w:r>
              <w:rPr>
                <w:rFonts w:hint="eastAsia" w:ascii="仿宋_GB2312" w:eastAsia="仿宋_GB2312"/>
                <w:color w:val="auto"/>
                <w:sz w:val="32"/>
                <w:szCs w:val="32"/>
              </w:rPr>
              <w:t>具</w:t>
            </w:r>
          </w:p>
        </w:tc>
        <w:tc>
          <w:tcPr>
            <w:tcW w:w="1560" w:type="dxa"/>
          </w:tcPr>
          <w:p>
            <w:pPr>
              <w:spacing w:line="560" w:lineRule="exact"/>
              <w:jc w:val="center"/>
              <w:rPr>
                <w:rFonts w:hint="default" w:ascii="仿宋_GB2312" w:eastAsia="仿宋_GB2312"/>
                <w:color w:val="auto"/>
                <w:sz w:val="32"/>
                <w:szCs w:val="32"/>
                <w:lang w:val="en-US" w:eastAsia="zh-CN"/>
              </w:rPr>
            </w:pPr>
          </w:p>
        </w:tc>
        <w:tc>
          <w:tcPr>
            <w:tcW w:w="996" w:type="dxa"/>
          </w:tcPr>
          <w:p>
            <w:pPr>
              <w:spacing w:line="560" w:lineRule="exact"/>
              <w:jc w:val="center"/>
              <w:rPr>
                <w:rFonts w:ascii="仿宋_GB2312" w:eastAsia="仿宋_GB2312"/>
                <w:color w:val="auto"/>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03" w:type="dxa"/>
          </w:tcPr>
          <w:p>
            <w:pPr>
              <w:spacing w:line="560" w:lineRule="exact"/>
              <w:rPr>
                <w:rFonts w:ascii="仿宋_GB2312" w:eastAsia="仿宋_GB2312"/>
                <w:color w:val="auto"/>
                <w:sz w:val="32"/>
                <w:szCs w:val="32"/>
              </w:rPr>
            </w:pPr>
            <w:r>
              <w:rPr>
                <w:rFonts w:hint="eastAsia" w:ascii="仿宋_GB2312" w:hAnsi="宋体" w:eastAsia="仿宋_GB2312"/>
                <w:color w:val="auto"/>
                <w:sz w:val="32"/>
                <w:szCs w:val="32"/>
              </w:rPr>
              <w:t>2kg干粉灭火器(维修换药)</w:t>
            </w:r>
          </w:p>
        </w:tc>
        <w:tc>
          <w:tcPr>
            <w:tcW w:w="1417" w:type="dxa"/>
          </w:tcPr>
          <w:p>
            <w:pPr>
              <w:spacing w:line="560" w:lineRule="exact"/>
              <w:jc w:val="center"/>
              <w:rPr>
                <w:rFonts w:ascii="仿宋_GB2312" w:eastAsia="仿宋_GB2312"/>
                <w:color w:val="auto"/>
                <w:sz w:val="32"/>
                <w:szCs w:val="32"/>
              </w:rPr>
            </w:pPr>
          </w:p>
        </w:tc>
        <w:tc>
          <w:tcPr>
            <w:tcW w:w="992" w:type="dxa"/>
          </w:tcPr>
          <w:p>
            <w:pPr>
              <w:spacing w:line="560" w:lineRule="exact"/>
              <w:jc w:val="center"/>
              <w:rPr>
                <w:rFonts w:ascii="仿宋_GB2312" w:eastAsia="仿宋_GB2312"/>
                <w:color w:val="auto"/>
                <w:sz w:val="32"/>
                <w:szCs w:val="32"/>
              </w:rPr>
            </w:pPr>
            <w:r>
              <w:rPr>
                <w:rFonts w:hint="eastAsia" w:ascii="仿宋_GB2312" w:eastAsia="仿宋_GB2312"/>
                <w:color w:val="auto"/>
                <w:sz w:val="32"/>
                <w:szCs w:val="32"/>
              </w:rPr>
              <w:t>具</w:t>
            </w:r>
          </w:p>
        </w:tc>
        <w:tc>
          <w:tcPr>
            <w:tcW w:w="1560" w:type="dxa"/>
          </w:tcPr>
          <w:p>
            <w:pPr>
              <w:spacing w:line="560" w:lineRule="exact"/>
              <w:jc w:val="center"/>
              <w:rPr>
                <w:rFonts w:hint="default" w:ascii="仿宋_GB2312" w:eastAsia="仿宋_GB2312"/>
                <w:color w:val="auto"/>
                <w:sz w:val="32"/>
                <w:szCs w:val="32"/>
                <w:lang w:val="en-US" w:eastAsia="zh-CN"/>
              </w:rPr>
            </w:pPr>
          </w:p>
        </w:tc>
        <w:tc>
          <w:tcPr>
            <w:tcW w:w="996" w:type="dxa"/>
          </w:tcPr>
          <w:p>
            <w:pPr>
              <w:spacing w:line="560" w:lineRule="exact"/>
              <w:jc w:val="center"/>
              <w:rPr>
                <w:rFonts w:ascii="仿宋_GB2312" w:eastAsia="仿宋_GB2312"/>
                <w:color w:val="auto"/>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03" w:type="dxa"/>
          </w:tcPr>
          <w:p>
            <w:pPr>
              <w:spacing w:line="560" w:lineRule="exact"/>
              <w:rPr>
                <w:rFonts w:ascii="仿宋_GB2312" w:eastAsia="仿宋_GB2312"/>
                <w:color w:val="auto"/>
                <w:sz w:val="32"/>
                <w:szCs w:val="32"/>
              </w:rPr>
            </w:pPr>
            <w:r>
              <w:rPr>
                <w:rFonts w:hint="eastAsia" w:ascii="仿宋_GB2312" w:hAnsi="宋体" w:eastAsia="仿宋_GB2312"/>
                <w:color w:val="auto"/>
                <w:sz w:val="32"/>
                <w:szCs w:val="32"/>
              </w:rPr>
              <w:t>4kg干粉灭火器(维修换药)</w:t>
            </w:r>
          </w:p>
        </w:tc>
        <w:tc>
          <w:tcPr>
            <w:tcW w:w="1417" w:type="dxa"/>
          </w:tcPr>
          <w:p>
            <w:pPr>
              <w:spacing w:line="560" w:lineRule="exact"/>
              <w:jc w:val="center"/>
              <w:rPr>
                <w:rFonts w:ascii="仿宋_GB2312" w:eastAsia="仿宋_GB2312"/>
                <w:color w:val="auto"/>
                <w:sz w:val="32"/>
                <w:szCs w:val="32"/>
              </w:rPr>
            </w:pPr>
          </w:p>
        </w:tc>
        <w:tc>
          <w:tcPr>
            <w:tcW w:w="992" w:type="dxa"/>
          </w:tcPr>
          <w:p>
            <w:pPr>
              <w:spacing w:line="560" w:lineRule="exact"/>
              <w:jc w:val="center"/>
              <w:rPr>
                <w:rFonts w:ascii="仿宋_GB2312" w:eastAsia="仿宋_GB2312"/>
                <w:color w:val="auto"/>
                <w:sz w:val="32"/>
                <w:szCs w:val="32"/>
              </w:rPr>
            </w:pPr>
            <w:r>
              <w:rPr>
                <w:rFonts w:hint="eastAsia" w:ascii="仿宋_GB2312" w:eastAsia="仿宋_GB2312"/>
                <w:color w:val="auto"/>
                <w:sz w:val="32"/>
                <w:szCs w:val="32"/>
              </w:rPr>
              <w:t>具</w:t>
            </w:r>
          </w:p>
        </w:tc>
        <w:tc>
          <w:tcPr>
            <w:tcW w:w="1560" w:type="dxa"/>
          </w:tcPr>
          <w:p>
            <w:pPr>
              <w:spacing w:line="560" w:lineRule="exact"/>
              <w:jc w:val="center"/>
              <w:rPr>
                <w:rFonts w:hint="default" w:ascii="仿宋_GB2312" w:eastAsia="仿宋_GB2312"/>
                <w:color w:val="auto"/>
                <w:sz w:val="32"/>
                <w:szCs w:val="32"/>
                <w:lang w:val="en-US" w:eastAsia="zh-CN"/>
              </w:rPr>
            </w:pPr>
          </w:p>
        </w:tc>
        <w:tc>
          <w:tcPr>
            <w:tcW w:w="996" w:type="dxa"/>
          </w:tcPr>
          <w:p>
            <w:pPr>
              <w:spacing w:line="560" w:lineRule="exact"/>
              <w:jc w:val="center"/>
              <w:rPr>
                <w:rFonts w:ascii="仿宋_GB2312" w:eastAsia="仿宋_GB2312"/>
                <w:color w:val="auto"/>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03" w:type="dxa"/>
          </w:tcPr>
          <w:p>
            <w:pPr>
              <w:spacing w:line="560" w:lineRule="exact"/>
              <w:rPr>
                <w:rFonts w:ascii="仿宋_GB2312" w:eastAsia="仿宋_GB2312"/>
                <w:color w:val="auto"/>
                <w:sz w:val="32"/>
                <w:szCs w:val="32"/>
              </w:rPr>
            </w:pPr>
            <w:r>
              <w:rPr>
                <w:rFonts w:hint="eastAsia" w:ascii="仿宋_GB2312" w:hAnsi="宋体" w:eastAsia="仿宋_GB2312"/>
                <w:color w:val="auto"/>
                <w:sz w:val="32"/>
                <w:szCs w:val="32"/>
              </w:rPr>
              <w:t>5kg干粉灭火器(维修换药)</w:t>
            </w:r>
          </w:p>
        </w:tc>
        <w:tc>
          <w:tcPr>
            <w:tcW w:w="1417" w:type="dxa"/>
          </w:tcPr>
          <w:p>
            <w:pPr>
              <w:spacing w:line="560" w:lineRule="exact"/>
              <w:jc w:val="center"/>
              <w:rPr>
                <w:rFonts w:ascii="仿宋_GB2312" w:eastAsia="仿宋_GB2312"/>
                <w:color w:val="auto"/>
                <w:sz w:val="32"/>
                <w:szCs w:val="32"/>
              </w:rPr>
            </w:pPr>
          </w:p>
        </w:tc>
        <w:tc>
          <w:tcPr>
            <w:tcW w:w="992" w:type="dxa"/>
          </w:tcPr>
          <w:p>
            <w:pPr>
              <w:spacing w:line="560" w:lineRule="exact"/>
              <w:jc w:val="center"/>
              <w:rPr>
                <w:rFonts w:ascii="仿宋_GB2312" w:eastAsia="仿宋_GB2312"/>
                <w:color w:val="auto"/>
                <w:sz w:val="32"/>
                <w:szCs w:val="32"/>
              </w:rPr>
            </w:pPr>
            <w:r>
              <w:rPr>
                <w:rFonts w:hint="eastAsia" w:ascii="仿宋_GB2312" w:eastAsia="仿宋_GB2312"/>
                <w:color w:val="auto"/>
                <w:sz w:val="32"/>
                <w:szCs w:val="32"/>
              </w:rPr>
              <w:t>具</w:t>
            </w:r>
          </w:p>
        </w:tc>
        <w:tc>
          <w:tcPr>
            <w:tcW w:w="1560" w:type="dxa"/>
          </w:tcPr>
          <w:p>
            <w:pPr>
              <w:spacing w:line="560" w:lineRule="exact"/>
              <w:jc w:val="center"/>
              <w:rPr>
                <w:rFonts w:hint="default" w:ascii="仿宋_GB2312" w:eastAsia="仿宋_GB2312"/>
                <w:color w:val="auto"/>
                <w:sz w:val="32"/>
                <w:szCs w:val="32"/>
                <w:lang w:val="en-US" w:eastAsia="zh-CN"/>
              </w:rPr>
            </w:pPr>
          </w:p>
        </w:tc>
        <w:tc>
          <w:tcPr>
            <w:tcW w:w="996" w:type="dxa"/>
          </w:tcPr>
          <w:p>
            <w:pPr>
              <w:spacing w:line="560" w:lineRule="exact"/>
              <w:jc w:val="center"/>
              <w:rPr>
                <w:rFonts w:ascii="仿宋_GB2312" w:eastAsia="仿宋_GB2312"/>
                <w:color w:val="auto"/>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03" w:type="dxa"/>
          </w:tcPr>
          <w:p>
            <w:pPr>
              <w:spacing w:line="560" w:lineRule="exact"/>
              <w:rPr>
                <w:rFonts w:ascii="仿宋_GB2312" w:eastAsia="仿宋_GB2312"/>
                <w:color w:val="auto"/>
                <w:sz w:val="32"/>
                <w:szCs w:val="32"/>
              </w:rPr>
            </w:pPr>
            <w:r>
              <w:rPr>
                <w:rFonts w:hint="eastAsia" w:ascii="仿宋_GB2312" w:hAnsi="宋体" w:eastAsia="仿宋_GB2312"/>
                <w:color w:val="auto"/>
                <w:sz w:val="32"/>
                <w:szCs w:val="32"/>
              </w:rPr>
              <w:t>8kg干粉灭火器(维修换药)</w:t>
            </w:r>
          </w:p>
        </w:tc>
        <w:tc>
          <w:tcPr>
            <w:tcW w:w="1417" w:type="dxa"/>
          </w:tcPr>
          <w:p>
            <w:pPr>
              <w:spacing w:line="560" w:lineRule="exact"/>
              <w:jc w:val="center"/>
              <w:rPr>
                <w:rFonts w:ascii="仿宋_GB2312" w:eastAsia="仿宋_GB2312"/>
                <w:color w:val="auto"/>
                <w:sz w:val="32"/>
                <w:szCs w:val="32"/>
              </w:rPr>
            </w:pPr>
          </w:p>
        </w:tc>
        <w:tc>
          <w:tcPr>
            <w:tcW w:w="992" w:type="dxa"/>
          </w:tcPr>
          <w:p>
            <w:pPr>
              <w:spacing w:line="560" w:lineRule="exact"/>
              <w:jc w:val="center"/>
              <w:rPr>
                <w:rFonts w:ascii="仿宋_GB2312" w:eastAsia="仿宋_GB2312"/>
                <w:color w:val="auto"/>
                <w:sz w:val="32"/>
                <w:szCs w:val="32"/>
              </w:rPr>
            </w:pPr>
            <w:r>
              <w:rPr>
                <w:rFonts w:hint="eastAsia" w:ascii="仿宋_GB2312" w:eastAsia="仿宋_GB2312"/>
                <w:color w:val="auto"/>
                <w:sz w:val="32"/>
                <w:szCs w:val="32"/>
              </w:rPr>
              <w:t>具</w:t>
            </w:r>
          </w:p>
        </w:tc>
        <w:tc>
          <w:tcPr>
            <w:tcW w:w="1560" w:type="dxa"/>
          </w:tcPr>
          <w:p>
            <w:pPr>
              <w:spacing w:line="560" w:lineRule="exact"/>
              <w:jc w:val="center"/>
              <w:rPr>
                <w:rFonts w:hint="default" w:ascii="仿宋_GB2312" w:eastAsia="仿宋_GB2312"/>
                <w:color w:val="auto"/>
                <w:sz w:val="32"/>
                <w:szCs w:val="32"/>
                <w:lang w:val="en-US" w:eastAsia="zh-CN"/>
              </w:rPr>
            </w:pPr>
          </w:p>
        </w:tc>
        <w:tc>
          <w:tcPr>
            <w:tcW w:w="996" w:type="dxa"/>
          </w:tcPr>
          <w:p>
            <w:pPr>
              <w:spacing w:line="560" w:lineRule="exact"/>
              <w:jc w:val="center"/>
              <w:rPr>
                <w:rFonts w:ascii="仿宋_GB2312" w:eastAsia="仿宋_GB2312"/>
                <w:color w:val="auto"/>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03" w:type="dxa"/>
          </w:tcPr>
          <w:p>
            <w:pPr>
              <w:spacing w:line="560" w:lineRule="exact"/>
              <w:rPr>
                <w:rFonts w:ascii="仿宋_GB2312" w:hAnsi="宋体" w:eastAsia="仿宋_GB2312"/>
                <w:color w:val="auto"/>
                <w:sz w:val="32"/>
                <w:szCs w:val="32"/>
              </w:rPr>
            </w:pPr>
            <w:r>
              <w:rPr>
                <w:rFonts w:hint="eastAsia" w:ascii="仿宋_GB2312" w:hAnsi="宋体" w:eastAsia="仿宋_GB2312"/>
                <w:color w:val="auto"/>
                <w:sz w:val="32"/>
                <w:szCs w:val="32"/>
              </w:rPr>
              <w:t>2kg</w:t>
            </w:r>
            <w:r>
              <w:rPr>
                <w:rFonts w:hint="eastAsia" w:ascii="仿宋_GB2312" w:hAnsi="宋体" w:eastAsia="仿宋_GB2312"/>
                <w:color w:val="auto"/>
                <w:spacing w:val="-20"/>
                <w:sz w:val="32"/>
                <w:szCs w:val="32"/>
              </w:rPr>
              <w:t>CO</w:t>
            </w:r>
            <w:r>
              <w:rPr>
                <w:rFonts w:hint="eastAsia" w:ascii="仿宋_GB2312" w:hAnsi="宋体" w:eastAsia="仿宋_GB2312"/>
                <w:color w:val="auto"/>
                <w:sz w:val="32"/>
                <w:szCs w:val="32"/>
              </w:rPr>
              <w:t>2</w:t>
            </w:r>
            <w:r>
              <w:rPr>
                <w:rFonts w:hint="eastAsia" w:ascii="仿宋_GB2312" w:hAnsi="宋体" w:eastAsia="仿宋_GB2312"/>
                <w:color w:val="auto"/>
                <w:spacing w:val="-20"/>
                <w:sz w:val="32"/>
                <w:szCs w:val="32"/>
              </w:rPr>
              <w:t>灭火器(维修换</w:t>
            </w:r>
            <w:r>
              <w:rPr>
                <w:rFonts w:hint="eastAsia" w:ascii="仿宋_GB2312" w:hAnsi="宋体" w:eastAsia="仿宋_GB2312"/>
                <w:color w:val="auto"/>
                <w:sz w:val="32"/>
                <w:szCs w:val="32"/>
              </w:rPr>
              <w:t>药)</w:t>
            </w:r>
          </w:p>
        </w:tc>
        <w:tc>
          <w:tcPr>
            <w:tcW w:w="1417" w:type="dxa"/>
          </w:tcPr>
          <w:p>
            <w:pPr>
              <w:spacing w:line="560" w:lineRule="exact"/>
              <w:jc w:val="center"/>
              <w:rPr>
                <w:rFonts w:ascii="仿宋_GB2312" w:eastAsia="仿宋_GB2312"/>
                <w:color w:val="auto"/>
                <w:sz w:val="32"/>
                <w:szCs w:val="32"/>
              </w:rPr>
            </w:pPr>
          </w:p>
        </w:tc>
        <w:tc>
          <w:tcPr>
            <w:tcW w:w="992" w:type="dxa"/>
          </w:tcPr>
          <w:p>
            <w:pPr>
              <w:spacing w:line="560" w:lineRule="exact"/>
              <w:jc w:val="center"/>
              <w:rPr>
                <w:rFonts w:ascii="仿宋_GB2312" w:eastAsia="仿宋_GB2312"/>
                <w:color w:val="auto"/>
                <w:sz w:val="32"/>
                <w:szCs w:val="32"/>
              </w:rPr>
            </w:pPr>
            <w:r>
              <w:rPr>
                <w:rFonts w:hint="eastAsia" w:ascii="仿宋_GB2312" w:eastAsia="仿宋_GB2312"/>
                <w:color w:val="auto"/>
                <w:sz w:val="32"/>
                <w:szCs w:val="32"/>
              </w:rPr>
              <w:t>具</w:t>
            </w:r>
          </w:p>
        </w:tc>
        <w:tc>
          <w:tcPr>
            <w:tcW w:w="1560" w:type="dxa"/>
          </w:tcPr>
          <w:p>
            <w:pPr>
              <w:spacing w:line="560" w:lineRule="exact"/>
              <w:jc w:val="center"/>
              <w:rPr>
                <w:rFonts w:hint="default" w:ascii="仿宋_GB2312" w:eastAsia="仿宋_GB2312"/>
                <w:color w:val="auto"/>
                <w:sz w:val="32"/>
                <w:szCs w:val="32"/>
                <w:lang w:val="en-US" w:eastAsia="zh-CN"/>
              </w:rPr>
            </w:pPr>
          </w:p>
        </w:tc>
        <w:tc>
          <w:tcPr>
            <w:tcW w:w="996" w:type="dxa"/>
          </w:tcPr>
          <w:p>
            <w:pPr>
              <w:spacing w:line="560" w:lineRule="exact"/>
              <w:jc w:val="center"/>
              <w:rPr>
                <w:rFonts w:ascii="仿宋_GB2312" w:eastAsia="仿宋_GB2312"/>
                <w:color w:val="auto"/>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03" w:type="dxa"/>
          </w:tcPr>
          <w:p>
            <w:pPr>
              <w:spacing w:line="560" w:lineRule="exact"/>
              <w:rPr>
                <w:rFonts w:ascii="仿宋_GB2312" w:hAnsi="宋体" w:eastAsia="仿宋_GB2312"/>
                <w:color w:val="auto"/>
                <w:sz w:val="32"/>
                <w:szCs w:val="32"/>
              </w:rPr>
            </w:pPr>
            <w:r>
              <w:rPr>
                <w:rFonts w:hint="eastAsia" w:ascii="仿宋_GB2312" w:hAnsi="宋体" w:eastAsia="仿宋_GB2312"/>
                <w:color w:val="auto"/>
                <w:sz w:val="32"/>
                <w:szCs w:val="32"/>
              </w:rPr>
              <w:t>3kg</w:t>
            </w:r>
            <w:r>
              <w:rPr>
                <w:rFonts w:hint="eastAsia" w:ascii="仿宋_GB2312" w:hAnsi="宋体" w:eastAsia="仿宋_GB2312"/>
                <w:color w:val="auto"/>
                <w:spacing w:val="-20"/>
                <w:sz w:val="32"/>
                <w:szCs w:val="32"/>
              </w:rPr>
              <w:t>CO</w:t>
            </w:r>
            <w:r>
              <w:rPr>
                <w:rFonts w:hint="eastAsia" w:ascii="仿宋_GB2312" w:hAnsi="宋体" w:eastAsia="仿宋_GB2312"/>
                <w:color w:val="auto"/>
                <w:sz w:val="32"/>
                <w:szCs w:val="32"/>
              </w:rPr>
              <w:t>2</w:t>
            </w:r>
            <w:r>
              <w:rPr>
                <w:rFonts w:hint="eastAsia" w:ascii="仿宋_GB2312" w:hAnsi="宋体" w:eastAsia="仿宋_GB2312"/>
                <w:color w:val="auto"/>
                <w:spacing w:val="-20"/>
                <w:sz w:val="32"/>
                <w:szCs w:val="32"/>
              </w:rPr>
              <w:t>灭火器(维修换</w:t>
            </w:r>
            <w:r>
              <w:rPr>
                <w:rFonts w:hint="eastAsia" w:ascii="仿宋_GB2312" w:hAnsi="宋体" w:eastAsia="仿宋_GB2312"/>
                <w:color w:val="auto"/>
                <w:sz w:val="32"/>
                <w:szCs w:val="32"/>
              </w:rPr>
              <w:t>药)</w:t>
            </w:r>
          </w:p>
        </w:tc>
        <w:tc>
          <w:tcPr>
            <w:tcW w:w="1417" w:type="dxa"/>
          </w:tcPr>
          <w:p>
            <w:pPr>
              <w:spacing w:line="560" w:lineRule="exact"/>
              <w:jc w:val="center"/>
              <w:rPr>
                <w:rFonts w:ascii="仿宋_GB2312" w:eastAsia="仿宋_GB2312"/>
                <w:color w:val="auto"/>
                <w:sz w:val="32"/>
                <w:szCs w:val="32"/>
              </w:rPr>
            </w:pPr>
          </w:p>
        </w:tc>
        <w:tc>
          <w:tcPr>
            <w:tcW w:w="992" w:type="dxa"/>
          </w:tcPr>
          <w:p>
            <w:pPr>
              <w:spacing w:line="560" w:lineRule="exact"/>
              <w:jc w:val="center"/>
              <w:rPr>
                <w:rFonts w:ascii="仿宋_GB2312" w:eastAsia="仿宋_GB2312"/>
                <w:color w:val="auto"/>
                <w:sz w:val="32"/>
                <w:szCs w:val="32"/>
              </w:rPr>
            </w:pPr>
            <w:r>
              <w:rPr>
                <w:rFonts w:hint="eastAsia" w:ascii="仿宋_GB2312" w:eastAsia="仿宋_GB2312"/>
                <w:color w:val="auto"/>
                <w:sz w:val="32"/>
                <w:szCs w:val="32"/>
              </w:rPr>
              <w:t>具</w:t>
            </w:r>
          </w:p>
        </w:tc>
        <w:tc>
          <w:tcPr>
            <w:tcW w:w="1560" w:type="dxa"/>
          </w:tcPr>
          <w:p>
            <w:pPr>
              <w:spacing w:line="560" w:lineRule="exact"/>
              <w:jc w:val="center"/>
              <w:rPr>
                <w:rFonts w:hint="default" w:ascii="仿宋_GB2312" w:eastAsia="仿宋_GB2312"/>
                <w:color w:val="auto"/>
                <w:sz w:val="32"/>
                <w:szCs w:val="32"/>
                <w:lang w:val="en-US" w:eastAsia="zh-CN"/>
              </w:rPr>
            </w:pPr>
          </w:p>
        </w:tc>
        <w:tc>
          <w:tcPr>
            <w:tcW w:w="996" w:type="dxa"/>
          </w:tcPr>
          <w:p>
            <w:pPr>
              <w:spacing w:line="560" w:lineRule="exact"/>
              <w:jc w:val="center"/>
              <w:rPr>
                <w:rFonts w:ascii="仿宋_GB2312" w:eastAsia="仿宋_GB2312"/>
                <w:color w:val="auto"/>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03" w:type="dxa"/>
          </w:tcPr>
          <w:p>
            <w:pPr>
              <w:spacing w:line="560" w:lineRule="exact"/>
              <w:rPr>
                <w:rFonts w:ascii="仿宋_GB2312" w:eastAsia="仿宋_GB2312"/>
                <w:color w:val="auto"/>
                <w:sz w:val="32"/>
                <w:szCs w:val="32"/>
              </w:rPr>
            </w:pPr>
            <w:r>
              <w:rPr>
                <w:rFonts w:hint="eastAsia" w:ascii="仿宋_GB2312" w:hAnsi="宋体" w:eastAsia="仿宋_GB2312"/>
                <w:color w:val="auto"/>
                <w:sz w:val="32"/>
                <w:szCs w:val="32"/>
              </w:rPr>
              <w:t>3kg水基型灭火器(维修换药)</w:t>
            </w:r>
          </w:p>
        </w:tc>
        <w:tc>
          <w:tcPr>
            <w:tcW w:w="1417" w:type="dxa"/>
          </w:tcPr>
          <w:p>
            <w:pPr>
              <w:spacing w:line="560" w:lineRule="exact"/>
              <w:jc w:val="center"/>
              <w:rPr>
                <w:rFonts w:ascii="仿宋_GB2312" w:eastAsia="仿宋_GB2312"/>
                <w:color w:val="auto"/>
                <w:sz w:val="32"/>
                <w:szCs w:val="32"/>
              </w:rPr>
            </w:pPr>
          </w:p>
        </w:tc>
        <w:tc>
          <w:tcPr>
            <w:tcW w:w="992" w:type="dxa"/>
          </w:tcPr>
          <w:p>
            <w:pPr>
              <w:spacing w:line="560" w:lineRule="exact"/>
              <w:jc w:val="center"/>
              <w:rPr>
                <w:rFonts w:ascii="仿宋_GB2312" w:eastAsia="仿宋_GB2312"/>
                <w:color w:val="auto"/>
                <w:sz w:val="32"/>
                <w:szCs w:val="32"/>
              </w:rPr>
            </w:pPr>
            <w:r>
              <w:rPr>
                <w:rFonts w:hint="eastAsia" w:ascii="仿宋_GB2312" w:eastAsia="仿宋_GB2312"/>
                <w:color w:val="auto"/>
                <w:sz w:val="32"/>
                <w:szCs w:val="32"/>
              </w:rPr>
              <w:t>具</w:t>
            </w:r>
          </w:p>
        </w:tc>
        <w:tc>
          <w:tcPr>
            <w:tcW w:w="1560" w:type="dxa"/>
          </w:tcPr>
          <w:p>
            <w:pPr>
              <w:spacing w:line="560" w:lineRule="exact"/>
              <w:jc w:val="center"/>
              <w:rPr>
                <w:rFonts w:hint="default" w:ascii="仿宋_GB2312" w:eastAsia="仿宋_GB2312"/>
                <w:color w:val="auto"/>
                <w:sz w:val="32"/>
                <w:szCs w:val="32"/>
                <w:lang w:val="en-US" w:eastAsia="zh-CN"/>
              </w:rPr>
            </w:pPr>
          </w:p>
        </w:tc>
        <w:tc>
          <w:tcPr>
            <w:tcW w:w="996" w:type="dxa"/>
          </w:tcPr>
          <w:p>
            <w:pPr>
              <w:spacing w:line="560" w:lineRule="exact"/>
              <w:jc w:val="center"/>
              <w:rPr>
                <w:rFonts w:ascii="仿宋_GB2312" w:eastAsia="仿宋_GB2312"/>
                <w:color w:val="auto"/>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03" w:type="dxa"/>
          </w:tcPr>
          <w:p>
            <w:pPr>
              <w:spacing w:line="560" w:lineRule="exact"/>
              <w:rPr>
                <w:rFonts w:ascii="仿宋_GB2312" w:hAnsi="宋体" w:eastAsia="仿宋_GB2312"/>
                <w:color w:val="auto"/>
                <w:sz w:val="32"/>
                <w:szCs w:val="32"/>
              </w:rPr>
            </w:pPr>
            <w:r>
              <w:rPr>
                <w:rFonts w:hint="eastAsia" w:ascii="仿宋_GB2312" w:hAnsi="宋体" w:eastAsia="仿宋_GB2312"/>
                <w:color w:val="auto"/>
                <w:sz w:val="32"/>
                <w:szCs w:val="32"/>
              </w:rPr>
              <w:t>6kg悬挂式灭火器(维修换药)</w:t>
            </w:r>
          </w:p>
        </w:tc>
        <w:tc>
          <w:tcPr>
            <w:tcW w:w="1417" w:type="dxa"/>
          </w:tcPr>
          <w:p>
            <w:pPr>
              <w:spacing w:line="560" w:lineRule="exact"/>
              <w:jc w:val="center"/>
              <w:rPr>
                <w:rFonts w:ascii="仿宋_GB2312" w:eastAsia="仿宋_GB2312"/>
                <w:color w:val="auto"/>
                <w:sz w:val="32"/>
                <w:szCs w:val="32"/>
              </w:rPr>
            </w:pPr>
          </w:p>
        </w:tc>
        <w:tc>
          <w:tcPr>
            <w:tcW w:w="992" w:type="dxa"/>
          </w:tcPr>
          <w:p>
            <w:pPr>
              <w:spacing w:line="560" w:lineRule="exact"/>
              <w:jc w:val="center"/>
              <w:rPr>
                <w:rFonts w:ascii="仿宋_GB2312" w:eastAsia="仿宋_GB2312"/>
                <w:color w:val="auto"/>
                <w:sz w:val="32"/>
                <w:szCs w:val="32"/>
              </w:rPr>
            </w:pPr>
            <w:r>
              <w:rPr>
                <w:rFonts w:hint="eastAsia" w:ascii="仿宋_GB2312" w:eastAsia="仿宋_GB2312"/>
                <w:color w:val="auto"/>
                <w:sz w:val="32"/>
                <w:szCs w:val="32"/>
              </w:rPr>
              <w:t>具</w:t>
            </w:r>
          </w:p>
        </w:tc>
        <w:tc>
          <w:tcPr>
            <w:tcW w:w="1560" w:type="dxa"/>
          </w:tcPr>
          <w:p>
            <w:pPr>
              <w:spacing w:line="560" w:lineRule="exact"/>
              <w:jc w:val="center"/>
              <w:rPr>
                <w:rFonts w:hint="default" w:ascii="仿宋_GB2312" w:eastAsia="仿宋_GB2312"/>
                <w:color w:val="auto"/>
                <w:sz w:val="32"/>
                <w:szCs w:val="32"/>
                <w:lang w:val="en-US" w:eastAsia="zh-CN"/>
              </w:rPr>
            </w:pPr>
          </w:p>
        </w:tc>
        <w:tc>
          <w:tcPr>
            <w:tcW w:w="996" w:type="dxa"/>
          </w:tcPr>
          <w:p>
            <w:pPr>
              <w:spacing w:line="560" w:lineRule="exact"/>
              <w:jc w:val="center"/>
              <w:rPr>
                <w:rFonts w:ascii="仿宋_GB2312" w:eastAsia="仿宋_GB2312"/>
                <w:color w:val="auto"/>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03" w:type="dxa"/>
          </w:tcPr>
          <w:p>
            <w:pPr>
              <w:spacing w:line="560" w:lineRule="exact"/>
              <w:rPr>
                <w:rFonts w:ascii="仿宋_GB2312" w:eastAsia="仿宋_GB2312"/>
                <w:color w:val="auto"/>
                <w:sz w:val="32"/>
                <w:szCs w:val="32"/>
              </w:rPr>
            </w:pPr>
            <w:r>
              <w:rPr>
                <w:rFonts w:hint="eastAsia" w:ascii="仿宋_GB2312" w:hAnsi="宋体" w:eastAsia="仿宋_GB2312"/>
                <w:color w:val="auto"/>
                <w:sz w:val="32"/>
                <w:szCs w:val="32"/>
              </w:rPr>
              <w:t>2kg干粉灭火器(置换)</w:t>
            </w:r>
          </w:p>
        </w:tc>
        <w:tc>
          <w:tcPr>
            <w:tcW w:w="1417" w:type="dxa"/>
          </w:tcPr>
          <w:p>
            <w:pPr>
              <w:spacing w:line="560" w:lineRule="exact"/>
              <w:jc w:val="center"/>
              <w:rPr>
                <w:rFonts w:ascii="仿宋_GB2312" w:eastAsia="仿宋_GB2312"/>
                <w:color w:val="auto"/>
                <w:sz w:val="32"/>
                <w:szCs w:val="32"/>
              </w:rPr>
            </w:pPr>
          </w:p>
        </w:tc>
        <w:tc>
          <w:tcPr>
            <w:tcW w:w="992" w:type="dxa"/>
          </w:tcPr>
          <w:p>
            <w:pPr>
              <w:spacing w:line="560" w:lineRule="exact"/>
              <w:jc w:val="center"/>
              <w:rPr>
                <w:rFonts w:ascii="仿宋_GB2312" w:eastAsia="仿宋_GB2312"/>
                <w:color w:val="auto"/>
                <w:sz w:val="32"/>
                <w:szCs w:val="32"/>
              </w:rPr>
            </w:pPr>
            <w:r>
              <w:rPr>
                <w:rFonts w:hint="eastAsia" w:ascii="仿宋_GB2312" w:eastAsia="仿宋_GB2312"/>
                <w:color w:val="auto"/>
                <w:sz w:val="32"/>
                <w:szCs w:val="32"/>
              </w:rPr>
              <w:t>具</w:t>
            </w:r>
          </w:p>
        </w:tc>
        <w:tc>
          <w:tcPr>
            <w:tcW w:w="1560" w:type="dxa"/>
          </w:tcPr>
          <w:p>
            <w:pPr>
              <w:spacing w:line="560" w:lineRule="exact"/>
              <w:jc w:val="center"/>
              <w:rPr>
                <w:rFonts w:hint="default" w:ascii="仿宋_GB2312" w:eastAsia="仿宋_GB2312"/>
                <w:color w:val="auto"/>
                <w:sz w:val="32"/>
                <w:szCs w:val="32"/>
                <w:lang w:val="en-US" w:eastAsia="zh-CN"/>
              </w:rPr>
            </w:pPr>
          </w:p>
        </w:tc>
        <w:tc>
          <w:tcPr>
            <w:tcW w:w="996" w:type="dxa"/>
          </w:tcPr>
          <w:p>
            <w:pPr>
              <w:spacing w:line="560" w:lineRule="exact"/>
              <w:jc w:val="center"/>
              <w:rPr>
                <w:rFonts w:ascii="仿宋_GB2312" w:eastAsia="仿宋_GB2312"/>
                <w:color w:val="auto"/>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03" w:type="dxa"/>
          </w:tcPr>
          <w:p>
            <w:pPr>
              <w:spacing w:line="560" w:lineRule="exact"/>
              <w:rPr>
                <w:rFonts w:ascii="仿宋_GB2312" w:eastAsia="仿宋_GB2312"/>
                <w:color w:val="auto"/>
                <w:sz w:val="32"/>
                <w:szCs w:val="32"/>
              </w:rPr>
            </w:pPr>
            <w:r>
              <w:rPr>
                <w:rFonts w:hint="eastAsia" w:ascii="仿宋_GB2312" w:hAnsi="宋体" w:eastAsia="仿宋_GB2312"/>
                <w:color w:val="auto"/>
                <w:sz w:val="32"/>
                <w:szCs w:val="32"/>
              </w:rPr>
              <w:t>4kg干粉灭火器(置换)</w:t>
            </w:r>
          </w:p>
        </w:tc>
        <w:tc>
          <w:tcPr>
            <w:tcW w:w="1417" w:type="dxa"/>
          </w:tcPr>
          <w:p>
            <w:pPr>
              <w:spacing w:line="560" w:lineRule="exact"/>
              <w:jc w:val="center"/>
              <w:rPr>
                <w:rFonts w:ascii="仿宋_GB2312" w:eastAsia="仿宋_GB2312"/>
                <w:color w:val="auto"/>
                <w:sz w:val="32"/>
                <w:szCs w:val="32"/>
              </w:rPr>
            </w:pPr>
          </w:p>
        </w:tc>
        <w:tc>
          <w:tcPr>
            <w:tcW w:w="992" w:type="dxa"/>
          </w:tcPr>
          <w:p>
            <w:pPr>
              <w:spacing w:line="560" w:lineRule="exact"/>
              <w:jc w:val="center"/>
              <w:rPr>
                <w:rFonts w:ascii="仿宋_GB2312" w:eastAsia="仿宋_GB2312"/>
                <w:color w:val="auto"/>
                <w:sz w:val="32"/>
                <w:szCs w:val="32"/>
              </w:rPr>
            </w:pPr>
            <w:r>
              <w:rPr>
                <w:rFonts w:hint="eastAsia" w:ascii="仿宋_GB2312" w:eastAsia="仿宋_GB2312"/>
                <w:color w:val="auto"/>
                <w:sz w:val="32"/>
                <w:szCs w:val="32"/>
              </w:rPr>
              <w:t>具</w:t>
            </w:r>
          </w:p>
        </w:tc>
        <w:tc>
          <w:tcPr>
            <w:tcW w:w="1560" w:type="dxa"/>
          </w:tcPr>
          <w:p>
            <w:pPr>
              <w:spacing w:line="560" w:lineRule="exact"/>
              <w:jc w:val="center"/>
              <w:rPr>
                <w:rFonts w:hint="default" w:ascii="仿宋_GB2312" w:eastAsia="仿宋_GB2312"/>
                <w:color w:val="auto"/>
                <w:sz w:val="32"/>
                <w:szCs w:val="32"/>
                <w:lang w:val="en-US" w:eastAsia="zh-CN"/>
              </w:rPr>
            </w:pPr>
          </w:p>
        </w:tc>
        <w:tc>
          <w:tcPr>
            <w:tcW w:w="996" w:type="dxa"/>
          </w:tcPr>
          <w:p>
            <w:pPr>
              <w:spacing w:line="560" w:lineRule="exact"/>
              <w:jc w:val="center"/>
              <w:rPr>
                <w:rFonts w:hint="eastAsia" w:ascii="仿宋_GB2312" w:eastAsia="仿宋_GB2312"/>
                <w:color w:val="auto"/>
                <w:sz w:val="32"/>
                <w:szCs w:val="32"/>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03" w:type="dxa"/>
          </w:tcPr>
          <w:p>
            <w:pPr>
              <w:spacing w:line="560" w:lineRule="exact"/>
              <w:rPr>
                <w:rFonts w:ascii="仿宋_GB2312" w:eastAsia="仿宋_GB2312"/>
                <w:color w:val="auto"/>
                <w:sz w:val="32"/>
                <w:szCs w:val="32"/>
              </w:rPr>
            </w:pPr>
            <w:r>
              <w:rPr>
                <w:rFonts w:hint="eastAsia" w:ascii="仿宋_GB2312" w:hAnsi="宋体" w:eastAsia="仿宋_GB2312"/>
                <w:color w:val="auto"/>
                <w:sz w:val="32"/>
                <w:szCs w:val="32"/>
              </w:rPr>
              <w:t>5kg干粉灭火器(置换)</w:t>
            </w:r>
          </w:p>
        </w:tc>
        <w:tc>
          <w:tcPr>
            <w:tcW w:w="1417" w:type="dxa"/>
          </w:tcPr>
          <w:p>
            <w:pPr>
              <w:spacing w:line="560" w:lineRule="exact"/>
              <w:jc w:val="center"/>
              <w:rPr>
                <w:rFonts w:ascii="仿宋_GB2312" w:eastAsia="仿宋_GB2312"/>
                <w:color w:val="auto"/>
                <w:sz w:val="32"/>
                <w:szCs w:val="32"/>
              </w:rPr>
            </w:pPr>
          </w:p>
        </w:tc>
        <w:tc>
          <w:tcPr>
            <w:tcW w:w="992" w:type="dxa"/>
          </w:tcPr>
          <w:p>
            <w:pPr>
              <w:spacing w:line="560" w:lineRule="exact"/>
              <w:jc w:val="center"/>
              <w:rPr>
                <w:rFonts w:ascii="仿宋_GB2312" w:eastAsia="仿宋_GB2312"/>
                <w:color w:val="auto"/>
                <w:sz w:val="32"/>
                <w:szCs w:val="32"/>
              </w:rPr>
            </w:pPr>
            <w:r>
              <w:rPr>
                <w:rFonts w:hint="eastAsia" w:ascii="仿宋_GB2312" w:eastAsia="仿宋_GB2312"/>
                <w:color w:val="auto"/>
                <w:sz w:val="32"/>
                <w:szCs w:val="32"/>
              </w:rPr>
              <w:t>具</w:t>
            </w:r>
          </w:p>
        </w:tc>
        <w:tc>
          <w:tcPr>
            <w:tcW w:w="1560" w:type="dxa"/>
            <w:vAlign w:val="top"/>
          </w:tcPr>
          <w:p>
            <w:pPr>
              <w:spacing w:line="560" w:lineRule="exact"/>
              <w:jc w:val="center"/>
              <w:rPr>
                <w:rFonts w:hint="default" w:ascii="仿宋_GB2312" w:eastAsia="仿宋_GB2312" w:hAnsiTheme="minorHAnsi" w:cstheme="minorBidi"/>
                <w:color w:val="auto"/>
                <w:kern w:val="2"/>
                <w:sz w:val="32"/>
                <w:szCs w:val="32"/>
                <w:lang w:val="en-US" w:eastAsia="zh-CN" w:bidi="ar-SA"/>
              </w:rPr>
            </w:pPr>
          </w:p>
        </w:tc>
        <w:tc>
          <w:tcPr>
            <w:tcW w:w="996" w:type="dxa"/>
          </w:tcPr>
          <w:p>
            <w:pPr>
              <w:spacing w:line="560" w:lineRule="exact"/>
              <w:jc w:val="center"/>
              <w:rPr>
                <w:rFonts w:hint="eastAsia" w:ascii="仿宋_GB2312" w:eastAsia="仿宋_GB2312"/>
                <w:color w:val="auto"/>
                <w:sz w:val="32"/>
                <w:szCs w:val="32"/>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03" w:type="dxa"/>
          </w:tcPr>
          <w:p>
            <w:pPr>
              <w:spacing w:line="560" w:lineRule="exact"/>
              <w:rPr>
                <w:rFonts w:ascii="仿宋_GB2312" w:eastAsia="仿宋_GB2312"/>
                <w:color w:val="auto"/>
                <w:sz w:val="32"/>
                <w:szCs w:val="32"/>
              </w:rPr>
            </w:pPr>
            <w:r>
              <w:rPr>
                <w:rFonts w:hint="eastAsia" w:ascii="仿宋_GB2312" w:hAnsi="宋体" w:eastAsia="仿宋_GB2312"/>
                <w:color w:val="auto"/>
                <w:sz w:val="32"/>
                <w:szCs w:val="32"/>
              </w:rPr>
              <w:t>8kg干粉灭火器(置换)</w:t>
            </w:r>
          </w:p>
        </w:tc>
        <w:tc>
          <w:tcPr>
            <w:tcW w:w="1417" w:type="dxa"/>
          </w:tcPr>
          <w:p>
            <w:pPr>
              <w:spacing w:line="560" w:lineRule="exact"/>
              <w:jc w:val="center"/>
              <w:rPr>
                <w:rFonts w:ascii="仿宋_GB2312" w:eastAsia="仿宋_GB2312"/>
                <w:color w:val="auto"/>
                <w:sz w:val="32"/>
                <w:szCs w:val="32"/>
              </w:rPr>
            </w:pPr>
          </w:p>
        </w:tc>
        <w:tc>
          <w:tcPr>
            <w:tcW w:w="992" w:type="dxa"/>
          </w:tcPr>
          <w:p>
            <w:pPr>
              <w:spacing w:line="560" w:lineRule="exact"/>
              <w:jc w:val="center"/>
              <w:rPr>
                <w:rFonts w:ascii="仿宋_GB2312" w:eastAsia="仿宋_GB2312"/>
                <w:color w:val="auto"/>
                <w:sz w:val="32"/>
                <w:szCs w:val="32"/>
              </w:rPr>
            </w:pPr>
            <w:r>
              <w:rPr>
                <w:rFonts w:hint="eastAsia" w:ascii="仿宋_GB2312" w:eastAsia="仿宋_GB2312"/>
                <w:color w:val="auto"/>
                <w:sz w:val="32"/>
                <w:szCs w:val="32"/>
              </w:rPr>
              <w:t>具</w:t>
            </w:r>
          </w:p>
        </w:tc>
        <w:tc>
          <w:tcPr>
            <w:tcW w:w="1560" w:type="dxa"/>
            <w:vAlign w:val="top"/>
          </w:tcPr>
          <w:p>
            <w:pPr>
              <w:spacing w:line="560" w:lineRule="exact"/>
              <w:jc w:val="center"/>
              <w:rPr>
                <w:rFonts w:hint="default" w:ascii="仿宋_GB2312" w:eastAsia="仿宋_GB2312" w:hAnsiTheme="minorHAnsi" w:cstheme="minorBidi"/>
                <w:color w:val="auto"/>
                <w:kern w:val="2"/>
                <w:sz w:val="32"/>
                <w:szCs w:val="32"/>
                <w:lang w:val="en-US" w:eastAsia="zh-CN" w:bidi="ar-SA"/>
              </w:rPr>
            </w:pPr>
          </w:p>
        </w:tc>
        <w:tc>
          <w:tcPr>
            <w:tcW w:w="996" w:type="dxa"/>
          </w:tcPr>
          <w:p>
            <w:pPr>
              <w:spacing w:line="560" w:lineRule="exact"/>
              <w:jc w:val="center"/>
              <w:rPr>
                <w:rFonts w:ascii="仿宋_GB2312" w:eastAsia="仿宋_GB2312"/>
                <w:color w:val="auto"/>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03" w:type="dxa"/>
          </w:tcPr>
          <w:p>
            <w:pPr>
              <w:spacing w:line="560" w:lineRule="exact"/>
              <w:rPr>
                <w:rFonts w:ascii="仿宋_GB2312" w:eastAsia="仿宋_GB2312"/>
                <w:color w:val="auto"/>
                <w:sz w:val="32"/>
                <w:szCs w:val="32"/>
              </w:rPr>
            </w:pPr>
            <w:r>
              <w:rPr>
                <w:rFonts w:hint="eastAsia" w:ascii="仿宋_GB2312" w:hAnsi="宋体" w:eastAsia="仿宋_GB2312"/>
                <w:color w:val="auto"/>
                <w:sz w:val="32"/>
                <w:szCs w:val="32"/>
              </w:rPr>
              <w:t>2kgCO2灭火器(置换)</w:t>
            </w:r>
          </w:p>
        </w:tc>
        <w:tc>
          <w:tcPr>
            <w:tcW w:w="1417" w:type="dxa"/>
          </w:tcPr>
          <w:p>
            <w:pPr>
              <w:spacing w:line="560" w:lineRule="exact"/>
              <w:jc w:val="center"/>
              <w:rPr>
                <w:rFonts w:ascii="仿宋_GB2312" w:eastAsia="仿宋_GB2312"/>
                <w:color w:val="auto"/>
                <w:sz w:val="32"/>
                <w:szCs w:val="32"/>
              </w:rPr>
            </w:pPr>
          </w:p>
        </w:tc>
        <w:tc>
          <w:tcPr>
            <w:tcW w:w="992" w:type="dxa"/>
          </w:tcPr>
          <w:p>
            <w:pPr>
              <w:spacing w:line="560" w:lineRule="exact"/>
              <w:jc w:val="center"/>
              <w:rPr>
                <w:rFonts w:ascii="仿宋_GB2312" w:eastAsia="仿宋_GB2312"/>
                <w:color w:val="auto"/>
                <w:sz w:val="32"/>
                <w:szCs w:val="32"/>
              </w:rPr>
            </w:pPr>
            <w:r>
              <w:rPr>
                <w:rFonts w:hint="eastAsia" w:ascii="仿宋_GB2312" w:eastAsia="仿宋_GB2312"/>
                <w:color w:val="auto"/>
                <w:sz w:val="32"/>
                <w:szCs w:val="32"/>
              </w:rPr>
              <w:t>具</w:t>
            </w:r>
          </w:p>
        </w:tc>
        <w:tc>
          <w:tcPr>
            <w:tcW w:w="1560" w:type="dxa"/>
            <w:vAlign w:val="top"/>
          </w:tcPr>
          <w:p>
            <w:pPr>
              <w:spacing w:line="560" w:lineRule="exact"/>
              <w:jc w:val="center"/>
              <w:rPr>
                <w:rFonts w:hint="default" w:ascii="仿宋_GB2312" w:eastAsia="仿宋_GB2312" w:hAnsiTheme="minorHAnsi" w:cstheme="minorBidi"/>
                <w:color w:val="auto"/>
                <w:kern w:val="2"/>
                <w:sz w:val="32"/>
                <w:szCs w:val="32"/>
                <w:lang w:val="en-US" w:eastAsia="zh-CN" w:bidi="ar-SA"/>
              </w:rPr>
            </w:pPr>
          </w:p>
        </w:tc>
        <w:tc>
          <w:tcPr>
            <w:tcW w:w="996" w:type="dxa"/>
          </w:tcPr>
          <w:p>
            <w:pPr>
              <w:spacing w:line="560" w:lineRule="exact"/>
              <w:jc w:val="center"/>
              <w:rPr>
                <w:rFonts w:ascii="仿宋_GB2312" w:eastAsia="仿宋_GB2312"/>
                <w:color w:val="auto"/>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03" w:type="dxa"/>
          </w:tcPr>
          <w:p>
            <w:pPr>
              <w:spacing w:line="560" w:lineRule="exact"/>
              <w:rPr>
                <w:rFonts w:ascii="仿宋_GB2312" w:eastAsia="仿宋_GB2312"/>
                <w:color w:val="auto"/>
                <w:sz w:val="32"/>
                <w:szCs w:val="32"/>
              </w:rPr>
            </w:pPr>
            <w:r>
              <w:rPr>
                <w:rFonts w:hint="eastAsia" w:ascii="仿宋_GB2312" w:hAnsi="宋体" w:eastAsia="仿宋_GB2312"/>
                <w:color w:val="auto"/>
                <w:sz w:val="32"/>
                <w:szCs w:val="32"/>
              </w:rPr>
              <w:t>3kgCO2灭火器(置换)</w:t>
            </w:r>
          </w:p>
        </w:tc>
        <w:tc>
          <w:tcPr>
            <w:tcW w:w="1417" w:type="dxa"/>
          </w:tcPr>
          <w:p>
            <w:pPr>
              <w:spacing w:line="560" w:lineRule="exact"/>
              <w:jc w:val="center"/>
              <w:rPr>
                <w:rFonts w:ascii="仿宋_GB2312" w:eastAsia="仿宋_GB2312"/>
                <w:color w:val="auto"/>
                <w:sz w:val="32"/>
                <w:szCs w:val="32"/>
              </w:rPr>
            </w:pPr>
          </w:p>
        </w:tc>
        <w:tc>
          <w:tcPr>
            <w:tcW w:w="992" w:type="dxa"/>
          </w:tcPr>
          <w:p>
            <w:pPr>
              <w:spacing w:line="560" w:lineRule="exact"/>
              <w:jc w:val="center"/>
              <w:rPr>
                <w:rFonts w:ascii="仿宋_GB2312" w:eastAsia="仿宋_GB2312"/>
                <w:color w:val="auto"/>
                <w:sz w:val="32"/>
                <w:szCs w:val="32"/>
              </w:rPr>
            </w:pPr>
            <w:r>
              <w:rPr>
                <w:rFonts w:hint="eastAsia" w:ascii="仿宋_GB2312" w:eastAsia="仿宋_GB2312"/>
                <w:color w:val="auto"/>
                <w:sz w:val="32"/>
                <w:szCs w:val="32"/>
              </w:rPr>
              <w:t>具</w:t>
            </w:r>
          </w:p>
        </w:tc>
        <w:tc>
          <w:tcPr>
            <w:tcW w:w="1560" w:type="dxa"/>
            <w:vAlign w:val="top"/>
          </w:tcPr>
          <w:p>
            <w:pPr>
              <w:spacing w:line="560" w:lineRule="exact"/>
              <w:jc w:val="center"/>
              <w:rPr>
                <w:rFonts w:hint="default" w:ascii="仿宋_GB2312" w:eastAsia="仿宋_GB2312" w:hAnsiTheme="minorHAnsi" w:cstheme="minorBidi"/>
                <w:color w:val="auto"/>
                <w:kern w:val="2"/>
                <w:sz w:val="32"/>
                <w:szCs w:val="32"/>
                <w:lang w:val="en-US" w:eastAsia="zh-CN" w:bidi="ar-SA"/>
              </w:rPr>
            </w:pPr>
          </w:p>
        </w:tc>
        <w:tc>
          <w:tcPr>
            <w:tcW w:w="996" w:type="dxa"/>
          </w:tcPr>
          <w:p>
            <w:pPr>
              <w:spacing w:line="560" w:lineRule="exact"/>
              <w:jc w:val="center"/>
              <w:rPr>
                <w:rFonts w:ascii="仿宋_GB2312" w:eastAsia="仿宋_GB2312"/>
                <w:color w:val="auto"/>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03" w:type="dxa"/>
          </w:tcPr>
          <w:p>
            <w:pPr>
              <w:spacing w:line="560" w:lineRule="exact"/>
              <w:rPr>
                <w:rFonts w:ascii="仿宋_GB2312" w:eastAsia="仿宋_GB2312"/>
                <w:color w:val="auto"/>
                <w:sz w:val="32"/>
                <w:szCs w:val="32"/>
              </w:rPr>
            </w:pPr>
            <w:r>
              <w:rPr>
                <w:rFonts w:hint="eastAsia" w:ascii="仿宋_GB2312" w:hAnsi="宋体" w:eastAsia="仿宋_GB2312"/>
                <w:color w:val="auto"/>
                <w:sz w:val="32"/>
                <w:szCs w:val="32"/>
              </w:rPr>
              <w:t>3kg水基型灭火器(置换)</w:t>
            </w:r>
          </w:p>
        </w:tc>
        <w:tc>
          <w:tcPr>
            <w:tcW w:w="1417" w:type="dxa"/>
          </w:tcPr>
          <w:p>
            <w:pPr>
              <w:spacing w:line="560" w:lineRule="exact"/>
              <w:jc w:val="center"/>
              <w:rPr>
                <w:rFonts w:ascii="仿宋_GB2312" w:eastAsia="仿宋_GB2312"/>
                <w:color w:val="auto"/>
                <w:sz w:val="32"/>
                <w:szCs w:val="32"/>
              </w:rPr>
            </w:pPr>
          </w:p>
        </w:tc>
        <w:tc>
          <w:tcPr>
            <w:tcW w:w="992" w:type="dxa"/>
          </w:tcPr>
          <w:p>
            <w:pPr>
              <w:spacing w:line="560" w:lineRule="exact"/>
              <w:jc w:val="center"/>
              <w:rPr>
                <w:rFonts w:ascii="仿宋_GB2312" w:eastAsia="仿宋_GB2312"/>
                <w:color w:val="auto"/>
                <w:sz w:val="32"/>
                <w:szCs w:val="32"/>
              </w:rPr>
            </w:pPr>
            <w:r>
              <w:rPr>
                <w:rFonts w:hint="eastAsia" w:ascii="仿宋_GB2312" w:eastAsia="仿宋_GB2312"/>
                <w:color w:val="auto"/>
                <w:sz w:val="32"/>
                <w:szCs w:val="32"/>
              </w:rPr>
              <w:t>具</w:t>
            </w:r>
          </w:p>
        </w:tc>
        <w:tc>
          <w:tcPr>
            <w:tcW w:w="1560" w:type="dxa"/>
            <w:vAlign w:val="top"/>
          </w:tcPr>
          <w:p>
            <w:pPr>
              <w:spacing w:line="560" w:lineRule="exact"/>
              <w:jc w:val="center"/>
              <w:rPr>
                <w:rFonts w:hint="default" w:ascii="仿宋_GB2312" w:eastAsia="仿宋_GB2312" w:hAnsiTheme="minorHAnsi" w:cstheme="minorBidi"/>
                <w:color w:val="auto"/>
                <w:kern w:val="2"/>
                <w:sz w:val="32"/>
                <w:szCs w:val="32"/>
                <w:lang w:val="en-US" w:eastAsia="zh-CN" w:bidi="ar-SA"/>
              </w:rPr>
            </w:pPr>
          </w:p>
        </w:tc>
        <w:tc>
          <w:tcPr>
            <w:tcW w:w="996" w:type="dxa"/>
          </w:tcPr>
          <w:p>
            <w:pPr>
              <w:spacing w:line="560" w:lineRule="exact"/>
              <w:jc w:val="center"/>
              <w:rPr>
                <w:rFonts w:ascii="仿宋_GB2312" w:eastAsia="仿宋_GB2312"/>
                <w:color w:val="auto"/>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03" w:type="dxa"/>
          </w:tcPr>
          <w:p>
            <w:pPr>
              <w:spacing w:line="560" w:lineRule="exact"/>
              <w:rPr>
                <w:rFonts w:ascii="仿宋_GB2312" w:hAnsi="宋体" w:eastAsia="仿宋_GB2312"/>
                <w:color w:val="auto"/>
                <w:sz w:val="32"/>
                <w:szCs w:val="32"/>
              </w:rPr>
            </w:pPr>
            <w:r>
              <w:rPr>
                <w:rFonts w:hint="eastAsia" w:ascii="仿宋_GB2312" w:hAnsi="宋体" w:eastAsia="仿宋_GB2312"/>
                <w:color w:val="auto"/>
                <w:sz w:val="32"/>
                <w:szCs w:val="32"/>
              </w:rPr>
              <w:t>6kg悬挂式灭火器(置换)</w:t>
            </w:r>
          </w:p>
        </w:tc>
        <w:tc>
          <w:tcPr>
            <w:tcW w:w="1417" w:type="dxa"/>
          </w:tcPr>
          <w:p>
            <w:pPr>
              <w:spacing w:line="560" w:lineRule="exact"/>
              <w:jc w:val="center"/>
              <w:rPr>
                <w:rFonts w:ascii="仿宋_GB2312" w:eastAsia="仿宋_GB2312"/>
                <w:color w:val="auto"/>
                <w:sz w:val="32"/>
                <w:szCs w:val="32"/>
              </w:rPr>
            </w:pPr>
          </w:p>
        </w:tc>
        <w:tc>
          <w:tcPr>
            <w:tcW w:w="992" w:type="dxa"/>
          </w:tcPr>
          <w:p>
            <w:pPr>
              <w:spacing w:line="560" w:lineRule="exact"/>
              <w:jc w:val="center"/>
              <w:rPr>
                <w:rFonts w:ascii="仿宋_GB2312" w:eastAsia="仿宋_GB2312"/>
                <w:color w:val="auto"/>
                <w:sz w:val="32"/>
                <w:szCs w:val="32"/>
              </w:rPr>
            </w:pPr>
            <w:r>
              <w:rPr>
                <w:rFonts w:hint="eastAsia" w:ascii="仿宋_GB2312" w:eastAsia="仿宋_GB2312"/>
                <w:color w:val="auto"/>
                <w:sz w:val="32"/>
                <w:szCs w:val="32"/>
              </w:rPr>
              <w:t>具</w:t>
            </w:r>
          </w:p>
        </w:tc>
        <w:tc>
          <w:tcPr>
            <w:tcW w:w="1560" w:type="dxa"/>
            <w:vAlign w:val="top"/>
          </w:tcPr>
          <w:p>
            <w:pPr>
              <w:spacing w:line="560" w:lineRule="exact"/>
              <w:jc w:val="center"/>
              <w:rPr>
                <w:rFonts w:hint="default" w:ascii="仿宋_GB2312" w:eastAsia="仿宋_GB2312" w:hAnsiTheme="minorHAnsi" w:cstheme="minorBidi"/>
                <w:color w:val="auto"/>
                <w:kern w:val="2"/>
                <w:sz w:val="32"/>
                <w:szCs w:val="32"/>
                <w:lang w:val="en-US" w:eastAsia="zh-CN" w:bidi="ar-SA"/>
              </w:rPr>
            </w:pPr>
          </w:p>
        </w:tc>
        <w:tc>
          <w:tcPr>
            <w:tcW w:w="996" w:type="dxa"/>
          </w:tcPr>
          <w:p>
            <w:pPr>
              <w:spacing w:line="560" w:lineRule="exact"/>
              <w:jc w:val="center"/>
              <w:rPr>
                <w:rFonts w:hint="eastAsia" w:ascii="仿宋_GB2312" w:eastAsia="仿宋_GB2312"/>
                <w:color w:val="auto"/>
                <w:sz w:val="32"/>
                <w:szCs w:val="32"/>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4503" w:type="dxa"/>
          </w:tcPr>
          <w:p>
            <w:pPr>
              <w:spacing w:line="560" w:lineRule="exact"/>
              <w:rPr>
                <w:rFonts w:ascii="仿宋_GB2312" w:hAnsi="宋体" w:eastAsia="仿宋_GB2312"/>
                <w:color w:val="auto"/>
                <w:sz w:val="32"/>
                <w:szCs w:val="32"/>
              </w:rPr>
            </w:pPr>
            <w:r>
              <w:rPr>
                <w:rFonts w:hint="eastAsia" w:ascii="仿宋_GB2312" w:hAnsi="宋体" w:eastAsia="仿宋_GB2312"/>
                <w:color w:val="auto"/>
                <w:sz w:val="32"/>
                <w:szCs w:val="32"/>
              </w:rPr>
              <w:t>35kg手推式灭火器(维修换药)</w:t>
            </w:r>
          </w:p>
        </w:tc>
        <w:tc>
          <w:tcPr>
            <w:tcW w:w="1417" w:type="dxa"/>
          </w:tcPr>
          <w:p>
            <w:pPr>
              <w:spacing w:line="560" w:lineRule="exact"/>
              <w:jc w:val="center"/>
              <w:rPr>
                <w:rFonts w:ascii="仿宋_GB2312" w:eastAsia="仿宋_GB2312"/>
                <w:color w:val="auto"/>
                <w:sz w:val="32"/>
                <w:szCs w:val="32"/>
              </w:rPr>
            </w:pPr>
          </w:p>
        </w:tc>
        <w:tc>
          <w:tcPr>
            <w:tcW w:w="992" w:type="dxa"/>
          </w:tcPr>
          <w:p>
            <w:pPr>
              <w:spacing w:line="560" w:lineRule="exact"/>
              <w:jc w:val="center"/>
              <w:rPr>
                <w:rFonts w:ascii="仿宋_GB2312" w:eastAsia="仿宋_GB2312"/>
                <w:color w:val="auto"/>
                <w:sz w:val="32"/>
                <w:szCs w:val="32"/>
              </w:rPr>
            </w:pPr>
            <w:r>
              <w:rPr>
                <w:rFonts w:hint="eastAsia" w:ascii="仿宋_GB2312" w:eastAsia="仿宋_GB2312"/>
                <w:color w:val="auto"/>
                <w:sz w:val="32"/>
                <w:szCs w:val="32"/>
              </w:rPr>
              <w:t>具</w:t>
            </w:r>
          </w:p>
        </w:tc>
        <w:tc>
          <w:tcPr>
            <w:tcW w:w="1560" w:type="dxa"/>
            <w:vAlign w:val="top"/>
          </w:tcPr>
          <w:p>
            <w:pPr>
              <w:spacing w:line="560" w:lineRule="exact"/>
              <w:jc w:val="center"/>
              <w:rPr>
                <w:rFonts w:hint="default" w:ascii="仿宋_GB2312" w:eastAsia="仿宋_GB2312" w:hAnsiTheme="minorHAnsi" w:cstheme="minorBidi"/>
                <w:color w:val="auto"/>
                <w:kern w:val="2"/>
                <w:sz w:val="32"/>
                <w:szCs w:val="32"/>
                <w:lang w:val="en-US" w:eastAsia="zh-CN" w:bidi="ar-SA"/>
              </w:rPr>
            </w:pPr>
          </w:p>
        </w:tc>
        <w:tc>
          <w:tcPr>
            <w:tcW w:w="996" w:type="dxa"/>
          </w:tcPr>
          <w:p>
            <w:pPr>
              <w:spacing w:line="560" w:lineRule="exact"/>
              <w:jc w:val="center"/>
              <w:rPr>
                <w:rFonts w:ascii="仿宋_GB2312" w:eastAsia="仿宋_GB2312"/>
                <w:color w:val="auto"/>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4503" w:type="dxa"/>
          </w:tcPr>
          <w:p>
            <w:pPr>
              <w:spacing w:line="560" w:lineRule="exact"/>
              <w:rPr>
                <w:rFonts w:ascii="仿宋_GB2312" w:hAnsi="宋体" w:eastAsia="仿宋_GB2312"/>
                <w:color w:val="auto"/>
                <w:sz w:val="32"/>
                <w:szCs w:val="32"/>
              </w:rPr>
            </w:pPr>
            <w:r>
              <w:rPr>
                <w:rFonts w:hint="eastAsia" w:ascii="仿宋_GB2312" w:hAnsi="宋体" w:eastAsia="仿宋_GB2312"/>
                <w:color w:val="auto"/>
                <w:sz w:val="32"/>
                <w:szCs w:val="32"/>
              </w:rPr>
              <w:t>35kg手推式灭火器(置换)</w:t>
            </w:r>
          </w:p>
        </w:tc>
        <w:tc>
          <w:tcPr>
            <w:tcW w:w="1417" w:type="dxa"/>
          </w:tcPr>
          <w:p>
            <w:pPr>
              <w:spacing w:line="560" w:lineRule="exact"/>
              <w:jc w:val="center"/>
              <w:rPr>
                <w:rFonts w:ascii="仿宋_GB2312" w:eastAsia="仿宋_GB2312"/>
                <w:color w:val="auto"/>
                <w:sz w:val="32"/>
                <w:szCs w:val="32"/>
              </w:rPr>
            </w:pPr>
          </w:p>
        </w:tc>
        <w:tc>
          <w:tcPr>
            <w:tcW w:w="992" w:type="dxa"/>
          </w:tcPr>
          <w:p>
            <w:pPr>
              <w:spacing w:line="560" w:lineRule="exact"/>
              <w:jc w:val="center"/>
              <w:rPr>
                <w:rFonts w:ascii="仿宋_GB2312" w:eastAsia="仿宋_GB2312"/>
                <w:color w:val="auto"/>
                <w:sz w:val="32"/>
                <w:szCs w:val="32"/>
              </w:rPr>
            </w:pPr>
            <w:r>
              <w:rPr>
                <w:rFonts w:hint="eastAsia" w:ascii="仿宋_GB2312" w:eastAsia="仿宋_GB2312"/>
                <w:color w:val="auto"/>
                <w:sz w:val="32"/>
                <w:szCs w:val="32"/>
              </w:rPr>
              <w:t>具</w:t>
            </w:r>
          </w:p>
        </w:tc>
        <w:tc>
          <w:tcPr>
            <w:tcW w:w="1560" w:type="dxa"/>
            <w:vAlign w:val="top"/>
          </w:tcPr>
          <w:p>
            <w:pPr>
              <w:spacing w:line="560" w:lineRule="exact"/>
              <w:jc w:val="center"/>
              <w:rPr>
                <w:rFonts w:hint="default" w:ascii="仿宋_GB2312" w:eastAsia="仿宋_GB2312" w:hAnsiTheme="minorHAnsi" w:cstheme="minorBidi"/>
                <w:color w:val="auto"/>
                <w:kern w:val="2"/>
                <w:sz w:val="32"/>
                <w:szCs w:val="32"/>
                <w:lang w:val="en-US" w:eastAsia="zh-CN" w:bidi="ar-SA"/>
              </w:rPr>
            </w:pPr>
          </w:p>
        </w:tc>
        <w:tc>
          <w:tcPr>
            <w:tcW w:w="996" w:type="dxa"/>
          </w:tcPr>
          <w:p>
            <w:pPr>
              <w:spacing w:line="560" w:lineRule="exact"/>
              <w:jc w:val="center"/>
              <w:rPr>
                <w:rFonts w:hint="eastAsia" w:ascii="仿宋_GB2312" w:eastAsia="仿宋_GB2312"/>
                <w:color w:val="auto"/>
                <w:sz w:val="32"/>
                <w:szCs w:val="32"/>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03" w:type="dxa"/>
          </w:tcPr>
          <w:p>
            <w:pPr>
              <w:spacing w:line="560" w:lineRule="exact"/>
              <w:rPr>
                <w:rFonts w:ascii="仿宋_GB2312" w:eastAsia="仿宋_GB2312"/>
                <w:color w:val="auto"/>
                <w:sz w:val="32"/>
                <w:szCs w:val="32"/>
              </w:rPr>
            </w:pPr>
            <w:r>
              <w:rPr>
                <w:rFonts w:hint="eastAsia" w:ascii="仿宋_GB2312" w:eastAsia="仿宋_GB2312"/>
                <w:color w:val="auto"/>
                <w:sz w:val="32"/>
                <w:szCs w:val="32"/>
              </w:rPr>
              <w:t>消防应急灯</w:t>
            </w:r>
          </w:p>
        </w:tc>
        <w:tc>
          <w:tcPr>
            <w:tcW w:w="1417" w:type="dxa"/>
          </w:tcPr>
          <w:p>
            <w:pPr>
              <w:spacing w:line="560" w:lineRule="exact"/>
              <w:jc w:val="center"/>
              <w:rPr>
                <w:rFonts w:ascii="仿宋_GB2312" w:eastAsia="仿宋_GB2312"/>
                <w:color w:val="auto"/>
                <w:sz w:val="32"/>
                <w:szCs w:val="32"/>
              </w:rPr>
            </w:pPr>
          </w:p>
        </w:tc>
        <w:tc>
          <w:tcPr>
            <w:tcW w:w="992" w:type="dxa"/>
          </w:tcPr>
          <w:p>
            <w:pPr>
              <w:spacing w:line="560" w:lineRule="exact"/>
              <w:jc w:val="center"/>
              <w:rPr>
                <w:rFonts w:ascii="仿宋_GB2312" w:eastAsia="仿宋_GB2312"/>
                <w:color w:val="auto"/>
                <w:sz w:val="32"/>
                <w:szCs w:val="32"/>
              </w:rPr>
            </w:pPr>
            <w:r>
              <w:rPr>
                <w:rFonts w:hint="eastAsia" w:ascii="仿宋_GB2312" w:eastAsia="仿宋_GB2312"/>
                <w:color w:val="auto"/>
                <w:sz w:val="32"/>
                <w:szCs w:val="32"/>
              </w:rPr>
              <w:t>台</w:t>
            </w:r>
          </w:p>
        </w:tc>
        <w:tc>
          <w:tcPr>
            <w:tcW w:w="1560" w:type="dxa"/>
            <w:vAlign w:val="top"/>
          </w:tcPr>
          <w:p>
            <w:pPr>
              <w:spacing w:line="560" w:lineRule="exact"/>
              <w:jc w:val="center"/>
              <w:rPr>
                <w:rFonts w:hint="default" w:ascii="仿宋_GB2312" w:eastAsia="仿宋_GB2312" w:hAnsiTheme="minorHAnsi" w:cstheme="minorBidi"/>
                <w:color w:val="auto"/>
                <w:kern w:val="2"/>
                <w:sz w:val="32"/>
                <w:szCs w:val="32"/>
                <w:lang w:val="en-US" w:eastAsia="zh-CN" w:bidi="ar-SA"/>
              </w:rPr>
            </w:pPr>
          </w:p>
        </w:tc>
        <w:tc>
          <w:tcPr>
            <w:tcW w:w="996" w:type="dxa"/>
          </w:tcPr>
          <w:p>
            <w:pPr>
              <w:spacing w:line="560" w:lineRule="exact"/>
              <w:jc w:val="center"/>
              <w:rPr>
                <w:rFonts w:hint="eastAsia" w:ascii="仿宋_GB2312" w:eastAsia="仿宋_GB2312"/>
                <w:color w:val="auto"/>
                <w:sz w:val="32"/>
                <w:szCs w:val="32"/>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03" w:type="dxa"/>
          </w:tcPr>
          <w:p>
            <w:pPr>
              <w:spacing w:line="560" w:lineRule="exact"/>
              <w:rPr>
                <w:rFonts w:ascii="仿宋_GB2312" w:eastAsia="仿宋_GB2312"/>
                <w:color w:val="auto"/>
                <w:sz w:val="32"/>
                <w:szCs w:val="32"/>
              </w:rPr>
            </w:pPr>
            <w:r>
              <w:rPr>
                <w:rFonts w:hint="eastAsia" w:ascii="仿宋_GB2312" w:eastAsia="仿宋_GB2312"/>
                <w:color w:val="auto"/>
                <w:sz w:val="32"/>
                <w:szCs w:val="32"/>
              </w:rPr>
              <w:t>安全出口灯</w:t>
            </w:r>
          </w:p>
        </w:tc>
        <w:tc>
          <w:tcPr>
            <w:tcW w:w="1417" w:type="dxa"/>
          </w:tcPr>
          <w:p>
            <w:pPr>
              <w:spacing w:line="560" w:lineRule="exact"/>
              <w:jc w:val="center"/>
              <w:rPr>
                <w:rFonts w:ascii="仿宋_GB2312" w:eastAsia="仿宋_GB2312"/>
                <w:color w:val="auto"/>
                <w:sz w:val="32"/>
                <w:szCs w:val="32"/>
              </w:rPr>
            </w:pPr>
          </w:p>
        </w:tc>
        <w:tc>
          <w:tcPr>
            <w:tcW w:w="992" w:type="dxa"/>
          </w:tcPr>
          <w:p>
            <w:pPr>
              <w:spacing w:line="560" w:lineRule="exact"/>
              <w:jc w:val="center"/>
              <w:rPr>
                <w:rFonts w:ascii="仿宋_GB2312" w:eastAsia="仿宋_GB2312"/>
                <w:color w:val="auto"/>
                <w:sz w:val="32"/>
                <w:szCs w:val="32"/>
              </w:rPr>
            </w:pPr>
            <w:r>
              <w:rPr>
                <w:rFonts w:hint="eastAsia" w:ascii="仿宋_GB2312" w:eastAsia="仿宋_GB2312"/>
                <w:color w:val="auto"/>
                <w:sz w:val="32"/>
                <w:szCs w:val="32"/>
              </w:rPr>
              <w:t>台</w:t>
            </w:r>
          </w:p>
        </w:tc>
        <w:tc>
          <w:tcPr>
            <w:tcW w:w="1560" w:type="dxa"/>
            <w:vAlign w:val="top"/>
          </w:tcPr>
          <w:p>
            <w:pPr>
              <w:spacing w:line="560" w:lineRule="exact"/>
              <w:jc w:val="center"/>
              <w:rPr>
                <w:rFonts w:hint="default" w:ascii="仿宋_GB2312" w:eastAsia="仿宋_GB2312" w:hAnsiTheme="minorHAnsi" w:cstheme="minorBidi"/>
                <w:color w:val="auto"/>
                <w:kern w:val="2"/>
                <w:sz w:val="32"/>
                <w:szCs w:val="32"/>
                <w:lang w:val="en-US" w:eastAsia="zh-CN" w:bidi="ar-SA"/>
              </w:rPr>
            </w:pPr>
          </w:p>
        </w:tc>
        <w:tc>
          <w:tcPr>
            <w:tcW w:w="996" w:type="dxa"/>
          </w:tcPr>
          <w:p>
            <w:pPr>
              <w:spacing w:line="560" w:lineRule="exact"/>
              <w:jc w:val="center"/>
              <w:rPr>
                <w:rFonts w:hint="eastAsia" w:ascii="仿宋_GB2312" w:eastAsia="仿宋_GB2312"/>
                <w:color w:val="auto"/>
                <w:sz w:val="32"/>
                <w:szCs w:val="32"/>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4" w:hRule="atLeast"/>
        </w:trPr>
        <w:tc>
          <w:tcPr>
            <w:tcW w:w="4503" w:type="dxa"/>
          </w:tcPr>
          <w:p>
            <w:pPr>
              <w:spacing w:line="560" w:lineRule="exact"/>
              <w:rPr>
                <w:rFonts w:ascii="仿宋_GB2312" w:eastAsia="仿宋_GB2312"/>
                <w:color w:val="auto"/>
                <w:sz w:val="32"/>
                <w:szCs w:val="32"/>
              </w:rPr>
            </w:pPr>
            <w:r>
              <w:rPr>
                <w:rFonts w:hint="eastAsia" w:ascii="仿宋_GB2312" w:eastAsia="仿宋_GB2312"/>
                <w:color w:val="auto"/>
                <w:sz w:val="32"/>
                <w:szCs w:val="32"/>
              </w:rPr>
              <w:t>疏散指示灯明装</w:t>
            </w:r>
          </w:p>
        </w:tc>
        <w:tc>
          <w:tcPr>
            <w:tcW w:w="1417" w:type="dxa"/>
          </w:tcPr>
          <w:p>
            <w:pPr>
              <w:spacing w:line="560" w:lineRule="exact"/>
              <w:jc w:val="center"/>
              <w:rPr>
                <w:rFonts w:ascii="仿宋_GB2312" w:eastAsia="仿宋_GB2312"/>
                <w:color w:val="auto"/>
                <w:sz w:val="32"/>
                <w:szCs w:val="32"/>
              </w:rPr>
            </w:pPr>
          </w:p>
        </w:tc>
        <w:tc>
          <w:tcPr>
            <w:tcW w:w="992" w:type="dxa"/>
          </w:tcPr>
          <w:p>
            <w:pPr>
              <w:spacing w:line="560" w:lineRule="exact"/>
              <w:jc w:val="center"/>
              <w:rPr>
                <w:rFonts w:ascii="仿宋_GB2312" w:eastAsia="仿宋_GB2312"/>
                <w:color w:val="auto"/>
                <w:sz w:val="32"/>
                <w:szCs w:val="32"/>
              </w:rPr>
            </w:pPr>
            <w:r>
              <w:rPr>
                <w:rFonts w:hint="eastAsia" w:ascii="仿宋_GB2312" w:eastAsia="仿宋_GB2312"/>
                <w:color w:val="auto"/>
                <w:sz w:val="32"/>
                <w:szCs w:val="32"/>
              </w:rPr>
              <w:t>台</w:t>
            </w:r>
          </w:p>
        </w:tc>
        <w:tc>
          <w:tcPr>
            <w:tcW w:w="1560" w:type="dxa"/>
            <w:vAlign w:val="top"/>
          </w:tcPr>
          <w:p>
            <w:pPr>
              <w:spacing w:line="560" w:lineRule="exact"/>
              <w:jc w:val="center"/>
              <w:rPr>
                <w:rFonts w:hint="default" w:ascii="仿宋_GB2312" w:eastAsia="仿宋_GB2312" w:hAnsiTheme="minorHAnsi" w:cstheme="minorBidi"/>
                <w:color w:val="auto"/>
                <w:kern w:val="2"/>
                <w:sz w:val="32"/>
                <w:szCs w:val="32"/>
                <w:lang w:val="en-US" w:eastAsia="zh-CN" w:bidi="ar-SA"/>
              </w:rPr>
            </w:pPr>
          </w:p>
        </w:tc>
        <w:tc>
          <w:tcPr>
            <w:tcW w:w="996" w:type="dxa"/>
            <w:vAlign w:val="top"/>
          </w:tcPr>
          <w:p>
            <w:pPr>
              <w:spacing w:line="560" w:lineRule="exact"/>
              <w:jc w:val="center"/>
              <w:rPr>
                <w:rFonts w:ascii="仿宋_GB2312" w:eastAsia="仿宋_GB2312"/>
                <w:color w:val="auto"/>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trPr>
        <w:tc>
          <w:tcPr>
            <w:tcW w:w="4503" w:type="dxa"/>
          </w:tcPr>
          <w:p>
            <w:pPr>
              <w:spacing w:line="560" w:lineRule="exact"/>
              <w:rPr>
                <w:rFonts w:ascii="仿宋_GB2312" w:eastAsia="仿宋_GB2312"/>
                <w:color w:val="auto"/>
                <w:sz w:val="32"/>
                <w:szCs w:val="32"/>
              </w:rPr>
            </w:pPr>
            <w:r>
              <w:rPr>
                <w:rFonts w:hint="eastAsia" w:ascii="仿宋_GB2312" w:eastAsia="仿宋_GB2312"/>
                <w:color w:val="auto"/>
                <w:sz w:val="32"/>
                <w:szCs w:val="32"/>
              </w:rPr>
              <w:t>疏散指示灯暗装</w:t>
            </w:r>
          </w:p>
        </w:tc>
        <w:tc>
          <w:tcPr>
            <w:tcW w:w="1417" w:type="dxa"/>
          </w:tcPr>
          <w:p>
            <w:pPr>
              <w:spacing w:line="560" w:lineRule="exact"/>
              <w:jc w:val="center"/>
              <w:rPr>
                <w:rFonts w:ascii="仿宋_GB2312" w:eastAsia="仿宋_GB2312"/>
                <w:color w:val="auto"/>
                <w:sz w:val="32"/>
                <w:szCs w:val="32"/>
              </w:rPr>
            </w:pPr>
          </w:p>
        </w:tc>
        <w:tc>
          <w:tcPr>
            <w:tcW w:w="992" w:type="dxa"/>
          </w:tcPr>
          <w:p>
            <w:pPr>
              <w:spacing w:line="560" w:lineRule="exact"/>
              <w:jc w:val="center"/>
              <w:rPr>
                <w:rFonts w:ascii="仿宋_GB2312" w:eastAsia="仿宋_GB2312"/>
                <w:color w:val="auto"/>
                <w:sz w:val="32"/>
                <w:szCs w:val="32"/>
              </w:rPr>
            </w:pPr>
            <w:r>
              <w:rPr>
                <w:rFonts w:hint="eastAsia" w:ascii="仿宋_GB2312" w:eastAsia="仿宋_GB2312"/>
                <w:color w:val="auto"/>
                <w:sz w:val="32"/>
                <w:szCs w:val="32"/>
              </w:rPr>
              <w:t>台</w:t>
            </w:r>
          </w:p>
        </w:tc>
        <w:tc>
          <w:tcPr>
            <w:tcW w:w="1560" w:type="dxa"/>
            <w:vAlign w:val="top"/>
          </w:tcPr>
          <w:p>
            <w:pPr>
              <w:spacing w:line="560" w:lineRule="exact"/>
              <w:jc w:val="center"/>
              <w:rPr>
                <w:rFonts w:hint="default" w:ascii="仿宋_GB2312" w:eastAsia="仿宋_GB2312" w:hAnsiTheme="minorHAnsi" w:cstheme="minorBidi"/>
                <w:color w:val="auto"/>
                <w:kern w:val="2"/>
                <w:sz w:val="32"/>
                <w:szCs w:val="32"/>
                <w:lang w:val="en-US" w:eastAsia="zh-CN" w:bidi="ar-SA"/>
              </w:rPr>
            </w:pPr>
          </w:p>
        </w:tc>
        <w:tc>
          <w:tcPr>
            <w:tcW w:w="996" w:type="dxa"/>
            <w:vAlign w:val="top"/>
          </w:tcPr>
          <w:p>
            <w:pPr>
              <w:spacing w:line="560" w:lineRule="exact"/>
              <w:jc w:val="center"/>
              <w:rPr>
                <w:rFonts w:ascii="仿宋_GB2312" w:eastAsia="仿宋_GB2312"/>
                <w:color w:val="auto"/>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03" w:type="dxa"/>
          </w:tcPr>
          <w:p>
            <w:pPr>
              <w:tabs>
                <w:tab w:val="center" w:pos="1926"/>
              </w:tabs>
              <w:spacing w:line="560" w:lineRule="exact"/>
              <w:rPr>
                <w:rFonts w:ascii="仿宋_GB2312" w:eastAsia="仿宋_GB2312"/>
                <w:color w:val="auto"/>
                <w:sz w:val="32"/>
                <w:szCs w:val="32"/>
              </w:rPr>
            </w:pPr>
            <w:r>
              <w:rPr>
                <w:rFonts w:hint="eastAsia" w:ascii="仿宋_GB2312" w:eastAsia="仿宋_GB2312"/>
                <w:color w:val="auto"/>
                <w:sz w:val="32"/>
                <w:szCs w:val="32"/>
              </w:rPr>
              <w:t>消防水枪头</w:t>
            </w:r>
          </w:p>
        </w:tc>
        <w:tc>
          <w:tcPr>
            <w:tcW w:w="1417" w:type="dxa"/>
          </w:tcPr>
          <w:p>
            <w:pPr>
              <w:spacing w:line="560" w:lineRule="exact"/>
              <w:jc w:val="center"/>
              <w:rPr>
                <w:rFonts w:ascii="仿宋_GB2312" w:eastAsia="仿宋_GB2312"/>
                <w:color w:val="auto"/>
                <w:sz w:val="32"/>
                <w:szCs w:val="32"/>
              </w:rPr>
            </w:pPr>
          </w:p>
        </w:tc>
        <w:tc>
          <w:tcPr>
            <w:tcW w:w="992" w:type="dxa"/>
          </w:tcPr>
          <w:p>
            <w:pPr>
              <w:spacing w:line="560" w:lineRule="exact"/>
              <w:jc w:val="center"/>
              <w:rPr>
                <w:rFonts w:ascii="仿宋_GB2312" w:eastAsia="仿宋_GB2312"/>
                <w:color w:val="auto"/>
                <w:sz w:val="32"/>
                <w:szCs w:val="32"/>
              </w:rPr>
            </w:pPr>
            <w:r>
              <w:rPr>
                <w:rFonts w:hint="eastAsia" w:ascii="仿宋_GB2312" w:eastAsia="仿宋_GB2312"/>
                <w:color w:val="auto"/>
                <w:sz w:val="32"/>
                <w:szCs w:val="32"/>
              </w:rPr>
              <w:t>支</w:t>
            </w:r>
          </w:p>
        </w:tc>
        <w:tc>
          <w:tcPr>
            <w:tcW w:w="1560" w:type="dxa"/>
          </w:tcPr>
          <w:p>
            <w:pPr>
              <w:spacing w:line="560" w:lineRule="exact"/>
              <w:jc w:val="center"/>
              <w:rPr>
                <w:rFonts w:hint="default" w:ascii="仿宋_GB2312" w:eastAsia="仿宋_GB2312"/>
                <w:color w:val="auto"/>
                <w:sz w:val="32"/>
                <w:szCs w:val="32"/>
                <w:lang w:val="en-US" w:eastAsia="zh-CN"/>
              </w:rPr>
            </w:pPr>
          </w:p>
        </w:tc>
        <w:tc>
          <w:tcPr>
            <w:tcW w:w="996" w:type="dxa"/>
            <w:vAlign w:val="top"/>
          </w:tcPr>
          <w:p>
            <w:pPr>
              <w:spacing w:line="560" w:lineRule="exact"/>
              <w:jc w:val="center"/>
              <w:rPr>
                <w:rFonts w:ascii="仿宋_GB2312" w:eastAsia="仿宋_GB2312"/>
                <w:color w:val="auto"/>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03" w:type="dxa"/>
          </w:tcPr>
          <w:p>
            <w:pPr>
              <w:spacing w:line="560" w:lineRule="exact"/>
              <w:rPr>
                <w:rFonts w:ascii="仿宋_GB2312" w:eastAsia="仿宋_GB2312"/>
                <w:color w:val="auto"/>
                <w:sz w:val="32"/>
                <w:szCs w:val="32"/>
              </w:rPr>
            </w:pPr>
            <w:r>
              <w:rPr>
                <w:rFonts w:hint="eastAsia" w:ascii="仿宋_GB2312" w:eastAsia="仿宋_GB2312"/>
                <w:color w:val="auto"/>
                <w:sz w:val="32"/>
                <w:szCs w:val="32"/>
              </w:rPr>
              <w:t>消防接扣</w:t>
            </w:r>
          </w:p>
        </w:tc>
        <w:tc>
          <w:tcPr>
            <w:tcW w:w="1417" w:type="dxa"/>
          </w:tcPr>
          <w:p>
            <w:pPr>
              <w:spacing w:line="560" w:lineRule="exact"/>
              <w:jc w:val="center"/>
              <w:rPr>
                <w:rFonts w:ascii="仿宋_GB2312" w:eastAsia="仿宋_GB2312"/>
                <w:color w:val="auto"/>
                <w:sz w:val="32"/>
                <w:szCs w:val="32"/>
              </w:rPr>
            </w:pPr>
          </w:p>
        </w:tc>
        <w:tc>
          <w:tcPr>
            <w:tcW w:w="992" w:type="dxa"/>
          </w:tcPr>
          <w:p>
            <w:pPr>
              <w:spacing w:line="560" w:lineRule="exact"/>
              <w:jc w:val="center"/>
              <w:rPr>
                <w:rFonts w:ascii="仿宋_GB2312" w:eastAsia="仿宋_GB2312"/>
                <w:color w:val="auto"/>
                <w:sz w:val="32"/>
                <w:szCs w:val="32"/>
              </w:rPr>
            </w:pPr>
            <w:r>
              <w:rPr>
                <w:rFonts w:hint="eastAsia" w:ascii="仿宋_GB2312" w:eastAsia="仿宋_GB2312"/>
                <w:color w:val="auto"/>
                <w:sz w:val="32"/>
                <w:szCs w:val="32"/>
              </w:rPr>
              <w:t>套</w:t>
            </w:r>
          </w:p>
        </w:tc>
        <w:tc>
          <w:tcPr>
            <w:tcW w:w="1560" w:type="dxa"/>
          </w:tcPr>
          <w:p>
            <w:pPr>
              <w:spacing w:line="560" w:lineRule="exact"/>
              <w:jc w:val="center"/>
              <w:rPr>
                <w:rFonts w:hint="default" w:ascii="仿宋_GB2312" w:eastAsia="仿宋_GB2312"/>
                <w:color w:val="auto"/>
                <w:sz w:val="32"/>
                <w:szCs w:val="32"/>
                <w:lang w:val="en-US" w:eastAsia="zh-CN"/>
              </w:rPr>
            </w:pPr>
          </w:p>
        </w:tc>
        <w:tc>
          <w:tcPr>
            <w:tcW w:w="996" w:type="dxa"/>
            <w:vAlign w:val="top"/>
          </w:tcPr>
          <w:p>
            <w:pPr>
              <w:spacing w:line="560" w:lineRule="exact"/>
              <w:jc w:val="center"/>
              <w:rPr>
                <w:rFonts w:ascii="仿宋_GB2312" w:eastAsia="仿宋_GB2312"/>
                <w:color w:val="auto"/>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03" w:type="dxa"/>
          </w:tcPr>
          <w:p>
            <w:pPr>
              <w:spacing w:line="560" w:lineRule="exact"/>
              <w:rPr>
                <w:rFonts w:ascii="仿宋_GB2312" w:eastAsia="仿宋_GB2312"/>
                <w:color w:val="auto"/>
                <w:sz w:val="32"/>
                <w:szCs w:val="32"/>
              </w:rPr>
            </w:pPr>
            <w:r>
              <w:rPr>
                <w:rFonts w:hint="eastAsia" w:ascii="仿宋_GB2312" w:eastAsia="仿宋_GB2312"/>
                <w:color w:val="auto"/>
                <w:sz w:val="32"/>
                <w:szCs w:val="32"/>
              </w:rPr>
              <w:t>消防水带20米</w:t>
            </w:r>
          </w:p>
        </w:tc>
        <w:tc>
          <w:tcPr>
            <w:tcW w:w="1417" w:type="dxa"/>
          </w:tcPr>
          <w:p>
            <w:pPr>
              <w:spacing w:line="560" w:lineRule="exact"/>
              <w:jc w:val="center"/>
              <w:rPr>
                <w:rFonts w:ascii="仿宋_GB2312" w:eastAsia="仿宋_GB2312"/>
                <w:color w:val="auto"/>
                <w:sz w:val="32"/>
                <w:szCs w:val="32"/>
              </w:rPr>
            </w:pPr>
          </w:p>
        </w:tc>
        <w:tc>
          <w:tcPr>
            <w:tcW w:w="992" w:type="dxa"/>
          </w:tcPr>
          <w:p>
            <w:pPr>
              <w:spacing w:line="560" w:lineRule="exact"/>
              <w:jc w:val="center"/>
              <w:rPr>
                <w:rFonts w:ascii="仿宋_GB2312" w:eastAsia="仿宋_GB2312"/>
                <w:color w:val="auto"/>
                <w:sz w:val="32"/>
                <w:szCs w:val="32"/>
              </w:rPr>
            </w:pPr>
            <w:r>
              <w:rPr>
                <w:rFonts w:hint="eastAsia" w:ascii="仿宋_GB2312" w:eastAsia="仿宋_GB2312"/>
                <w:color w:val="auto"/>
                <w:sz w:val="32"/>
                <w:szCs w:val="32"/>
              </w:rPr>
              <w:t>盘</w:t>
            </w:r>
          </w:p>
        </w:tc>
        <w:tc>
          <w:tcPr>
            <w:tcW w:w="1560" w:type="dxa"/>
          </w:tcPr>
          <w:p>
            <w:pPr>
              <w:spacing w:line="560" w:lineRule="exact"/>
              <w:jc w:val="center"/>
              <w:rPr>
                <w:rFonts w:hint="default" w:ascii="仿宋_GB2312" w:eastAsia="仿宋_GB2312"/>
                <w:color w:val="auto"/>
                <w:sz w:val="32"/>
                <w:szCs w:val="32"/>
                <w:lang w:val="en-US" w:eastAsia="zh-CN"/>
              </w:rPr>
            </w:pPr>
          </w:p>
        </w:tc>
        <w:tc>
          <w:tcPr>
            <w:tcW w:w="996" w:type="dxa"/>
            <w:vAlign w:val="top"/>
          </w:tcPr>
          <w:p>
            <w:pPr>
              <w:spacing w:line="560" w:lineRule="exact"/>
              <w:jc w:val="center"/>
              <w:rPr>
                <w:rFonts w:ascii="仿宋_GB2312" w:eastAsia="仿宋_GB2312"/>
                <w:color w:val="auto"/>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4503" w:type="dxa"/>
          </w:tcPr>
          <w:p>
            <w:pPr>
              <w:spacing w:line="560" w:lineRule="exact"/>
              <w:rPr>
                <w:rFonts w:ascii="仿宋_GB2312" w:eastAsia="仿宋_GB2312"/>
                <w:color w:val="auto"/>
                <w:sz w:val="32"/>
                <w:szCs w:val="32"/>
              </w:rPr>
            </w:pPr>
            <w:r>
              <w:rPr>
                <w:rFonts w:hint="eastAsia" w:ascii="仿宋_GB2312" w:eastAsia="仿宋_GB2312"/>
                <w:color w:val="auto"/>
                <w:sz w:val="32"/>
                <w:szCs w:val="32"/>
              </w:rPr>
              <w:t>消防栓箱80</w:t>
            </w:r>
          </w:p>
        </w:tc>
        <w:tc>
          <w:tcPr>
            <w:tcW w:w="1417" w:type="dxa"/>
          </w:tcPr>
          <w:p>
            <w:pPr>
              <w:spacing w:line="560" w:lineRule="exact"/>
              <w:jc w:val="center"/>
              <w:rPr>
                <w:rFonts w:ascii="仿宋_GB2312" w:eastAsia="仿宋_GB2312"/>
                <w:color w:val="auto"/>
                <w:sz w:val="32"/>
                <w:szCs w:val="32"/>
              </w:rPr>
            </w:pPr>
          </w:p>
        </w:tc>
        <w:tc>
          <w:tcPr>
            <w:tcW w:w="992" w:type="dxa"/>
          </w:tcPr>
          <w:p>
            <w:pPr>
              <w:spacing w:line="560" w:lineRule="exact"/>
              <w:jc w:val="center"/>
              <w:rPr>
                <w:rFonts w:ascii="仿宋_GB2312" w:eastAsia="仿宋_GB2312"/>
                <w:color w:val="auto"/>
                <w:sz w:val="32"/>
                <w:szCs w:val="32"/>
              </w:rPr>
            </w:pPr>
            <w:r>
              <w:rPr>
                <w:rFonts w:hint="eastAsia" w:ascii="仿宋_GB2312" w:eastAsia="仿宋_GB2312"/>
                <w:color w:val="auto"/>
                <w:sz w:val="32"/>
                <w:szCs w:val="32"/>
              </w:rPr>
              <w:t>套</w:t>
            </w:r>
          </w:p>
        </w:tc>
        <w:tc>
          <w:tcPr>
            <w:tcW w:w="1560" w:type="dxa"/>
          </w:tcPr>
          <w:p>
            <w:pPr>
              <w:spacing w:line="560" w:lineRule="exact"/>
              <w:jc w:val="center"/>
              <w:rPr>
                <w:rFonts w:hint="default" w:ascii="仿宋_GB2312" w:eastAsia="仿宋_GB2312"/>
                <w:color w:val="auto"/>
                <w:sz w:val="32"/>
                <w:szCs w:val="32"/>
                <w:lang w:val="en-US" w:eastAsia="zh-CN"/>
              </w:rPr>
            </w:pPr>
          </w:p>
        </w:tc>
        <w:tc>
          <w:tcPr>
            <w:tcW w:w="996" w:type="dxa"/>
            <w:vAlign w:val="top"/>
          </w:tcPr>
          <w:p>
            <w:pPr>
              <w:spacing w:line="560" w:lineRule="exact"/>
              <w:jc w:val="center"/>
              <w:rPr>
                <w:rFonts w:ascii="仿宋_GB2312" w:eastAsia="仿宋_GB2312"/>
                <w:color w:val="auto"/>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trPr>
        <w:tc>
          <w:tcPr>
            <w:tcW w:w="4503" w:type="dxa"/>
          </w:tcPr>
          <w:p>
            <w:pPr>
              <w:tabs>
                <w:tab w:val="left" w:pos="2205"/>
              </w:tabs>
              <w:spacing w:line="560" w:lineRule="exact"/>
              <w:rPr>
                <w:rFonts w:ascii="仿宋_GB2312" w:eastAsia="仿宋_GB2312"/>
                <w:color w:val="auto"/>
                <w:sz w:val="32"/>
                <w:szCs w:val="32"/>
              </w:rPr>
            </w:pPr>
            <w:r>
              <w:rPr>
                <w:rFonts w:hint="eastAsia" w:ascii="仿宋_GB2312" w:eastAsia="仿宋_GB2312"/>
                <w:color w:val="auto"/>
                <w:sz w:val="32"/>
                <w:szCs w:val="32"/>
              </w:rPr>
              <w:t>消防栓箱90</w:t>
            </w:r>
            <w:r>
              <w:rPr>
                <w:rFonts w:hint="eastAsia" w:ascii="仿宋_GB2312" w:eastAsia="仿宋_GB2312"/>
                <w:color w:val="auto"/>
                <w:sz w:val="32"/>
                <w:szCs w:val="32"/>
              </w:rPr>
              <w:tab/>
            </w:r>
          </w:p>
        </w:tc>
        <w:tc>
          <w:tcPr>
            <w:tcW w:w="1417" w:type="dxa"/>
          </w:tcPr>
          <w:p>
            <w:pPr>
              <w:spacing w:line="560" w:lineRule="exact"/>
              <w:jc w:val="center"/>
              <w:rPr>
                <w:rFonts w:ascii="仿宋_GB2312" w:eastAsia="仿宋_GB2312"/>
                <w:color w:val="auto"/>
                <w:sz w:val="32"/>
                <w:szCs w:val="32"/>
              </w:rPr>
            </w:pPr>
          </w:p>
        </w:tc>
        <w:tc>
          <w:tcPr>
            <w:tcW w:w="992" w:type="dxa"/>
          </w:tcPr>
          <w:p>
            <w:pPr>
              <w:spacing w:line="560" w:lineRule="exact"/>
              <w:jc w:val="center"/>
              <w:rPr>
                <w:rFonts w:ascii="仿宋_GB2312" w:eastAsia="仿宋_GB2312"/>
                <w:color w:val="auto"/>
                <w:sz w:val="32"/>
                <w:szCs w:val="32"/>
              </w:rPr>
            </w:pPr>
            <w:r>
              <w:rPr>
                <w:rFonts w:hint="eastAsia" w:ascii="仿宋_GB2312" w:eastAsia="仿宋_GB2312"/>
                <w:color w:val="auto"/>
                <w:sz w:val="32"/>
                <w:szCs w:val="32"/>
              </w:rPr>
              <w:t>套</w:t>
            </w:r>
          </w:p>
        </w:tc>
        <w:tc>
          <w:tcPr>
            <w:tcW w:w="1560" w:type="dxa"/>
          </w:tcPr>
          <w:p>
            <w:pPr>
              <w:spacing w:line="560" w:lineRule="exact"/>
              <w:jc w:val="center"/>
              <w:rPr>
                <w:rFonts w:hint="default" w:ascii="仿宋_GB2312" w:eastAsia="仿宋_GB2312"/>
                <w:color w:val="auto"/>
                <w:sz w:val="32"/>
                <w:szCs w:val="32"/>
                <w:lang w:val="en-US" w:eastAsia="zh-CN"/>
              </w:rPr>
            </w:pPr>
          </w:p>
        </w:tc>
        <w:tc>
          <w:tcPr>
            <w:tcW w:w="996" w:type="dxa"/>
          </w:tcPr>
          <w:p>
            <w:pPr>
              <w:spacing w:line="560" w:lineRule="exact"/>
              <w:jc w:val="center"/>
              <w:rPr>
                <w:rFonts w:ascii="仿宋_GB2312" w:eastAsia="仿宋_GB2312"/>
                <w:color w:val="auto"/>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trPr>
        <w:tc>
          <w:tcPr>
            <w:tcW w:w="4503" w:type="dxa"/>
          </w:tcPr>
          <w:p>
            <w:pPr>
              <w:tabs>
                <w:tab w:val="left" w:pos="2205"/>
              </w:tabs>
              <w:spacing w:line="560" w:lineRule="exact"/>
              <w:rPr>
                <w:rFonts w:ascii="仿宋_GB2312" w:eastAsia="仿宋_GB2312"/>
                <w:color w:val="auto"/>
                <w:sz w:val="32"/>
                <w:szCs w:val="32"/>
              </w:rPr>
            </w:pPr>
            <w:r>
              <w:rPr>
                <w:rFonts w:hint="eastAsia" w:ascii="仿宋_GB2312" w:eastAsia="仿宋_GB2312"/>
                <w:color w:val="auto"/>
                <w:sz w:val="32"/>
                <w:szCs w:val="32"/>
              </w:rPr>
              <w:t>消防栓箱110</w:t>
            </w:r>
          </w:p>
        </w:tc>
        <w:tc>
          <w:tcPr>
            <w:tcW w:w="1417" w:type="dxa"/>
          </w:tcPr>
          <w:p>
            <w:pPr>
              <w:spacing w:line="560" w:lineRule="exact"/>
              <w:jc w:val="center"/>
              <w:rPr>
                <w:rFonts w:ascii="仿宋_GB2312" w:eastAsia="仿宋_GB2312"/>
                <w:color w:val="auto"/>
                <w:sz w:val="32"/>
                <w:szCs w:val="32"/>
              </w:rPr>
            </w:pPr>
          </w:p>
        </w:tc>
        <w:tc>
          <w:tcPr>
            <w:tcW w:w="992" w:type="dxa"/>
          </w:tcPr>
          <w:p>
            <w:pPr>
              <w:spacing w:line="560" w:lineRule="exact"/>
              <w:jc w:val="center"/>
              <w:rPr>
                <w:rFonts w:ascii="仿宋_GB2312" w:eastAsia="仿宋_GB2312"/>
                <w:color w:val="auto"/>
                <w:sz w:val="32"/>
                <w:szCs w:val="32"/>
              </w:rPr>
            </w:pPr>
            <w:r>
              <w:rPr>
                <w:rFonts w:hint="eastAsia" w:ascii="仿宋_GB2312" w:eastAsia="仿宋_GB2312"/>
                <w:color w:val="auto"/>
                <w:sz w:val="32"/>
                <w:szCs w:val="32"/>
              </w:rPr>
              <w:t>套</w:t>
            </w:r>
          </w:p>
        </w:tc>
        <w:tc>
          <w:tcPr>
            <w:tcW w:w="1560" w:type="dxa"/>
          </w:tcPr>
          <w:p>
            <w:pPr>
              <w:spacing w:line="560" w:lineRule="exact"/>
              <w:jc w:val="center"/>
              <w:rPr>
                <w:rFonts w:hint="default" w:ascii="仿宋_GB2312" w:eastAsia="仿宋_GB2312"/>
                <w:color w:val="auto"/>
                <w:sz w:val="32"/>
                <w:szCs w:val="32"/>
                <w:lang w:val="en-US" w:eastAsia="zh-CN"/>
              </w:rPr>
            </w:pPr>
          </w:p>
        </w:tc>
        <w:tc>
          <w:tcPr>
            <w:tcW w:w="996" w:type="dxa"/>
          </w:tcPr>
          <w:p>
            <w:pPr>
              <w:spacing w:line="560" w:lineRule="exact"/>
              <w:jc w:val="center"/>
              <w:rPr>
                <w:rFonts w:ascii="仿宋_GB2312" w:eastAsia="仿宋_GB2312"/>
                <w:color w:val="auto"/>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4503" w:type="dxa"/>
          </w:tcPr>
          <w:p>
            <w:pPr>
              <w:spacing w:line="560" w:lineRule="exact"/>
              <w:rPr>
                <w:rFonts w:ascii="仿宋_GB2312" w:eastAsia="仿宋_GB2312"/>
                <w:color w:val="auto"/>
                <w:sz w:val="32"/>
                <w:szCs w:val="32"/>
              </w:rPr>
            </w:pPr>
            <w:r>
              <w:rPr>
                <w:rFonts w:hint="eastAsia" w:ascii="仿宋_GB2312" w:eastAsia="仿宋_GB2312"/>
                <w:color w:val="auto"/>
                <w:sz w:val="32"/>
                <w:szCs w:val="32"/>
              </w:rPr>
              <w:t>灭火器箱4kg×2</w:t>
            </w:r>
          </w:p>
        </w:tc>
        <w:tc>
          <w:tcPr>
            <w:tcW w:w="1417" w:type="dxa"/>
          </w:tcPr>
          <w:p>
            <w:pPr>
              <w:spacing w:line="560" w:lineRule="exact"/>
              <w:jc w:val="center"/>
              <w:rPr>
                <w:rFonts w:ascii="仿宋_GB2312" w:eastAsia="仿宋_GB2312"/>
                <w:color w:val="auto"/>
                <w:sz w:val="32"/>
                <w:szCs w:val="32"/>
              </w:rPr>
            </w:pPr>
          </w:p>
        </w:tc>
        <w:tc>
          <w:tcPr>
            <w:tcW w:w="992" w:type="dxa"/>
          </w:tcPr>
          <w:p>
            <w:pPr>
              <w:spacing w:line="560" w:lineRule="exact"/>
              <w:jc w:val="center"/>
              <w:rPr>
                <w:rFonts w:ascii="仿宋_GB2312" w:eastAsia="仿宋_GB2312"/>
                <w:color w:val="auto"/>
                <w:sz w:val="32"/>
                <w:szCs w:val="32"/>
              </w:rPr>
            </w:pPr>
            <w:r>
              <w:rPr>
                <w:rFonts w:hint="eastAsia" w:ascii="仿宋_GB2312" w:eastAsia="仿宋_GB2312"/>
                <w:color w:val="auto"/>
                <w:sz w:val="32"/>
                <w:szCs w:val="32"/>
              </w:rPr>
              <w:t>个</w:t>
            </w:r>
          </w:p>
        </w:tc>
        <w:tc>
          <w:tcPr>
            <w:tcW w:w="1560" w:type="dxa"/>
          </w:tcPr>
          <w:p>
            <w:pPr>
              <w:spacing w:line="560" w:lineRule="exact"/>
              <w:jc w:val="center"/>
              <w:rPr>
                <w:rFonts w:hint="default" w:ascii="仿宋_GB2312" w:eastAsia="仿宋_GB2312"/>
                <w:color w:val="auto"/>
                <w:sz w:val="32"/>
                <w:szCs w:val="32"/>
                <w:lang w:val="en-US" w:eastAsia="zh-CN"/>
              </w:rPr>
            </w:pPr>
          </w:p>
        </w:tc>
        <w:tc>
          <w:tcPr>
            <w:tcW w:w="996" w:type="dxa"/>
            <w:vAlign w:val="top"/>
          </w:tcPr>
          <w:p>
            <w:pPr>
              <w:spacing w:line="560" w:lineRule="exact"/>
              <w:jc w:val="center"/>
              <w:rPr>
                <w:rFonts w:ascii="仿宋_GB2312" w:eastAsia="仿宋_GB2312"/>
                <w:color w:val="auto"/>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trPr>
        <w:tc>
          <w:tcPr>
            <w:tcW w:w="4503" w:type="dxa"/>
          </w:tcPr>
          <w:p>
            <w:pPr>
              <w:spacing w:line="560" w:lineRule="exact"/>
              <w:rPr>
                <w:rFonts w:ascii="仿宋_GB2312" w:eastAsia="仿宋_GB2312"/>
                <w:color w:val="auto"/>
                <w:sz w:val="32"/>
                <w:szCs w:val="32"/>
              </w:rPr>
            </w:pPr>
            <w:r>
              <w:rPr>
                <w:rFonts w:hint="eastAsia" w:ascii="仿宋_GB2312" w:eastAsia="仿宋_GB2312"/>
                <w:color w:val="auto"/>
                <w:sz w:val="32"/>
                <w:szCs w:val="32"/>
              </w:rPr>
              <w:t>灭火器箱5kg×2</w:t>
            </w:r>
          </w:p>
        </w:tc>
        <w:tc>
          <w:tcPr>
            <w:tcW w:w="1417" w:type="dxa"/>
          </w:tcPr>
          <w:p>
            <w:pPr>
              <w:spacing w:line="560" w:lineRule="exact"/>
              <w:jc w:val="center"/>
              <w:rPr>
                <w:rFonts w:ascii="仿宋_GB2312" w:eastAsia="仿宋_GB2312"/>
                <w:color w:val="auto"/>
                <w:sz w:val="32"/>
                <w:szCs w:val="32"/>
              </w:rPr>
            </w:pPr>
          </w:p>
        </w:tc>
        <w:tc>
          <w:tcPr>
            <w:tcW w:w="992" w:type="dxa"/>
          </w:tcPr>
          <w:p>
            <w:pPr>
              <w:spacing w:line="560" w:lineRule="exact"/>
              <w:jc w:val="center"/>
              <w:rPr>
                <w:rFonts w:ascii="仿宋_GB2312" w:eastAsia="仿宋_GB2312"/>
                <w:color w:val="auto"/>
                <w:sz w:val="32"/>
                <w:szCs w:val="32"/>
              </w:rPr>
            </w:pPr>
            <w:r>
              <w:rPr>
                <w:rFonts w:hint="eastAsia" w:ascii="仿宋_GB2312" w:eastAsia="仿宋_GB2312"/>
                <w:color w:val="auto"/>
                <w:sz w:val="32"/>
                <w:szCs w:val="32"/>
              </w:rPr>
              <w:t>个</w:t>
            </w:r>
          </w:p>
        </w:tc>
        <w:tc>
          <w:tcPr>
            <w:tcW w:w="1560" w:type="dxa"/>
          </w:tcPr>
          <w:p>
            <w:pPr>
              <w:spacing w:line="560" w:lineRule="exact"/>
              <w:jc w:val="center"/>
              <w:rPr>
                <w:rFonts w:hint="default" w:ascii="仿宋_GB2312" w:eastAsia="仿宋_GB2312"/>
                <w:color w:val="auto"/>
                <w:sz w:val="32"/>
                <w:szCs w:val="32"/>
                <w:lang w:val="en-US" w:eastAsia="zh-CN"/>
              </w:rPr>
            </w:pPr>
          </w:p>
        </w:tc>
        <w:tc>
          <w:tcPr>
            <w:tcW w:w="996" w:type="dxa"/>
            <w:vAlign w:val="top"/>
          </w:tcPr>
          <w:p>
            <w:pPr>
              <w:spacing w:line="560" w:lineRule="exact"/>
              <w:jc w:val="center"/>
              <w:rPr>
                <w:rFonts w:ascii="仿宋_GB2312" w:eastAsia="仿宋_GB2312"/>
                <w:color w:val="auto"/>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4503" w:type="dxa"/>
          </w:tcPr>
          <w:p>
            <w:pPr>
              <w:spacing w:line="560" w:lineRule="exact"/>
              <w:rPr>
                <w:rFonts w:ascii="仿宋_GB2312" w:eastAsia="仿宋_GB2312"/>
                <w:color w:val="auto"/>
                <w:sz w:val="32"/>
                <w:szCs w:val="32"/>
              </w:rPr>
            </w:pPr>
            <w:r>
              <w:rPr>
                <w:rFonts w:hint="eastAsia" w:ascii="仿宋_GB2312" w:eastAsia="仿宋_GB2312"/>
                <w:color w:val="auto"/>
                <w:sz w:val="32"/>
                <w:szCs w:val="32"/>
              </w:rPr>
              <w:t>灭火器箱8kg×2</w:t>
            </w:r>
          </w:p>
        </w:tc>
        <w:tc>
          <w:tcPr>
            <w:tcW w:w="1417" w:type="dxa"/>
          </w:tcPr>
          <w:p>
            <w:pPr>
              <w:spacing w:line="560" w:lineRule="exact"/>
              <w:jc w:val="center"/>
              <w:rPr>
                <w:rFonts w:ascii="仿宋_GB2312" w:eastAsia="仿宋_GB2312"/>
                <w:color w:val="auto"/>
                <w:sz w:val="32"/>
                <w:szCs w:val="32"/>
              </w:rPr>
            </w:pPr>
          </w:p>
        </w:tc>
        <w:tc>
          <w:tcPr>
            <w:tcW w:w="992" w:type="dxa"/>
          </w:tcPr>
          <w:p>
            <w:pPr>
              <w:spacing w:line="560" w:lineRule="exact"/>
              <w:jc w:val="center"/>
              <w:rPr>
                <w:rFonts w:ascii="仿宋_GB2312" w:eastAsia="仿宋_GB2312"/>
                <w:color w:val="auto"/>
                <w:sz w:val="32"/>
                <w:szCs w:val="32"/>
              </w:rPr>
            </w:pPr>
            <w:r>
              <w:rPr>
                <w:rFonts w:hint="eastAsia" w:ascii="仿宋_GB2312" w:eastAsia="仿宋_GB2312"/>
                <w:color w:val="auto"/>
                <w:sz w:val="32"/>
                <w:szCs w:val="32"/>
              </w:rPr>
              <w:t>个</w:t>
            </w:r>
          </w:p>
        </w:tc>
        <w:tc>
          <w:tcPr>
            <w:tcW w:w="1560" w:type="dxa"/>
          </w:tcPr>
          <w:p>
            <w:pPr>
              <w:spacing w:line="560" w:lineRule="exact"/>
              <w:jc w:val="center"/>
              <w:rPr>
                <w:rFonts w:hint="default" w:ascii="仿宋_GB2312" w:eastAsia="仿宋_GB2312"/>
                <w:color w:val="auto"/>
                <w:sz w:val="32"/>
                <w:szCs w:val="32"/>
                <w:lang w:val="en-US" w:eastAsia="zh-CN"/>
              </w:rPr>
            </w:pPr>
          </w:p>
        </w:tc>
        <w:tc>
          <w:tcPr>
            <w:tcW w:w="996" w:type="dxa"/>
          </w:tcPr>
          <w:p>
            <w:pPr>
              <w:spacing w:line="560" w:lineRule="exact"/>
              <w:jc w:val="center"/>
              <w:rPr>
                <w:rFonts w:ascii="仿宋_GB2312" w:eastAsia="仿宋_GB2312"/>
                <w:color w:val="auto"/>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trPr>
        <w:tc>
          <w:tcPr>
            <w:tcW w:w="4503" w:type="dxa"/>
          </w:tcPr>
          <w:p>
            <w:pPr>
              <w:spacing w:line="560" w:lineRule="exact"/>
              <w:rPr>
                <w:rFonts w:ascii="仿宋_GB2312" w:eastAsia="仿宋_GB2312"/>
                <w:color w:val="auto"/>
                <w:sz w:val="32"/>
                <w:szCs w:val="32"/>
              </w:rPr>
            </w:pPr>
            <w:r>
              <w:rPr>
                <w:rFonts w:hint="eastAsia" w:ascii="仿宋_GB2312" w:eastAsia="仿宋_GB2312"/>
                <w:color w:val="auto"/>
                <w:sz w:val="32"/>
                <w:szCs w:val="32"/>
              </w:rPr>
              <w:t>消防栓门锁</w:t>
            </w:r>
          </w:p>
        </w:tc>
        <w:tc>
          <w:tcPr>
            <w:tcW w:w="1417" w:type="dxa"/>
          </w:tcPr>
          <w:p>
            <w:pPr>
              <w:spacing w:line="560" w:lineRule="exact"/>
              <w:jc w:val="center"/>
              <w:rPr>
                <w:rFonts w:ascii="仿宋_GB2312" w:eastAsia="仿宋_GB2312"/>
                <w:color w:val="auto"/>
                <w:sz w:val="32"/>
                <w:szCs w:val="32"/>
              </w:rPr>
            </w:pPr>
          </w:p>
        </w:tc>
        <w:tc>
          <w:tcPr>
            <w:tcW w:w="992" w:type="dxa"/>
          </w:tcPr>
          <w:p>
            <w:pPr>
              <w:spacing w:line="560" w:lineRule="exact"/>
              <w:jc w:val="center"/>
              <w:rPr>
                <w:rFonts w:ascii="仿宋_GB2312" w:eastAsia="仿宋_GB2312"/>
                <w:color w:val="auto"/>
                <w:sz w:val="32"/>
                <w:szCs w:val="32"/>
              </w:rPr>
            </w:pPr>
            <w:r>
              <w:rPr>
                <w:rFonts w:hint="eastAsia" w:ascii="仿宋_GB2312" w:eastAsia="仿宋_GB2312"/>
                <w:color w:val="auto"/>
                <w:sz w:val="32"/>
                <w:szCs w:val="32"/>
              </w:rPr>
              <w:t>个</w:t>
            </w:r>
          </w:p>
        </w:tc>
        <w:tc>
          <w:tcPr>
            <w:tcW w:w="1560" w:type="dxa"/>
          </w:tcPr>
          <w:p>
            <w:pPr>
              <w:spacing w:line="560" w:lineRule="exact"/>
              <w:jc w:val="center"/>
              <w:rPr>
                <w:rFonts w:hint="default" w:ascii="仿宋_GB2312" w:eastAsia="仿宋_GB2312"/>
                <w:color w:val="auto"/>
                <w:sz w:val="32"/>
                <w:szCs w:val="32"/>
                <w:lang w:val="en-US" w:eastAsia="zh-CN"/>
              </w:rPr>
            </w:pPr>
          </w:p>
        </w:tc>
        <w:tc>
          <w:tcPr>
            <w:tcW w:w="996" w:type="dxa"/>
          </w:tcPr>
          <w:p>
            <w:pPr>
              <w:spacing w:line="560" w:lineRule="exact"/>
              <w:jc w:val="center"/>
              <w:rPr>
                <w:rFonts w:ascii="仿宋_GB2312" w:eastAsia="仿宋_GB2312"/>
                <w:color w:val="auto"/>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4503" w:type="dxa"/>
          </w:tcPr>
          <w:p>
            <w:pPr>
              <w:spacing w:line="560" w:lineRule="exact"/>
              <w:rPr>
                <w:rFonts w:ascii="仿宋_GB2312" w:eastAsia="仿宋_GB2312"/>
                <w:color w:val="auto"/>
                <w:sz w:val="32"/>
                <w:szCs w:val="32"/>
              </w:rPr>
            </w:pPr>
            <w:r>
              <w:rPr>
                <w:rFonts w:hint="eastAsia" w:ascii="仿宋_GB2312" w:eastAsia="仿宋_GB2312"/>
                <w:color w:val="auto"/>
                <w:sz w:val="32"/>
                <w:szCs w:val="32"/>
              </w:rPr>
              <w:t>隐形消防栓门暗锁</w:t>
            </w:r>
          </w:p>
        </w:tc>
        <w:tc>
          <w:tcPr>
            <w:tcW w:w="1417" w:type="dxa"/>
          </w:tcPr>
          <w:p>
            <w:pPr>
              <w:spacing w:line="560" w:lineRule="exact"/>
              <w:jc w:val="center"/>
              <w:rPr>
                <w:rFonts w:ascii="仿宋_GB2312" w:eastAsia="仿宋_GB2312"/>
                <w:color w:val="auto"/>
                <w:sz w:val="32"/>
                <w:szCs w:val="32"/>
              </w:rPr>
            </w:pPr>
          </w:p>
        </w:tc>
        <w:tc>
          <w:tcPr>
            <w:tcW w:w="992" w:type="dxa"/>
          </w:tcPr>
          <w:p>
            <w:pPr>
              <w:spacing w:line="560" w:lineRule="exact"/>
              <w:jc w:val="center"/>
              <w:rPr>
                <w:rFonts w:ascii="仿宋_GB2312" w:eastAsia="仿宋_GB2312"/>
                <w:color w:val="auto"/>
                <w:sz w:val="32"/>
                <w:szCs w:val="32"/>
              </w:rPr>
            </w:pPr>
            <w:r>
              <w:rPr>
                <w:rFonts w:hint="eastAsia" w:ascii="仿宋_GB2312" w:eastAsia="仿宋_GB2312"/>
                <w:color w:val="auto"/>
                <w:sz w:val="32"/>
                <w:szCs w:val="32"/>
              </w:rPr>
              <w:t>个</w:t>
            </w:r>
          </w:p>
        </w:tc>
        <w:tc>
          <w:tcPr>
            <w:tcW w:w="1560" w:type="dxa"/>
          </w:tcPr>
          <w:p>
            <w:pPr>
              <w:spacing w:line="560" w:lineRule="exact"/>
              <w:jc w:val="center"/>
              <w:rPr>
                <w:rFonts w:hint="default" w:ascii="仿宋_GB2312" w:eastAsia="仿宋_GB2312"/>
                <w:color w:val="auto"/>
                <w:sz w:val="32"/>
                <w:szCs w:val="32"/>
                <w:lang w:val="en-US" w:eastAsia="zh-CN"/>
              </w:rPr>
            </w:pPr>
          </w:p>
        </w:tc>
        <w:tc>
          <w:tcPr>
            <w:tcW w:w="996" w:type="dxa"/>
          </w:tcPr>
          <w:p>
            <w:pPr>
              <w:spacing w:line="560" w:lineRule="exact"/>
              <w:jc w:val="center"/>
              <w:rPr>
                <w:rFonts w:ascii="仿宋_GB2312" w:eastAsia="仿宋_GB2312"/>
                <w:color w:val="auto"/>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3" w:hRule="atLeast"/>
        </w:trPr>
        <w:tc>
          <w:tcPr>
            <w:tcW w:w="4503" w:type="dxa"/>
          </w:tcPr>
          <w:p>
            <w:pPr>
              <w:spacing w:line="560" w:lineRule="exact"/>
              <w:rPr>
                <w:rFonts w:ascii="仿宋_GB2312" w:eastAsia="仿宋_GB2312"/>
                <w:color w:val="auto"/>
                <w:sz w:val="32"/>
                <w:szCs w:val="32"/>
              </w:rPr>
            </w:pPr>
            <w:r>
              <w:rPr>
                <w:rFonts w:hint="eastAsia" w:ascii="仿宋_GB2312" w:eastAsia="仿宋_GB2312"/>
                <w:color w:val="auto"/>
                <w:sz w:val="32"/>
                <w:szCs w:val="32"/>
              </w:rPr>
              <w:t>消火栓管牙</w:t>
            </w:r>
          </w:p>
        </w:tc>
        <w:tc>
          <w:tcPr>
            <w:tcW w:w="1417" w:type="dxa"/>
          </w:tcPr>
          <w:p>
            <w:pPr>
              <w:spacing w:line="560" w:lineRule="exact"/>
              <w:jc w:val="center"/>
              <w:rPr>
                <w:rFonts w:ascii="仿宋_GB2312" w:eastAsia="仿宋_GB2312"/>
                <w:color w:val="auto"/>
                <w:sz w:val="32"/>
                <w:szCs w:val="32"/>
              </w:rPr>
            </w:pPr>
          </w:p>
        </w:tc>
        <w:tc>
          <w:tcPr>
            <w:tcW w:w="992" w:type="dxa"/>
          </w:tcPr>
          <w:p>
            <w:pPr>
              <w:spacing w:line="560" w:lineRule="exact"/>
              <w:jc w:val="center"/>
              <w:rPr>
                <w:rFonts w:ascii="仿宋_GB2312" w:eastAsia="仿宋_GB2312"/>
                <w:color w:val="auto"/>
                <w:sz w:val="32"/>
                <w:szCs w:val="32"/>
              </w:rPr>
            </w:pPr>
            <w:r>
              <w:rPr>
                <w:rFonts w:hint="eastAsia" w:ascii="仿宋_GB2312" w:eastAsia="仿宋_GB2312"/>
                <w:color w:val="auto"/>
                <w:sz w:val="32"/>
                <w:szCs w:val="32"/>
              </w:rPr>
              <w:t>对</w:t>
            </w:r>
          </w:p>
        </w:tc>
        <w:tc>
          <w:tcPr>
            <w:tcW w:w="1560" w:type="dxa"/>
          </w:tcPr>
          <w:p>
            <w:pPr>
              <w:spacing w:line="560" w:lineRule="exact"/>
              <w:jc w:val="center"/>
              <w:rPr>
                <w:rFonts w:hint="default" w:ascii="仿宋_GB2312" w:eastAsia="仿宋_GB2312"/>
                <w:color w:val="auto"/>
                <w:sz w:val="32"/>
                <w:szCs w:val="32"/>
                <w:lang w:val="en-US" w:eastAsia="zh-CN"/>
              </w:rPr>
            </w:pPr>
          </w:p>
        </w:tc>
        <w:tc>
          <w:tcPr>
            <w:tcW w:w="996" w:type="dxa"/>
          </w:tcPr>
          <w:p>
            <w:pPr>
              <w:spacing w:line="560" w:lineRule="exact"/>
              <w:jc w:val="center"/>
              <w:rPr>
                <w:rFonts w:ascii="仿宋_GB2312" w:eastAsia="仿宋_GB2312"/>
                <w:color w:val="auto"/>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trPr>
        <w:tc>
          <w:tcPr>
            <w:tcW w:w="4503" w:type="dxa"/>
          </w:tcPr>
          <w:p>
            <w:pPr>
              <w:spacing w:line="560" w:lineRule="exact"/>
              <w:rPr>
                <w:rFonts w:ascii="仿宋_GB2312" w:eastAsia="仿宋_GB2312"/>
                <w:color w:val="auto"/>
                <w:sz w:val="32"/>
                <w:szCs w:val="32"/>
              </w:rPr>
            </w:pPr>
            <w:r>
              <w:rPr>
                <w:rFonts w:hint="eastAsia" w:ascii="仿宋_GB2312" w:eastAsia="仿宋_GB2312"/>
                <w:color w:val="auto"/>
                <w:sz w:val="32"/>
                <w:szCs w:val="32"/>
              </w:rPr>
              <w:t>闭门器</w:t>
            </w:r>
          </w:p>
        </w:tc>
        <w:tc>
          <w:tcPr>
            <w:tcW w:w="1417" w:type="dxa"/>
          </w:tcPr>
          <w:p>
            <w:pPr>
              <w:spacing w:line="560" w:lineRule="exact"/>
              <w:jc w:val="center"/>
              <w:rPr>
                <w:rFonts w:ascii="仿宋_GB2312" w:eastAsia="仿宋_GB2312"/>
                <w:color w:val="auto"/>
                <w:sz w:val="32"/>
                <w:szCs w:val="32"/>
              </w:rPr>
            </w:pPr>
          </w:p>
        </w:tc>
        <w:tc>
          <w:tcPr>
            <w:tcW w:w="992" w:type="dxa"/>
          </w:tcPr>
          <w:p>
            <w:pPr>
              <w:spacing w:line="560" w:lineRule="exact"/>
              <w:jc w:val="center"/>
              <w:rPr>
                <w:rFonts w:ascii="仿宋_GB2312" w:eastAsia="仿宋_GB2312"/>
                <w:color w:val="auto"/>
                <w:sz w:val="32"/>
                <w:szCs w:val="32"/>
              </w:rPr>
            </w:pPr>
            <w:r>
              <w:rPr>
                <w:rFonts w:hint="eastAsia" w:ascii="仿宋_GB2312" w:eastAsia="仿宋_GB2312"/>
                <w:color w:val="auto"/>
                <w:sz w:val="32"/>
                <w:szCs w:val="32"/>
              </w:rPr>
              <w:t>套</w:t>
            </w:r>
          </w:p>
        </w:tc>
        <w:tc>
          <w:tcPr>
            <w:tcW w:w="1560" w:type="dxa"/>
          </w:tcPr>
          <w:p>
            <w:pPr>
              <w:pStyle w:val="13"/>
              <w:spacing w:line="520" w:lineRule="exact"/>
              <w:ind w:left="594" w:leftChars="16" w:hanging="560"/>
              <w:jc w:val="center"/>
              <w:rPr>
                <w:rFonts w:hint="default" w:ascii="仿宋_GB2312" w:eastAsia="仿宋_GB2312"/>
                <w:color w:val="auto"/>
                <w:sz w:val="32"/>
                <w:szCs w:val="32"/>
                <w:lang w:val="en-US" w:eastAsia="zh-CN"/>
              </w:rPr>
            </w:pPr>
          </w:p>
        </w:tc>
        <w:tc>
          <w:tcPr>
            <w:tcW w:w="996" w:type="dxa"/>
          </w:tcPr>
          <w:p>
            <w:pPr>
              <w:spacing w:line="560" w:lineRule="exact"/>
              <w:jc w:val="center"/>
              <w:rPr>
                <w:rFonts w:ascii="仿宋_GB2312" w:eastAsia="仿宋_GB2312"/>
                <w:color w:val="auto"/>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trPr>
        <w:tc>
          <w:tcPr>
            <w:tcW w:w="4503" w:type="dxa"/>
          </w:tcPr>
          <w:p>
            <w:pPr>
              <w:spacing w:line="560" w:lineRule="exact"/>
              <w:rPr>
                <w:rFonts w:ascii="仿宋_GB2312" w:eastAsia="仿宋_GB2312"/>
                <w:color w:val="auto"/>
                <w:sz w:val="32"/>
                <w:szCs w:val="32"/>
              </w:rPr>
            </w:pPr>
            <w:r>
              <w:rPr>
                <w:rFonts w:hint="eastAsia" w:ascii="仿宋_GB2312" w:eastAsia="仿宋_GB2312"/>
                <w:color w:val="auto"/>
                <w:sz w:val="32"/>
                <w:szCs w:val="32"/>
              </w:rPr>
              <w:t>闭门器</w:t>
            </w:r>
          </w:p>
        </w:tc>
        <w:tc>
          <w:tcPr>
            <w:tcW w:w="1417" w:type="dxa"/>
          </w:tcPr>
          <w:p>
            <w:pPr>
              <w:spacing w:line="560" w:lineRule="exact"/>
              <w:jc w:val="center"/>
              <w:rPr>
                <w:rFonts w:ascii="仿宋_GB2312" w:eastAsia="仿宋_GB2312"/>
                <w:color w:val="auto"/>
                <w:sz w:val="32"/>
                <w:szCs w:val="32"/>
              </w:rPr>
            </w:pPr>
          </w:p>
        </w:tc>
        <w:tc>
          <w:tcPr>
            <w:tcW w:w="992" w:type="dxa"/>
          </w:tcPr>
          <w:p>
            <w:pPr>
              <w:spacing w:line="560" w:lineRule="exact"/>
              <w:jc w:val="center"/>
              <w:rPr>
                <w:rFonts w:ascii="仿宋_GB2312" w:eastAsia="仿宋_GB2312"/>
                <w:color w:val="auto"/>
                <w:sz w:val="32"/>
                <w:szCs w:val="32"/>
              </w:rPr>
            </w:pPr>
            <w:r>
              <w:rPr>
                <w:rFonts w:hint="eastAsia" w:ascii="仿宋_GB2312" w:eastAsia="仿宋_GB2312"/>
                <w:color w:val="auto"/>
                <w:sz w:val="32"/>
                <w:szCs w:val="32"/>
              </w:rPr>
              <w:t>套</w:t>
            </w:r>
          </w:p>
        </w:tc>
        <w:tc>
          <w:tcPr>
            <w:tcW w:w="1560" w:type="dxa"/>
          </w:tcPr>
          <w:p>
            <w:pPr>
              <w:spacing w:line="560" w:lineRule="exact"/>
              <w:jc w:val="center"/>
              <w:rPr>
                <w:rFonts w:hint="default" w:ascii="仿宋_GB2312" w:eastAsia="仿宋_GB2312"/>
                <w:color w:val="auto"/>
                <w:sz w:val="32"/>
                <w:szCs w:val="32"/>
                <w:lang w:val="en-US" w:eastAsia="zh-CN"/>
              </w:rPr>
            </w:pPr>
          </w:p>
        </w:tc>
        <w:tc>
          <w:tcPr>
            <w:tcW w:w="996" w:type="dxa"/>
          </w:tcPr>
          <w:p>
            <w:pPr>
              <w:spacing w:line="560" w:lineRule="exact"/>
              <w:jc w:val="center"/>
              <w:rPr>
                <w:rFonts w:ascii="仿宋_GB2312" w:eastAsia="仿宋_GB2312"/>
                <w:color w:val="auto"/>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 w:hRule="atLeast"/>
        </w:trPr>
        <w:tc>
          <w:tcPr>
            <w:tcW w:w="4503" w:type="dxa"/>
          </w:tcPr>
          <w:p>
            <w:pPr>
              <w:spacing w:line="560" w:lineRule="exact"/>
              <w:rPr>
                <w:rFonts w:ascii="仿宋_GB2312" w:eastAsia="仿宋_GB2312"/>
                <w:color w:val="auto"/>
                <w:sz w:val="32"/>
                <w:szCs w:val="32"/>
              </w:rPr>
            </w:pPr>
            <w:r>
              <w:rPr>
                <w:rFonts w:hint="eastAsia" w:ascii="仿宋_GB2312" w:eastAsia="仿宋_GB2312"/>
                <w:color w:val="auto"/>
                <w:sz w:val="32"/>
                <w:szCs w:val="32"/>
              </w:rPr>
              <w:t>消防栓卷盘</w:t>
            </w:r>
          </w:p>
        </w:tc>
        <w:tc>
          <w:tcPr>
            <w:tcW w:w="1417" w:type="dxa"/>
          </w:tcPr>
          <w:p>
            <w:pPr>
              <w:spacing w:line="560" w:lineRule="exact"/>
              <w:jc w:val="center"/>
              <w:rPr>
                <w:rFonts w:ascii="仿宋_GB2312" w:eastAsia="仿宋_GB2312"/>
                <w:color w:val="auto"/>
                <w:sz w:val="32"/>
                <w:szCs w:val="32"/>
              </w:rPr>
            </w:pPr>
          </w:p>
        </w:tc>
        <w:tc>
          <w:tcPr>
            <w:tcW w:w="992" w:type="dxa"/>
          </w:tcPr>
          <w:p>
            <w:pPr>
              <w:spacing w:line="560" w:lineRule="exact"/>
              <w:jc w:val="center"/>
              <w:rPr>
                <w:rFonts w:ascii="仿宋_GB2312" w:eastAsia="仿宋_GB2312"/>
                <w:color w:val="auto"/>
                <w:sz w:val="32"/>
                <w:szCs w:val="32"/>
              </w:rPr>
            </w:pPr>
            <w:r>
              <w:rPr>
                <w:rFonts w:hint="eastAsia" w:ascii="仿宋_GB2312" w:eastAsia="仿宋_GB2312"/>
                <w:color w:val="auto"/>
                <w:sz w:val="32"/>
                <w:szCs w:val="32"/>
              </w:rPr>
              <w:t>套</w:t>
            </w:r>
          </w:p>
        </w:tc>
        <w:tc>
          <w:tcPr>
            <w:tcW w:w="1560" w:type="dxa"/>
          </w:tcPr>
          <w:p>
            <w:pPr>
              <w:spacing w:line="560" w:lineRule="exact"/>
              <w:jc w:val="center"/>
              <w:rPr>
                <w:rFonts w:hint="default" w:ascii="仿宋_GB2312" w:eastAsia="仿宋_GB2312"/>
                <w:color w:val="auto"/>
                <w:sz w:val="32"/>
                <w:szCs w:val="32"/>
                <w:lang w:val="en-US" w:eastAsia="zh-CN"/>
              </w:rPr>
            </w:pPr>
          </w:p>
        </w:tc>
        <w:tc>
          <w:tcPr>
            <w:tcW w:w="996" w:type="dxa"/>
          </w:tcPr>
          <w:p>
            <w:pPr>
              <w:spacing w:line="560" w:lineRule="exact"/>
              <w:jc w:val="center"/>
              <w:rPr>
                <w:rFonts w:ascii="仿宋_GB2312" w:eastAsia="仿宋_GB2312"/>
                <w:color w:val="auto"/>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4503" w:type="dxa"/>
          </w:tcPr>
          <w:p>
            <w:pPr>
              <w:spacing w:line="560" w:lineRule="exact"/>
              <w:rPr>
                <w:rFonts w:ascii="仿宋_GB2312" w:eastAsia="仿宋_GB2312"/>
                <w:color w:val="auto"/>
                <w:sz w:val="32"/>
                <w:szCs w:val="32"/>
              </w:rPr>
            </w:pPr>
            <w:r>
              <w:rPr>
                <w:rFonts w:hint="eastAsia" w:ascii="仿宋_GB2312" w:eastAsia="仿宋_GB2312"/>
                <w:color w:val="auto"/>
                <w:sz w:val="32"/>
                <w:szCs w:val="32"/>
              </w:rPr>
              <w:t>卷盘红管</w:t>
            </w:r>
          </w:p>
        </w:tc>
        <w:tc>
          <w:tcPr>
            <w:tcW w:w="1417" w:type="dxa"/>
          </w:tcPr>
          <w:p>
            <w:pPr>
              <w:spacing w:line="560" w:lineRule="exact"/>
              <w:jc w:val="center"/>
              <w:rPr>
                <w:rFonts w:ascii="仿宋_GB2312" w:eastAsia="仿宋_GB2312"/>
                <w:color w:val="auto"/>
                <w:sz w:val="32"/>
                <w:szCs w:val="32"/>
              </w:rPr>
            </w:pPr>
          </w:p>
        </w:tc>
        <w:tc>
          <w:tcPr>
            <w:tcW w:w="992" w:type="dxa"/>
          </w:tcPr>
          <w:p>
            <w:pPr>
              <w:spacing w:line="560" w:lineRule="exact"/>
              <w:jc w:val="center"/>
              <w:rPr>
                <w:rFonts w:ascii="仿宋_GB2312" w:eastAsia="仿宋_GB2312"/>
                <w:color w:val="auto"/>
                <w:sz w:val="32"/>
                <w:szCs w:val="32"/>
              </w:rPr>
            </w:pPr>
            <w:r>
              <w:rPr>
                <w:rFonts w:hint="eastAsia" w:ascii="仿宋_GB2312" w:eastAsia="仿宋_GB2312"/>
                <w:color w:val="auto"/>
                <w:sz w:val="32"/>
                <w:szCs w:val="32"/>
              </w:rPr>
              <w:t>米</w:t>
            </w:r>
          </w:p>
        </w:tc>
        <w:tc>
          <w:tcPr>
            <w:tcW w:w="1560" w:type="dxa"/>
          </w:tcPr>
          <w:p>
            <w:pPr>
              <w:spacing w:line="560" w:lineRule="exact"/>
              <w:jc w:val="center"/>
              <w:rPr>
                <w:rFonts w:hint="default" w:ascii="仿宋_GB2312" w:eastAsia="仿宋_GB2312"/>
                <w:color w:val="auto"/>
                <w:sz w:val="32"/>
                <w:szCs w:val="32"/>
                <w:lang w:val="en-US" w:eastAsia="zh-CN"/>
              </w:rPr>
            </w:pPr>
          </w:p>
        </w:tc>
        <w:tc>
          <w:tcPr>
            <w:tcW w:w="996" w:type="dxa"/>
          </w:tcPr>
          <w:p>
            <w:pPr>
              <w:spacing w:line="560" w:lineRule="exact"/>
              <w:jc w:val="center"/>
              <w:rPr>
                <w:rFonts w:ascii="仿宋_GB2312" w:eastAsia="仿宋_GB2312"/>
                <w:color w:val="auto"/>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trPr>
        <w:tc>
          <w:tcPr>
            <w:tcW w:w="4503" w:type="dxa"/>
          </w:tcPr>
          <w:p>
            <w:pPr>
              <w:spacing w:line="560" w:lineRule="exact"/>
              <w:rPr>
                <w:rFonts w:ascii="仿宋_GB2312" w:eastAsia="仿宋_GB2312"/>
                <w:color w:val="auto"/>
                <w:sz w:val="32"/>
                <w:szCs w:val="32"/>
              </w:rPr>
            </w:pPr>
            <w:r>
              <w:rPr>
                <w:rFonts w:hint="eastAsia" w:ascii="仿宋_GB2312" w:eastAsia="仿宋_GB2312"/>
                <w:color w:val="auto"/>
                <w:sz w:val="32"/>
                <w:szCs w:val="32"/>
              </w:rPr>
              <w:t>卷盘枪头</w:t>
            </w:r>
          </w:p>
        </w:tc>
        <w:tc>
          <w:tcPr>
            <w:tcW w:w="1417" w:type="dxa"/>
          </w:tcPr>
          <w:p>
            <w:pPr>
              <w:spacing w:line="560" w:lineRule="exact"/>
              <w:jc w:val="center"/>
              <w:rPr>
                <w:rFonts w:ascii="仿宋_GB2312" w:eastAsia="仿宋_GB2312"/>
                <w:color w:val="auto"/>
                <w:sz w:val="32"/>
                <w:szCs w:val="32"/>
              </w:rPr>
            </w:pPr>
          </w:p>
        </w:tc>
        <w:tc>
          <w:tcPr>
            <w:tcW w:w="992" w:type="dxa"/>
          </w:tcPr>
          <w:p>
            <w:pPr>
              <w:spacing w:line="560" w:lineRule="exact"/>
              <w:jc w:val="center"/>
              <w:rPr>
                <w:rFonts w:ascii="仿宋_GB2312" w:eastAsia="仿宋_GB2312"/>
                <w:color w:val="auto"/>
                <w:sz w:val="32"/>
                <w:szCs w:val="32"/>
              </w:rPr>
            </w:pPr>
            <w:r>
              <w:rPr>
                <w:rFonts w:hint="eastAsia" w:ascii="仿宋_GB2312" w:eastAsia="仿宋_GB2312"/>
                <w:color w:val="auto"/>
                <w:sz w:val="32"/>
                <w:szCs w:val="32"/>
              </w:rPr>
              <w:t>个</w:t>
            </w:r>
          </w:p>
        </w:tc>
        <w:tc>
          <w:tcPr>
            <w:tcW w:w="1560" w:type="dxa"/>
          </w:tcPr>
          <w:p>
            <w:pPr>
              <w:spacing w:line="560" w:lineRule="exact"/>
              <w:jc w:val="center"/>
              <w:rPr>
                <w:rFonts w:hint="default" w:ascii="仿宋_GB2312" w:eastAsia="仿宋_GB2312"/>
                <w:color w:val="auto"/>
                <w:sz w:val="32"/>
                <w:szCs w:val="32"/>
                <w:lang w:val="en-US" w:eastAsia="zh-CN"/>
              </w:rPr>
            </w:pPr>
          </w:p>
        </w:tc>
        <w:tc>
          <w:tcPr>
            <w:tcW w:w="996" w:type="dxa"/>
          </w:tcPr>
          <w:p>
            <w:pPr>
              <w:spacing w:line="560" w:lineRule="exact"/>
              <w:jc w:val="center"/>
              <w:rPr>
                <w:rFonts w:ascii="仿宋_GB2312" w:eastAsia="仿宋_GB2312"/>
                <w:color w:val="auto"/>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trPr>
        <w:tc>
          <w:tcPr>
            <w:tcW w:w="4503" w:type="dxa"/>
          </w:tcPr>
          <w:p>
            <w:pPr>
              <w:spacing w:line="560" w:lineRule="exact"/>
              <w:rPr>
                <w:rFonts w:ascii="仿宋_GB2312" w:eastAsia="仿宋_GB2312"/>
                <w:color w:val="auto"/>
                <w:sz w:val="32"/>
                <w:szCs w:val="32"/>
              </w:rPr>
            </w:pPr>
            <w:r>
              <w:rPr>
                <w:rFonts w:hint="eastAsia" w:ascii="仿宋_GB2312" w:eastAsia="仿宋_GB2312"/>
                <w:color w:val="auto"/>
                <w:sz w:val="32"/>
                <w:szCs w:val="32"/>
              </w:rPr>
              <w:t>卷盘铜阀</w:t>
            </w:r>
          </w:p>
        </w:tc>
        <w:tc>
          <w:tcPr>
            <w:tcW w:w="1417" w:type="dxa"/>
          </w:tcPr>
          <w:p>
            <w:pPr>
              <w:spacing w:line="560" w:lineRule="exact"/>
              <w:jc w:val="center"/>
              <w:rPr>
                <w:rFonts w:ascii="仿宋_GB2312" w:eastAsia="仿宋_GB2312"/>
                <w:color w:val="auto"/>
                <w:sz w:val="32"/>
                <w:szCs w:val="32"/>
              </w:rPr>
            </w:pPr>
          </w:p>
        </w:tc>
        <w:tc>
          <w:tcPr>
            <w:tcW w:w="992" w:type="dxa"/>
          </w:tcPr>
          <w:p>
            <w:pPr>
              <w:spacing w:line="560" w:lineRule="exact"/>
              <w:jc w:val="center"/>
              <w:rPr>
                <w:rFonts w:ascii="仿宋_GB2312" w:eastAsia="仿宋_GB2312"/>
                <w:color w:val="auto"/>
                <w:sz w:val="32"/>
                <w:szCs w:val="32"/>
              </w:rPr>
            </w:pPr>
            <w:r>
              <w:rPr>
                <w:rFonts w:hint="eastAsia" w:ascii="仿宋_GB2312" w:eastAsia="仿宋_GB2312"/>
                <w:color w:val="auto"/>
                <w:sz w:val="32"/>
                <w:szCs w:val="32"/>
              </w:rPr>
              <w:t>个</w:t>
            </w:r>
          </w:p>
        </w:tc>
        <w:tc>
          <w:tcPr>
            <w:tcW w:w="1560" w:type="dxa"/>
          </w:tcPr>
          <w:p>
            <w:pPr>
              <w:spacing w:line="560" w:lineRule="exact"/>
              <w:jc w:val="center"/>
              <w:rPr>
                <w:rFonts w:hint="default" w:ascii="仿宋_GB2312" w:eastAsia="仿宋_GB2312"/>
                <w:color w:val="auto"/>
                <w:sz w:val="32"/>
                <w:szCs w:val="32"/>
                <w:lang w:val="en-US" w:eastAsia="zh-CN"/>
              </w:rPr>
            </w:pPr>
          </w:p>
        </w:tc>
        <w:tc>
          <w:tcPr>
            <w:tcW w:w="996" w:type="dxa"/>
          </w:tcPr>
          <w:p>
            <w:pPr>
              <w:spacing w:line="560" w:lineRule="exact"/>
              <w:jc w:val="center"/>
              <w:rPr>
                <w:rFonts w:ascii="仿宋_GB2312" w:eastAsia="仿宋_GB2312"/>
                <w:color w:val="auto"/>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4503" w:type="dxa"/>
          </w:tcPr>
          <w:p>
            <w:pPr>
              <w:spacing w:line="560" w:lineRule="exact"/>
              <w:rPr>
                <w:rFonts w:ascii="仿宋_GB2312" w:eastAsia="仿宋_GB2312"/>
                <w:color w:val="auto"/>
                <w:sz w:val="32"/>
                <w:szCs w:val="32"/>
              </w:rPr>
            </w:pPr>
            <w:r>
              <w:rPr>
                <w:rFonts w:hint="eastAsia" w:ascii="仿宋_GB2312" w:eastAsia="仿宋_GB2312"/>
                <w:color w:val="auto"/>
                <w:sz w:val="32"/>
                <w:szCs w:val="32"/>
              </w:rPr>
              <w:t>消防服</w:t>
            </w:r>
          </w:p>
        </w:tc>
        <w:tc>
          <w:tcPr>
            <w:tcW w:w="1417" w:type="dxa"/>
          </w:tcPr>
          <w:p>
            <w:pPr>
              <w:spacing w:line="560" w:lineRule="exact"/>
              <w:jc w:val="center"/>
              <w:rPr>
                <w:rFonts w:ascii="仿宋_GB2312" w:eastAsia="仿宋_GB2312"/>
                <w:color w:val="auto"/>
                <w:sz w:val="32"/>
                <w:szCs w:val="32"/>
              </w:rPr>
            </w:pPr>
          </w:p>
        </w:tc>
        <w:tc>
          <w:tcPr>
            <w:tcW w:w="992" w:type="dxa"/>
          </w:tcPr>
          <w:p>
            <w:pPr>
              <w:spacing w:line="560" w:lineRule="exact"/>
              <w:jc w:val="center"/>
              <w:rPr>
                <w:rFonts w:ascii="仿宋_GB2312" w:eastAsia="仿宋_GB2312"/>
                <w:color w:val="auto"/>
                <w:sz w:val="32"/>
                <w:szCs w:val="32"/>
              </w:rPr>
            </w:pPr>
            <w:r>
              <w:rPr>
                <w:rFonts w:hint="eastAsia" w:ascii="仿宋_GB2312" w:eastAsia="仿宋_GB2312"/>
                <w:color w:val="auto"/>
                <w:sz w:val="32"/>
                <w:szCs w:val="32"/>
              </w:rPr>
              <w:t>套</w:t>
            </w:r>
          </w:p>
        </w:tc>
        <w:tc>
          <w:tcPr>
            <w:tcW w:w="1560" w:type="dxa"/>
          </w:tcPr>
          <w:p>
            <w:pPr>
              <w:spacing w:line="560" w:lineRule="exact"/>
              <w:jc w:val="center"/>
              <w:rPr>
                <w:rFonts w:hint="default" w:ascii="仿宋_GB2312" w:eastAsia="仿宋_GB2312"/>
                <w:color w:val="auto"/>
                <w:sz w:val="32"/>
                <w:szCs w:val="32"/>
                <w:lang w:val="en-US" w:eastAsia="zh-CN"/>
              </w:rPr>
            </w:pPr>
          </w:p>
        </w:tc>
        <w:tc>
          <w:tcPr>
            <w:tcW w:w="996" w:type="dxa"/>
            <w:vAlign w:val="top"/>
          </w:tcPr>
          <w:p>
            <w:pPr>
              <w:spacing w:line="560" w:lineRule="exact"/>
              <w:jc w:val="center"/>
              <w:rPr>
                <w:rFonts w:ascii="仿宋_GB2312" w:eastAsia="仿宋_GB2312"/>
                <w:color w:val="auto"/>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4503" w:type="dxa"/>
          </w:tcPr>
          <w:p>
            <w:pPr>
              <w:spacing w:line="560" w:lineRule="exact"/>
              <w:rPr>
                <w:rFonts w:ascii="仿宋_GB2312" w:eastAsia="仿宋_GB2312"/>
                <w:color w:val="auto"/>
                <w:sz w:val="32"/>
                <w:szCs w:val="32"/>
              </w:rPr>
            </w:pPr>
            <w:r>
              <w:rPr>
                <w:rFonts w:hint="eastAsia" w:ascii="仿宋_GB2312" w:eastAsia="仿宋_GB2312"/>
                <w:color w:val="auto"/>
                <w:sz w:val="32"/>
                <w:szCs w:val="32"/>
              </w:rPr>
              <w:t>消防头盔</w:t>
            </w:r>
          </w:p>
        </w:tc>
        <w:tc>
          <w:tcPr>
            <w:tcW w:w="1417" w:type="dxa"/>
          </w:tcPr>
          <w:p>
            <w:pPr>
              <w:spacing w:line="560" w:lineRule="exact"/>
              <w:jc w:val="center"/>
              <w:rPr>
                <w:rFonts w:ascii="仿宋_GB2312" w:eastAsia="仿宋_GB2312"/>
                <w:color w:val="auto"/>
                <w:sz w:val="32"/>
                <w:szCs w:val="32"/>
              </w:rPr>
            </w:pPr>
          </w:p>
        </w:tc>
        <w:tc>
          <w:tcPr>
            <w:tcW w:w="992" w:type="dxa"/>
          </w:tcPr>
          <w:p>
            <w:pPr>
              <w:spacing w:line="560" w:lineRule="exact"/>
              <w:jc w:val="center"/>
              <w:rPr>
                <w:rFonts w:ascii="仿宋_GB2312" w:eastAsia="仿宋_GB2312"/>
                <w:color w:val="auto"/>
                <w:sz w:val="32"/>
                <w:szCs w:val="32"/>
              </w:rPr>
            </w:pPr>
            <w:r>
              <w:rPr>
                <w:rFonts w:hint="eastAsia" w:ascii="仿宋_GB2312" w:eastAsia="仿宋_GB2312"/>
                <w:color w:val="auto"/>
                <w:sz w:val="32"/>
                <w:szCs w:val="32"/>
              </w:rPr>
              <w:t>个</w:t>
            </w:r>
          </w:p>
        </w:tc>
        <w:tc>
          <w:tcPr>
            <w:tcW w:w="1560" w:type="dxa"/>
          </w:tcPr>
          <w:p>
            <w:pPr>
              <w:spacing w:line="560" w:lineRule="exact"/>
              <w:jc w:val="center"/>
              <w:rPr>
                <w:rFonts w:hint="default" w:ascii="仿宋_GB2312" w:eastAsia="仿宋_GB2312"/>
                <w:color w:val="auto"/>
                <w:sz w:val="32"/>
                <w:szCs w:val="32"/>
                <w:lang w:val="en-US" w:eastAsia="zh-CN"/>
              </w:rPr>
            </w:pPr>
          </w:p>
        </w:tc>
        <w:tc>
          <w:tcPr>
            <w:tcW w:w="996" w:type="dxa"/>
            <w:vAlign w:val="top"/>
          </w:tcPr>
          <w:p>
            <w:pPr>
              <w:spacing w:line="560" w:lineRule="exact"/>
              <w:jc w:val="center"/>
              <w:rPr>
                <w:rFonts w:ascii="仿宋_GB2312" w:eastAsia="仿宋_GB2312"/>
                <w:color w:val="auto"/>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4503" w:type="dxa"/>
          </w:tcPr>
          <w:p>
            <w:pPr>
              <w:spacing w:line="560" w:lineRule="exact"/>
              <w:rPr>
                <w:rFonts w:ascii="仿宋_GB2312" w:eastAsia="仿宋_GB2312"/>
                <w:color w:val="auto"/>
                <w:sz w:val="32"/>
                <w:szCs w:val="32"/>
              </w:rPr>
            </w:pPr>
            <w:r>
              <w:rPr>
                <w:rFonts w:hint="eastAsia" w:ascii="仿宋_GB2312" w:eastAsia="仿宋_GB2312"/>
                <w:color w:val="auto"/>
                <w:sz w:val="32"/>
                <w:szCs w:val="32"/>
              </w:rPr>
              <w:t>安全逃生绳</w:t>
            </w:r>
          </w:p>
        </w:tc>
        <w:tc>
          <w:tcPr>
            <w:tcW w:w="1417" w:type="dxa"/>
          </w:tcPr>
          <w:p>
            <w:pPr>
              <w:spacing w:line="560" w:lineRule="exact"/>
              <w:jc w:val="center"/>
              <w:rPr>
                <w:rFonts w:ascii="仿宋_GB2312" w:eastAsia="仿宋_GB2312"/>
                <w:color w:val="auto"/>
                <w:sz w:val="32"/>
                <w:szCs w:val="32"/>
              </w:rPr>
            </w:pPr>
          </w:p>
        </w:tc>
        <w:tc>
          <w:tcPr>
            <w:tcW w:w="992" w:type="dxa"/>
          </w:tcPr>
          <w:p>
            <w:pPr>
              <w:spacing w:line="560" w:lineRule="exact"/>
              <w:jc w:val="center"/>
              <w:rPr>
                <w:rFonts w:ascii="仿宋_GB2312" w:eastAsia="仿宋_GB2312"/>
                <w:color w:val="auto"/>
                <w:sz w:val="32"/>
                <w:szCs w:val="32"/>
              </w:rPr>
            </w:pPr>
            <w:r>
              <w:rPr>
                <w:rFonts w:hint="eastAsia" w:ascii="仿宋_GB2312" w:eastAsia="仿宋_GB2312"/>
                <w:color w:val="auto"/>
                <w:sz w:val="32"/>
                <w:szCs w:val="32"/>
              </w:rPr>
              <w:t>根</w:t>
            </w:r>
          </w:p>
        </w:tc>
        <w:tc>
          <w:tcPr>
            <w:tcW w:w="1560" w:type="dxa"/>
          </w:tcPr>
          <w:p>
            <w:pPr>
              <w:spacing w:line="560" w:lineRule="exact"/>
              <w:jc w:val="center"/>
              <w:rPr>
                <w:rFonts w:hint="default" w:ascii="仿宋_GB2312" w:eastAsia="仿宋_GB2312"/>
                <w:color w:val="auto"/>
                <w:sz w:val="32"/>
                <w:szCs w:val="32"/>
                <w:lang w:val="en-US" w:eastAsia="zh-CN"/>
              </w:rPr>
            </w:pPr>
          </w:p>
        </w:tc>
        <w:tc>
          <w:tcPr>
            <w:tcW w:w="996" w:type="dxa"/>
            <w:vAlign w:val="top"/>
          </w:tcPr>
          <w:p>
            <w:pPr>
              <w:spacing w:line="560" w:lineRule="exact"/>
              <w:jc w:val="center"/>
              <w:rPr>
                <w:rFonts w:ascii="仿宋_GB2312" w:eastAsia="仿宋_GB2312"/>
                <w:color w:val="auto"/>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4503" w:type="dxa"/>
          </w:tcPr>
          <w:p>
            <w:pPr>
              <w:spacing w:line="560" w:lineRule="exact"/>
              <w:rPr>
                <w:rFonts w:ascii="仿宋_GB2312" w:eastAsia="仿宋_GB2312"/>
                <w:color w:val="auto"/>
                <w:sz w:val="32"/>
                <w:szCs w:val="32"/>
              </w:rPr>
            </w:pPr>
            <w:r>
              <w:rPr>
                <w:rFonts w:hint="eastAsia" w:ascii="仿宋_GB2312" w:eastAsia="仿宋_GB2312"/>
                <w:color w:val="auto"/>
                <w:sz w:val="32"/>
                <w:szCs w:val="32"/>
              </w:rPr>
              <w:t>多功能手电</w:t>
            </w:r>
          </w:p>
        </w:tc>
        <w:tc>
          <w:tcPr>
            <w:tcW w:w="1417" w:type="dxa"/>
          </w:tcPr>
          <w:p>
            <w:pPr>
              <w:spacing w:line="560" w:lineRule="exact"/>
              <w:jc w:val="center"/>
              <w:rPr>
                <w:rFonts w:ascii="仿宋_GB2312" w:eastAsia="仿宋_GB2312"/>
                <w:color w:val="auto"/>
                <w:sz w:val="32"/>
                <w:szCs w:val="32"/>
              </w:rPr>
            </w:pPr>
          </w:p>
        </w:tc>
        <w:tc>
          <w:tcPr>
            <w:tcW w:w="992" w:type="dxa"/>
          </w:tcPr>
          <w:p>
            <w:pPr>
              <w:spacing w:line="560" w:lineRule="exact"/>
              <w:jc w:val="center"/>
              <w:rPr>
                <w:rFonts w:ascii="仿宋_GB2312" w:eastAsia="仿宋_GB2312"/>
                <w:color w:val="auto"/>
                <w:sz w:val="32"/>
                <w:szCs w:val="32"/>
              </w:rPr>
            </w:pPr>
            <w:r>
              <w:rPr>
                <w:rFonts w:hint="eastAsia" w:ascii="仿宋_GB2312" w:eastAsia="仿宋_GB2312"/>
                <w:color w:val="auto"/>
                <w:sz w:val="32"/>
                <w:szCs w:val="32"/>
              </w:rPr>
              <w:t>把</w:t>
            </w:r>
          </w:p>
        </w:tc>
        <w:tc>
          <w:tcPr>
            <w:tcW w:w="1560" w:type="dxa"/>
          </w:tcPr>
          <w:p>
            <w:pPr>
              <w:spacing w:line="560" w:lineRule="exact"/>
              <w:jc w:val="center"/>
              <w:rPr>
                <w:rFonts w:hint="default" w:ascii="仿宋_GB2312" w:eastAsia="仿宋_GB2312"/>
                <w:color w:val="auto"/>
                <w:sz w:val="32"/>
                <w:szCs w:val="32"/>
                <w:lang w:val="en-US" w:eastAsia="zh-CN"/>
              </w:rPr>
            </w:pPr>
          </w:p>
        </w:tc>
        <w:tc>
          <w:tcPr>
            <w:tcW w:w="996" w:type="dxa"/>
          </w:tcPr>
          <w:p>
            <w:pPr>
              <w:spacing w:line="560" w:lineRule="exact"/>
              <w:jc w:val="center"/>
              <w:rPr>
                <w:rFonts w:ascii="仿宋_GB2312" w:eastAsia="仿宋_GB2312"/>
                <w:color w:val="auto"/>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4503" w:type="dxa"/>
          </w:tcPr>
          <w:p>
            <w:pPr>
              <w:spacing w:line="560" w:lineRule="exact"/>
              <w:rPr>
                <w:rFonts w:ascii="仿宋_GB2312" w:eastAsia="仿宋_GB2312"/>
                <w:color w:val="auto"/>
                <w:sz w:val="32"/>
                <w:szCs w:val="32"/>
              </w:rPr>
            </w:pPr>
            <w:r>
              <w:rPr>
                <w:rFonts w:hint="eastAsia" w:ascii="仿宋_GB2312" w:eastAsia="仿宋_GB2312"/>
                <w:color w:val="auto"/>
                <w:sz w:val="32"/>
                <w:szCs w:val="32"/>
              </w:rPr>
              <w:t>灭火毯</w:t>
            </w:r>
          </w:p>
        </w:tc>
        <w:tc>
          <w:tcPr>
            <w:tcW w:w="1417" w:type="dxa"/>
          </w:tcPr>
          <w:p>
            <w:pPr>
              <w:spacing w:line="560" w:lineRule="exact"/>
              <w:jc w:val="center"/>
              <w:rPr>
                <w:rFonts w:ascii="仿宋_GB2312" w:eastAsia="仿宋_GB2312"/>
                <w:color w:val="auto"/>
                <w:sz w:val="32"/>
                <w:szCs w:val="32"/>
              </w:rPr>
            </w:pPr>
          </w:p>
        </w:tc>
        <w:tc>
          <w:tcPr>
            <w:tcW w:w="992" w:type="dxa"/>
          </w:tcPr>
          <w:p>
            <w:pPr>
              <w:spacing w:line="560" w:lineRule="exact"/>
              <w:jc w:val="center"/>
              <w:rPr>
                <w:rFonts w:ascii="仿宋_GB2312" w:eastAsia="仿宋_GB2312"/>
                <w:color w:val="auto"/>
                <w:sz w:val="32"/>
                <w:szCs w:val="32"/>
              </w:rPr>
            </w:pPr>
            <w:r>
              <w:rPr>
                <w:rFonts w:hint="eastAsia" w:ascii="仿宋_GB2312" w:eastAsia="仿宋_GB2312"/>
                <w:color w:val="auto"/>
                <w:sz w:val="32"/>
                <w:szCs w:val="32"/>
              </w:rPr>
              <w:t>条</w:t>
            </w:r>
          </w:p>
        </w:tc>
        <w:tc>
          <w:tcPr>
            <w:tcW w:w="1560" w:type="dxa"/>
          </w:tcPr>
          <w:p>
            <w:pPr>
              <w:spacing w:line="560" w:lineRule="exact"/>
              <w:jc w:val="center"/>
              <w:rPr>
                <w:rFonts w:hint="default" w:ascii="仿宋_GB2312" w:eastAsia="仿宋_GB2312"/>
                <w:color w:val="auto"/>
                <w:sz w:val="32"/>
                <w:szCs w:val="32"/>
                <w:lang w:val="en-US" w:eastAsia="zh-CN"/>
              </w:rPr>
            </w:pPr>
          </w:p>
        </w:tc>
        <w:tc>
          <w:tcPr>
            <w:tcW w:w="996" w:type="dxa"/>
            <w:vAlign w:val="top"/>
          </w:tcPr>
          <w:p>
            <w:pPr>
              <w:spacing w:line="560" w:lineRule="exact"/>
              <w:jc w:val="center"/>
              <w:rPr>
                <w:rFonts w:ascii="仿宋_GB2312" w:eastAsia="仿宋_GB2312"/>
                <w:color w:val="auto"/>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4503" w:type="dxa"/>
          </w:tcPr>
          <w:p>
            <w:pPr>
              <w:spacing w:line="560" w:lineRule="exact"/>
              <w:rPr>
                <w:rFonts w:ascii="仿宋_GB2312" w:eastAsia="仿宋_GB2312"/>
                <w:color w:val="auto"/>
                <w:sz w:val="32"/>
                <w:szCs w:val="32"/>
              </w:rPr>
            </w:pPr>
            <w:r>
              <w:rPr>
                <w:rFonts w:hint="eastAsia" w:ascii="仿宋_GB2312" w:eastAsia="仿宋_GB2312"/>
                <w:color w:val="auto"/>
                <w:sz w:val="32"/>
                <w:szCs w:val="32"/>
              </w:rPr>
              <w:t>逃生应急箱</w:t>
            </w:r>
          </w:p>
        </w:tc>
        <w:tc>
          <w:tcPr>
            <w:tcW w:w="1417" w:type="dxa"/>
          </w:tcPr>
          <w:p>
            <w:pPr>
              <w:spacing w:line="560" w:lineRule="exact"/>
              <w:jc w:val="center"/>
              <w:rPr>
                <w:rFonts w:ascii="仿宋_GB2312" w:eastAsia="仿宋_GB2312"/>
                <w:color w:val="auto"/>
                <w:sz w:val="32"/>
                <w:szCs w:val="32"/>
              </w:rPr>
            </w:pPr>
          </w:p>
        </w:tc>
        <w:tc>
          <w:tcPr>
            <w:tcW w:w="992" w:type="dxa"/>
          </w:tcPr>
          <w:p>
            <w:pPr>
              <w:spacing w:line="560" w:lineRule="exact"/>
              <w:jc w:val="center"/>
              <w:rPr>
                <w:rFonts w:ascii="仿宋_GB2312" w:eastAsia="仿宋_GB2312"/>
                <w:color w:val="auto"/>
                <w:sz w:val="32"/>
                <w:szCs w:val="32"/>
              </w:rPr>
            </w:pPr>
            <w:r>
              <w:rPr>
                <w:rFonts w:hint="eastAsia" w:ascii="仿宋_GB2312" w:eastAsia="仿宋_GB2312"/>
                <w:color w:val="auto"/>
                <w:sz w:val="32"/>
                <w:szCs w:val="32"/>
              </w:rPr>
              <w:t>个</w:t>
            </w:r>
          </w:p>
        </w:tc>
        <w:tc>
          <w:tcPr>
            <w:tcW w:w="1560" w:type="dxa"/>
          </w:tcPr>
          <w:p>
            <w:pPr>
              <w:spacing w:line="560" w:lineRule="exact"/>
              <w:jc w:val="center"/>
              <w:rPr>
                <w:rFonts w:hint="default" w:ascii="仿宋_GB2312" w:eastAsia="仿宋_GB2312"/>
                <w:color w:val="auto"/>
                <w:sz w:val="32"/>
                <w:szCs w:val="32"/>
                <w:lang w:val="en-US" w:eastAsia="zh-CN"/>
              </w:rPr>
            </w:pPr>
          </w:p>
        </w:tc>
        <w:tc>
          <w:tcPr>
            <w:tcW w:w="996" w:type="dxa"/>
            <w:vAlign w:val="top"/>
          </w:tcPr>
          <w:p>
            <w:pPr>
              <w:spacing w:line="560" w:lineRule="exact"/>
              <w:jc w:val="center"/>
              <w:rPr>
                <w:rFonts w:ascii="仿宋_GB2312" w:eastAsia="仿宋_GB2312"/>
                <w:color w:val="auto"/>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4503" w:type="dxa"/>
          </w:tcPr>
          <w:p>
            <w:pPr>
              <w:spacing w:line="560" w:lineRule="exact"/>
              <w:rPr>
                <w:rFonts w:ascii="仿宋_GB2312" w:eastAsia="仿宋_GB2312"/>
                <w:color w:val="auto"/>
                <w:sz w:val="32"/>
                <w:szCs w:val="32"/>
              </w:rPr>
            </w:pPr>
            <w:r>
              <w:rPr>
                <w:rFonts w:hint="eastAsia" w:ascii="仿宋_GB2312" w:eastAsia="仿宋_GB2312"/>
                <w:color w:val="auto"/>
                <w:sz w:val="32"/>
                <w:szCs w:val="32"/>
              </w:rPr>
              <w:t>逃生自救呼吸器</w:t>
            </w:r>
          </w:p>
        </w:tc>
        <w:tc>
          <w:tcPr>
            <w:tcW w:w="1417" w:type="dxa"/>
          </w:tcPr>
          <w:p>
            <w:pPr>
              <w:spacing w:line="560" w:lineRule="exact"/>
              <w:jc w:val="center"/>
              <w:rPr>
                <w:rFonts w:ascii="仿宋_GB2312" w:eastAsia="仿宋_GB2312"/>
                <w:color w:val="auto"/>
                <w:sz w:val="32"/>
                <w:szCs w:val="32"/>
              </w:rPr>
            </w:pPr>
          </w:p>
        </w:tc>
        <w:tc>
          <w:tcPr>
            <w:tcW w:w="992" w:type="dxa"/>
          </w:tcPr>
          <w:p>
            <w:pPr>
              <w:spacing w:line="560" w:lineRule="exact"/>
              <w:jc w:val="center"/>
              <w:rPr>
                <w:rFonts w:ascii="仿宋_GB2312" w:eastAsia="仿宋_GB2312"/>
                <w:color w:val="auto"/>
                <w:sz w:val="32"/>
                <w:szCs w:val="32"/>
              </w:rPr>
            </w:pPr>
            <w:r>
              <w:rPr>
                <w:rFonts w:hint="eastAsia" w:ascii="仿宋_GB2312" w:eastAsia="仿宋_GB2312"/>
                <w:color w:val="auto"/>
                <w:sz w:val="32"/>
                <w:szCs w:val="32"/>
              </w:rPr>
              <w:t>个</w:t>
            </w:r>
          </w:p>
        </w:tc>
        <w:tc>
          <w:tcPr>
            <w:tcW w:w="1560" w:type="dxa"/>
          </w:tcPr>
          <w:p>
            <w:pPr>
              <w:spacing w:line="560" w:lineRule="exact"/>
              <w:jc w:val="center"/>
              <w:rPr>
                <w:rFonts w:hint="default" w:ascii="仿宋_GB2312" w:eastAsia="仿宋_GB2312"/>
                <w:color w:val="auto"/>
                <w:sz w:val="32"/>
                <w:szCs w:val="32"/>
                <w:lang w:val="en-US" w:eastAsia="zh-CN"/>
              </w:rPr>
            </w:pPr>
          </w:p>
        </w:tc>
        <w:tc>
          <w:tcPr>
            <w:tcW w:w="996" w:type="dxa"/>
            <w:vAlign w:val="top"/>
          </w:tcPr>
          <w:p>
            <w:pPr>
              <w:spacing w:line="560" w:lineRule="exact"/>
              <w:jc w:val="center"/>
              <w:rPr>
                <w:rFonts w:ascii="仿宋_GB2312" w:eastAsia="仿宋_GB2312"/>
                <w:color w:val="auto"/>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4503" w:type="dxa"/>
          </w:tcPr>
          <w:p>
            <w:pPr>
              <w:spacing w:line="560" w:lineRule="exact"/>
              <w:rPr>
                <w:rFonts w:ascii="仿宋_GB2312" w:eastAsia="仿宋_GB2312"/>
                <w:color w:val="auto"/>
                <w:sz w:val="32"/>
                <w:szCs w:val="32"/>
              </w:rPr>
            </w:pPr>
            <w:r>
              <w:rPr>
                <w:rFonts w:hint="eastAsia" w:ascii="仿宋_GB2312" w:eastAsia="仿宋_GB2312"/>
                <w:color w:val="auto"/>
                <w:sz w:val="32"/>
                <w:szCs w:val="32"/>
              </w:rPr>
              <w:t>消防栓箱玻璃</w:t>
            </w:r>
          </w:p>
        </w:tc>
        <w:tc>
          <w:tcPr>
            <w:tcW w:w="1417" w:type="dxa"/>
          </w:tcPr>
          <w:p>
            <w:pPr>
              <w:spacing w:line="560" w:lineRule="exact"/>
              <w:jc w:val="center"/>
              <w:rPr>
                <w:rFonts w:ascii="仿宋_GB2312" w:eastAsia="仿宋_GB2312"/>
                <w:color w:val="auto"/>
                <w:sz w:val="32"/>
                <w:szCs w:val="32"/>
              </w:rPr>
            </w:pPr>
          </w:p>
        </w:tc>
        <w:tc>
          <w:tcPr>
            <w:tcW w:w="992" w:type="dxa"/>
          </w:tcPr>
          <w:p>
            <w:pPr>
              <w:spacing w:line="560" w:lineRule="exact"/>
              <w:jc w:val="center"/>
              <w:rPr>
                <w:rFonts w:ascii="仿宋_GB2312" w:eastAsia="仿宋_GB2312"/>
                <w:color w:val="auto"/>
                <w:sz w:val="32"/>
                <w:szCs w:val="32"/>
              </w:rPr>
            </w:pPr>
            <w:r>
              <w:rPr>
                <w:rFonts w:hint="eastAsia" w:ascii="仿宋_GB2312" w:eastAsia="仿宋_GB2312"/>
                <w:color w:val="auto"/>
                <w:sz w:val="32"/>
                <w:szCs w:val="32"/>
              </w:rPr>
              <w:t>块</w:t>
            </w:r>
          </w:p>
        </w:tc>
        <w:tc>
          <w:tcPr>
            <w:tcW w:w="1560" w:type="dxa"/>
          </w:tcPr>
          <w:p>
            <w:pPr>
              <w:spacing w:line="560" w:lineRule="exact"/>
              <w:jc w:val="center"/>
              <w:rPr>
                <w:rFonts w:hint="default" w:ascii="仿宋_GB2312" w:eastAsia="仿宋_GB2312"/>
                <w:color w:val="auto"/>
                <w:sz w:val="32"/>
                <w:szCs w:val="32"/>
                <w:lang w:val="en-US" w:eastAsia="zh-CN"/>
              </w:rPr>
            </w:pPr>
          </w:p>
        </w:tc>
        <w:tc>
          <w:tcPr>
            <w:tcW w:w="996" w:type="dxa"/>
            <w:vAlign w:val="top"/>
          </w:tcPr>
          <w:p>
            <w:pPr>
              <w:spacing w:line="560" w:lineRule="exact"/>
              <w:jc w:val="center"/>
              <w:rPr>
                <w:rFonts w:ascii="仿宋_GB2312" w:eastAsia="仿宋_GB2312"/>
                <w:color w:val="auto"/>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4503" w:type="dxa"/>
          </w:tcPr>
          <w:p>
            <w:pPr>
              <w:spacing w:line="560" w:lineRule="exact"/>
              <w:rPr>
                <w:rFonts w:ascii="仿宋_GB2312" w:eastAsia="仿宋_GB2312"/>
                <w:color w:val="auto"/>
                <w:sz w:val="32"/>
                <w:szCs w:val="32"/>
              </w:rPr>
            </w:pPr>
            <w:r>
              <w:rPr>
                <w:rFonts w:hint="eastAsia" w:ascii="仿宋_GB2312" w:eastAsia="仿宋_GB2312"/>
                <w:color w:val="auto"/>
                <w:sz w:val="32"/>
                <w:szCs w:val="32"/>
              </w:rPr>
              <w:t>灭火器箱玻璃</w:t>
            </w:r>
          </w:p>
        </w:tc>
        <w:tc>
          <w:tcPr>
            <w:tcW w:w="1417" w:type="dxa"/>
          </w:tcPr>
          <w:p>
            <w:pPr>
              <w:spacing w:line="560" w:lineRule="exact"/>
              <w:jc w:val="center"/>
              <w:rPr>
                <w:rFonts w:ascii="仿宋_GB2312" w:eastAsia="仿宋_GB2312"/>
                <w:color w:val="auto"/>
                <w:sz w:val="32"/>
                <w:szCs w:val="32"/>
              </w:rPr>
            </w:pPr>
          </w:p>
        </w:tc>
        <w:tc>
          <w:tcPr>
            <w:tcW w:w="992" w:type="dxa"/>
          </w:tcPr>
          <w:p>
            <w:pPr>
              <w:spacing w:line="560" w:lineRule="exact"/>
              <w:jc w:val="center"/>
              <w:rPr>
                <w:rFonts w:ascii="仿宋_GB2312" w:eastAsia="仿宋_GB2312"/>
                <w:color w:val="auto"/>
                <w:sz w:val="32"/>
                <w:szCs w:val="32"/>
              </w:rPr>
            </w:pPr>
            <w:r>
              <w:rPr>
                <w:rFonts w:hint="eastAsia" w:ascii="仿宋_GB2312" w:eastAsia="仿宋_GB2312"/>
                <w:color w:val="auto"/>
                <w:sz w:val="32"/>
                <w:szCs w:val="32"/>
              </w:rPr>
              <w:t>块</w:t>
            </w:r>
          </w:p>
        </w:tc>
        <w:tc>
          <w:tcPr>
            <w:tcW w:w="1560" w:type="dxa"/>
          </w:tcPr>
          <w:p>
            <w:pPr>
              <w:spacing w:line="560" w:lineRule="exact"/>
              <w:jc w:val="center"/>
              <w:rPr>
                <w:rFonts w:hint="default" w:ascii="仿宋_GB2312" w:eastAsia="仿宋_GB2312"/>
                <w:color w:val="auto"/>
                <w:sz w:val="32"/>
                <w:szCs w:val="32"/>
                <w:lang w:val="en-US" w:eastAsia="zh-CN"/>
              </w:rPr>
            </w:pPr>
          </w:p>
        </w:tc>
        <w:tc>
          <w:tcPr>
            <w:tcW w:w="996" w:type="dxa"/>
            <w:vAlign w:val="top"/>
          </w:tcPr>
          <w:p>
            <w:pPr>
              <w:spacing w:line="560" w:lineRule="exact"/>
              <w:jc w:val="center"/>
              <w:rPr>
                <w:rFonts w:ascii="仿宋_GB2312" w:eastAsia="仿宋_GB2312"/>
                <w:color w:val="auto"/>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4503" w:type="dxa"/>
          </w:tcPr>
          <w:p>
            <w:pPr>
              <w:spacing w:line="560" w:lineRule="exact"/>
              <w:rPr>
                <w:rFonts w:ascii="仿宋_GB2312" w:eastAsia="仿宋_GB2312"/>
                <w:color w:val="auto"/>
                <w:sz w:val="32"/>
                <w:szCs w:val="32"/>
              </w:rPr>
            </w:pPr>
            <w:r>
              <w:rPr>
                <w:rFonts w:hint="eastAsia" w:ascii="仿宋_GB2312" w:eastAsia="仿宋_GB2312"/>
                <w:color w:val="auto"/>
                <w:sz w:val="32"/>
                <w:szCs w:val="32"/>
              </w:rPr>
              <w:t>消防地贴</w:t>
            </w:r>
          </w:p>
        </w:tc>
        <w:tc>
          <w:tcPr>
            <w:tcW w:w="1417" w:type="dxa"/>
          </w:tcPr>
          <w:p>
            <w:pPr>
              <w:spacing w:line="560" w:lineRule="exact"/>
              <w:jc w:val="center"/>
              <w:rPr>
                <w:rFonts w:ascii="仿宋_GB2312" w:eastAsia="仿宋_GB2312"/>
                <w:color w:val="auto"/>
                <w:sz w:val="32"/>
                <w:szCs w:val="32"/>
              </w:rPr>
            </w:pPr>
          </w:p>
        </w:tc>
        <w:tc>
          <w:tcPr>
            <w:tcW w:w="992" w:type="dxa"/>
          </w:tcPr>
          <w:p>
            <w:pPr>
              <w:spacing w:line="560" w:lineRule="exact"/>
              <w:jc w:val="center"/>
              <w:rPr>
                <w:rFonts w:ascii="仿宋_GB2312" w:eastAsia="仿宋_GB2312"/>
                <w:color w:val="auto"/>
                <w:sz w:val="32"/>
                <w:szCs w:val="32"/>
              </w:rPr>
            </w:pPr>
            <w:r>
              <w:rPr>
                <w:rFonts w:hint="eastAsia" w:ascii="仿宋_GB2312" w:eastAsia="仿宋_GB2312"/>
                <w:color w:val="auto"/>
                <w:sz w:val="32"/>
                <w:szCs w:val="32"/>
              </w:rPr>
              <w:t>张</w:t>
            </w:r>
          </w:p>
        </w:tc>
        <w:tc>
          <w:tcPr>
            <w:tcW w:w="1560" w:type="dxa"/>
          </w:tcPr>
          <w:p>
            <w:pPr>
              <w:spacing w:line="560" w:lineRule="exact"/>
              <w:jc w:val="center"/>
              <w:rPr>
                <w:rFonts w:hint="default" w:ascii="仿宋_GB2312" w:eastAsia="仿宋_GB2312"/>
                <w:color w:val="auto"/>
                <w:sz w:val="32"/>
                <w:szCs w:val="32"/>
                <w:lang w:val="en-US" w:eastAsia="zh-CN"/>
              </w:rPr>
            </w:pPr>
          </w:p>
        </w:tc>
        <w:tc>
          <w:tcPr>
            <w:tcW w:w="996" w:type="dxa"/>
          </w:tcPr>
          <w:p>
            <w:pPr>
              <w:spacing w:line="560" w:lineRule="exact"/>
              <w:jc w:val="center"/>
              <w:rPr>
                <w:rFonts w:ascii="仿宋_GB2312" w:eastAsia="仿宋_GB2312"/>
                <w:color w:val="auto"/>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4503" w:type="dxa"/>
          </w:tcPr>
          <w:p>
            <w:pPr>
              <w:spacing w:line="560" w:lineRule="exact"/>
              <w:rPr>
                <w:rFonts w:ascii="仿宋_GB2312" w:eastAsia="仿宋_GB2312"/>
                <w:color w:val="auto"/>
                <w:sz w:val="32"/>
                <w:szCs w:val="32"/>
              </w:rPr>
            </w:pPr>
            <w:r>
              <w:rPr>
                <w:rFonts w:hint="eastAsia" w:ascii="仿宋_GB2312" w:eastAsia="仿宋_GB2312"/>
                <w:color w:val="auto"/>
                <w:sz w:val="32"/>
                <w:szCs w:val="32"/>
              </w:rPr>
              <w:t>手电钻</w:t>
            </w:r>
          </w:p>
        </w:tc>
        <w:tc>
          <w:tcPr>
            <w:tcW w:w="1417" w:type="dxa"/>
          </w:tcPr>
          <w:p>
            <w:pPr>
              <w:spacing w:line="560" w:lineRule="exact"/>
              <w:jc w:val="center"/>
              <w:rPr>
                <w:rFonts w:ascii="仿宋_GB2312" w:eastAsia="仿宋_GB2312"/>
                <w:color w:val="auto"/>
                <w:sz w:val="32"/>
                <w:szCs w:val="32"/>
              </w:rPr>
            </w:pPr>
          </w:p>
        </w:tc>
        <w:tc>
          <w:tcPr>
            <w:tcW w:w="992" w:type="dxa"/>
          </w:tcPr>
          <w:p>
            <w:pPr>
              <w:spacing w:line="560" w:lineRule="exact"/>
              <w:jc w:val="center"/>
              <w:rPr>
                <w:rFonts w:ascii="仿宋_GB2312" w:eastAsia="仿宋_GB2312"/>
                <w:color w:val="auto"/>
                <w:sz w:val="32"/>
                <w:szCs w:val="32"/>
              </w:rPr>
            </w:pPr>
            <w:r>
              <w:rPr>
                <w:rFonts w:hint="eastAsia" w:ascii="仿宋_GB2312" w:eastAsia="仿宋_GB2312"/>
                <w:color w:val="auto"/>
                <w:sz w:val="32"/>
                <w:szCs w:val="32"/>
              </w:rPr>
              <w:t>把</w:t>
            </w:r>
          </w:p>
        </w:tc>
        <w:tc>
          <w:tcPr>
            <w:tcW w:w="1560" w:type="dxa"/>
          </w:tcPr>
          <w:p>
            <w:pPr>
              <w:spacing w:line="560" w:lineRule="exact"/>
              <w:jc w:val="center"/>
              <w:rPr>
                <w:rFonts w:hint="default" w:ascii="仿宋_GB2312" w:eastAsia="仿宋_GB2312"/>
                <w:color w:val="auto"/>
                <w:sz w:val="32"/>
                <w:szCs w:val="32"/>
                <w:lang w:val="en-US" w:eastAsia="zh-CN"/>
              </w:rPr>
            </w:pPr>
          </w:p>
        </w:tc>
        <w:tc>
          <w:tcPr>
            <w:tcW w:w="996" w:type="dxa"/>
          </w:tcPr>
          <w:p>
            <w:pPr>
              <w:spacing w:line="560" w:lineRule="exact"/>
              <w:jc w:val="center"/>
              <w:rPr>
                <w:rFonts w:ascii="仿宋_GB2312" w:eastAsia="仿宋_GB2312"/>
                <w:color w:val="auto"/>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4503" w:type="dxa"/>
          </w:tcPr>
          <w:p>
            <w:pPr>
              <w:spacing w:line="560" w:lineRule="exact"/>
              <w:rPr>
                <w:rFonts w:ascii="仿宋_GB2312" w:eastAsia="仿宋_GB2312"/>
                <w:color w:val="auto"/>
                <w:sz w:val="32"/>
                <w:szCs w:val="32"/>
              </w:rPr>
            </w:pPr>
            <w:r>
              <w:rPr>
                <w:rFonts w:hint="eastAsia" w:ascii="仿宋_GB2312" w:eastAsia="仿宋_GB2312"/>
                <w:color w:val="auto"/>
                <w:sz w:val="32"/>
                <w:szCs w:val="32"/>
              </w:rPr>
              <w:t>消防斧</w:t>
            </w:r>
          </w:p>
        </w:tc>
        <w:tc>
          <w:tcPr>
            <w:tcW w:w="1417" w:type="dxa"/>
          </w:tcPr>
          <w:p>
            <w:pPr>
              <w:spacing w:line="560" w:lineRule="exact"/>
              <w:jc w:val="center"/>
              <w:rPr>
                <w:rFonts w:ascii="仿宋_GB2312" w:eastAsia="仿宋_GB2312"/>
                <w:color w:val="auto"/>
                <w:sz w:val="32"/>
                <w:szCs w:val="32"/>
              </w:rPr>
            </w:pPr>
          </w:p>
        </w:tc>
        <w:tc>
          <w:tcPr>
            <w:tcW w:w="992" w:type="dxa"/>
          </w:tcPr>
          <w:p>
            <w:pPr>
              <w:spacing w:line="560" w:lineRule="exact"/>
              <w:jc w:val="center"/>
              <w:rPr>
                <w:rFonts w:ascii="仿宋_GB2312" w:eastAsia="仿宋_GB2312"/>
                <w:color w:val="auto"/>
                <w:sz w:val="32"/>
                <w:szCs w:val="32"/>
              </w:rPr>
            </w:pPr>
            <w:r>
              <w:rPr>
                <w:rFonts w:hint="eastAsia" w:ascii="仿宋_GB2312" w:eastAsia="仿宋_GB2312"/>
                <w:color w:val="auto"/>
                <w:sz w:val="32"/>
                <w:szCs w:val="32"/>
              </w:rPr>
              <w:t>把</w:t>
            </w:r>
          </w:p>
        </w:tc>
        <w:tc>
          <w:tcPr>
            <w:tcW w:w="1560" w:type="dxa"/>
          </w:tcPr>
          <w:p>
            <w:pPr>
              <w:spacing w:line="560" w:lineRule="exact"/>
              <w:jc w:val="center"/>
              <w:rPr>
                <w:rFonts w:hint="default" w:ascii="仿宋_GB2312" w:eastAsia="仿宋_GB2312"/>
                <w:color w:val="auto"/>
                <w:sz w:val="32"/>
                <w:szCs w:val="32"/>
                <w:lang w:val="en-US" w:eastAsia="zh-CN"/>
              </w:rPr>
            </w:pPr>
          </w:p>
        </w:tc>
        <w:tc>
          <w:tcPr>
            <w:tcW w:w="996" w:type="dxa"/>
          </w:tcPr>
          <w:p>
            <w:pPr>
              <w:spacing w:line="560" w:lineRule="exact"/>
              <w:jc w:val="center"/>
              <w:rPr>
                <w:rFonts w:hint="eastAsia" w:ascii="仿宋_GB2312" w:eastAsia="仿宋_GB2312"/>
                <w:color w:val="auto"/>
                <w:sz w:val="32"/>
                <w:szCs w:val="32"/>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4503" w:type="dxa"/>
          </w:tcPr>
          <w:p>
            <w:pPr>
              <w:spacing w:line="560" w:lineRule="exact"/>
              <w:rPr>
                <w:rFonts w:ascii="仿宋_GB2312" w:eastAsia="仿宋_GB2312"/>
                <w:color w:val="auto"/>
                <w:sz w:val="32"/>
                <w:szCs w:val="32"/>
              </w:rPr>
            </w:pPr>
            <w:r>
              <w:rPr>
                <w:rFonts w:hint="eastAsia" w:ascii="仿宋_GB2312" w:eastAsia="仿宋_GB2312"/>
                <w:color w:val="auto"/>
                <w:sz w:val="32"/>
                <w:szCs w:val="32"/>
              </w:rPr>
              <w:t>液压钳</w:t>
            </w:r>
          </w:p>
        </w:tc>
        <w:tc>
          <w:tcPr>
            <w:tcW w:w="1417" w:type="dxa"/>
          </w:tcPr>
          <w:p>
            <w:pPr>
              <w:spacing w:line="560" w:lineRule="exact"/>
              <w:jc w:val="center"/>
              <w:rPr>
                <w:rFonts w:ascii="仿宋_GB2312" w:eastAsia="仿宋_GB2312"/>
                <w:color w:val="auto"/>
                <w:sz w:val="32"/>
                <w:szCs w:val="32"/>
              </w:rPr>
            </w:pPr>
          </w:p>
        </w:tc>
        <w:tc>
          <w:tcPr>
            <w:tcW w:w="992" w:type="dxa"/>
          </w:tcPr>
          <w:p>
            <w:pPr>
              <w:spacing w:line="560" w:lineRule="exact"/>
              <w:jc w:val="center"/>
              <w:rPr>
                <w:rFonts w:ascii="仿宋_GB2312" w:eastAsia="仿宋_GB2312"/>
                <w:color w:val="auto"/>
                <w:sz w:val="32"/>
                <w:szCs w:val="32"/>
              </w:rPr>
            </w:pPr>
            <w:r>
              <w:rPr>
                <w:rFonts w:hint="eastAsia" w:ascii="仿宋_GB2312" w:eastAsia="仿宋_GB2312"/>
                <w:color w:val="auto"/>
                <w:sz w:val="32"/>
                <w:szCs w:val="32"/>
              </w:rPr>
              <w:t>把</w:t>
            </w:r>
          </w:p>
        </w:tc>
        <w:tc>
          <w:tcPr>
            <w:tcW w:w="1560" w:type="dxa"/>
          </w:tcPr>
          <w:p>
            <w:pPr>
              <w:spacing w:line="560" w:lineRule="exact"/>
              <w:jc w:val="center"/>
              <w:rPr>
                <w:rFonts w:hint="default" w:ascii="仿宋_GB2312" w:eastAsia="仿宋_GB2312"/>
                <w:color w:val="auto"/>
                <w:sz w:val="32"/>
                <w:szCs w:val="32"/>
                <w:lang w:val="en-US" w:eastAsia="zh-CN"/>
              </w:rPr>
            </w:pPr>
          </w:p>
        </w:tc>
        <w:tc>
          <w:tcPr>
            <w:tcW w:w="996" w:type="dxa"/>
          </w:tcPr>
          <w:p>
            <w:pPr>
              <w:spacing w:line="560" w:lineRule="exact"/>
              <w:jc w:val="center"/>
              <w:rPr>
                <w:rFonts w:ascii="仿宋_GB2312" w:eastAsia="仿宋_GB2312"/>
                <w:color w:val="auto"/>
                <w:sz w:val="32"/>
                <w:szCs w:val="32"/>
              </w:rPr>
            </w:pPr>
          </w:p>
        </w:tc>
      </w:tr>
    </w:tbl>
    <w:p>
      <w:pPr>
        <w:widowControl/>
        <w:wordWrap w:val="0"/>
        <w:spacing w:line="460" w:lineRule="exact"/>
        <w:ind w:firstLine="2760" w:firstLineChars="1150"/>
        <w:jc w:val="left"/>
        <w:rPr>
          <w:rFonts w:ascii="宋体" w:hAnsi="宋体" w:cs="宋体"/>
          <w:color w:val="auto"/>
          <w:kern w:val="0"/>
          <w:sz w:val="24"/>
          <w:highlight w:val="none"/>
        </w:rPr>
      </w:pPr>
    </w:p>
    <w:p>
      <w:pPr>
        <w:widowControl/>
        <w:wordWrap w:val="0"/>
        <w:spacing w:line="460" w:lineRule="exact"/>
        <w:ind w:firstLine="2760" w:firstLineChars="1150"/>
        <w:jc w:val="left"/>
        <w:rPr>
          <w:rFonts w:ascii="宋体" w:hAnsi="宋体" w:cs="宋体"/>
          <w:color w:val="auto"/>
          <w:kern w:val="0"/>
          <w:sz w:val="24"/>
          <w:highlight w:val="none"/>
        </w:rPr>
      </w:pPr>
    </w:p>
    <w:p>
      <w:pPr>
        <w:widowControl/>
        <w:wordWrap w:val="0"/>
        <w:spacing w:line="460" w:lineRule="exact"/>
        <w:ind w:firstLine="2760" w:firstLineChars="1150"/>
        <w:jc w:val="left"/>
        <w:rPr>
          <w:rFonts w:ascii="宋体" w:hAnsi="宋体" w:cs="宋体"/>
          <w:color w:val="auto"/>
          <w:kern w:val="0"/>
          <w:sz w:val="24"/>
          <w:highlight w:val="none"/>
        </w:rPr>
      </w:pPr>
    </w:p>
    <w:p>
      <w:pPr>
        <w:widowControl/>
        <w:wordWrap w:val="0"/>
        <w:spacing w:line="460" w:lineRule="exact"/>
        <w:ind w:firstLine="2760" w:firstLineChars="1150"/>
        <w:jc w:val="left"/>
        <w:rPr>
          <w:rFonts w:ascii="宋体" w:hAnsi="宋体" w:cs="宋体"/>
          <w:color w:val="auto"/>
          <w:kern w:val="0"/>
          <w:sz w:val="24"/>
          <w:highlight w:val="none"/>
          <w:u w:val="single"/>
        </w:rPr>
      </w:pPr>
      <w:r>
        <w:rPr>
          <w:rFonts w:hint="eastAsia" w:ascii="宋体" w:hAnsi="宋体" w:cs="宋体"/>
          <w:color w:val="auto"/>
          <w:kern w:val="0"/>
          <w:sz w:val="24"/>
          <w:highlight w:val="none"/>
        </w:rPr>
        <w:t xml:space="preserve">投标人代表签字： </w:t>
      </w:r>
    </w:p>
    <w:p>
      <w:pPr>
        <w:widowControl/>
        <w:wordWrap w:val="0"/>
        <w:snapToGrid w:val="0"/>
        <w:spacing w:line="460" w:lineRule="exact"/>
        <w:ind w:firstLine="2760" w:firstLineChars="1150"/>
        <w:jc w:val="left"/>
        <w:rPr>
          <w:rFonts w:ascii="宋体" w:hAnsi="宋体" w:cs="宋体"/>
          <w:color w:val="auto"/>
          <w:kern w:val="0"/>
          <w:sz w:val="52"/>
          <w:szCs w:val="52"/>
          <w:highlight w:val="none"/>
        </w:rPr>
      </w:pPr>
      <w:r>
        <w:rPr>
          <w:rFonts w:hint="eastAsia" w:ascii="宋体" w:hAnsi="宋体" w:cs="宋体"/>
          <w:color w:val="auto"/>
          <w:kern w:val="0"/>
          <w:sz w:val="24"/>
          <w:highlight w:val="none"/>
        </w:rPr>
        <w:t>投标人：（全称并加盖公章）</w:t>
      </w:r>
    </w:p>
    <w:p>
      <w:pPr>
        <w:widowControl/>
        <w:wordWrap w:val="0"/>
        <w:snapToGrid w:val="0"/>
        <w:spacing w:line="460" w:lineRule="exact"/>
        <w:ind w:firstLine="1040" w:firstLineChars="200"/>
        <w:jc w:val="left"/>
        <w:rPr>
          <w:rFonts w:ascii="宋体" w:hAnsi="宋体" w:cs="宋体"/>
          <w:color w:val="auto"/>
          <w:kern w:val="0"/>
          <w:sz w:val="52"/>
          <w:szCs w:val="52"/>
          <w:highlight w:val="none"/>
          <w:u w:val="single"/>
        </w:rPr>
      </w:pPr>
    </w:p>
    <w:p>
      <w:pPr>
        <w:widowControl/>
        <w:wordWrap w:val="0"/>
        <w:spacing w:line="460" w:lineRule="exact"/>
        <w:ind w:firstLine="4800" w:firstLineChars="2000"/>
        <w:jc w:val="left"/>
        <w:rPr>
          <w:color w:val="auto"/>
          <w:highlight w:val="none"/>
        </w:rPr>
      </w:pPr>
      <w:r>
        <w:rPr>
          <w:rFonts w:hint="eastAsia" w:ascii="宋体" w:hAnsi="宋体" w:cs="宋体"/>
          <w:color w:val="auto"/>
          <w:kern w:val="0"/>
          <w:sz w:val="24"/>
          <w:highlight w:val="none"/>
        </w:rPr>
        <w:t>年    月    日</w:t>
      </w:r>
    </w:p>
    <w:p>
      <w:pPr>
        <w:pStyle w:val="2"/>
        <w:rPr>
          <w:color w:val="auto"/>
          <w:highlight w:val="none"/>
        </w:rPr>
      </w:pPr>
      <w:r>
        <w:rPr>
          <w:rFonts w:hint="eastAsia"/>
          <w:color w:val="auto"/>
          <w:highlight w:val="none"/>
        </w:rPr>
        <w:br w:type="page"/>
      </w:r>
      <w:bookmarkStart w:id="76" w:name="_Toc226"/>
      <w:bookmarkStart w:id="77" w:name="_Toc15804"/>
      <w:r>
        <w:rPr>
          <w:rFonts w:hint="eastAsia"/>
          <w:color w:val="auto"/>
          <w:highlight w:val="none"/>
        </w:rPr>
        <w:t>附件5               技术响应表（格式）</w:t>
      </w:r>
      <w:bookmarkEnd w:id="76"/>
      <w:bookmarkEnd w:id="77"/>
    </w:p>
    <w:p>
      <w:pPr>
        <w:widowControl/>
        <w:wordWrap w:val="0"/>
        <w:snapToGrid w:val="0"/>
        <w:spacing w:before="50" w:afterLines="50"/>
        <w:jc w:val="left"/>
        <w:rPr>
          <w:rFonts w:hint="eastAsia" w:ascii="宋体" w:hAnsi="宋体" w:eastAsia="宋体" w:cs="宋体"/>
          <w:color w:val="auto"/>
          <w:kern w:val="0"/>
          <w:sz w:val="24"/>
          <w:highlight w:val="none"/>
          <w:u w:val="single"/>
          <w:lang w:eastAsia="zh-CN"/>
        </w:rPr>
      </w:pPr>
      <w:r>
        <w:rPr>
          <w:rFonts w:hint="eastAsia" w:cs="宋体"/>
          <w:color w:val="auto"/>
          <w:kern w:val="0"/>
          <w:sz w:val="24"/>
          <w:highlight w:val="none"/>
          <w:lang w:val="en-US" w:eastAsia="zh-CN"/>
        </w:rPr>
        <w:t xml:space="preserve"> </w:t>
      </w:r>
    </w:p>
    <w:tbl>
      <w:tblPr>
        <w:tblStyle w:val="33"/>
        <w:tblpPr w:leftFromText="180" w:rightFromText="180" w:vertAnchor="text" w:horzAnchor="page" w:tblpX="1410" w:tblpY="53"/>
        <w:tblOverlap w:val="never"/>
        <w:tblW w:w="89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69"/>
        <w:gridCol w:w="1712"/>
        <w:gridCol w:w="2114"/>
        <w:gridCol w:w="2273"/>
        <w:gridCol w:w="19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1" w:hRule="atLeast"/>
        </w:trPr>
        <w:tc>
          <w:tcPr>
            <w:tcW w:w="869" w:type="dxa"/>
            <w:vAlign w:val="center"/>
          </w:tcPr>
          <w:p>
            <w:pPr>
              <w:jc w:val="center"/>
              <w:rPr>
                <w:color w:val="auto"/>
                <w:sz w:val="24"/>
                <w:highlight w:val="none"/>
              </w:rPr>
            </w:pPr>
            <w:r>
              <w:rPr>
                <w:rFonts w:hint="eastAsia"/>
                <w:color w:val="auto"/>
                <w:sz w:val="24"/>
                <w:highlight w:val="none"/>
              </w:rPr>
              <w:t>序号</w:t>
            </w:r>
          </w:p>
        </w:tc>
        <w:tc>
          <w:tcPr>
            <w:tcW w:w="1712" w:type="dxa"/>
            <w:vAlign w:val="center"/>
          </w:tcPr>
          <w:p>
            <w:pPr>
              <w:jc w:val="center"/>
              <w:rPr>
                <w:color w:val="auto"/>
                <w:sz w:val="24"/>
                <w:highlight w:val="none"/>
              </w:rPr>
            </w:pPr>
            <w:r>
              <w:rPr>
                <w:rFonts w:hint="eastAsia"/>
                <w:color w:val="auto"/>
                <w:sz w:val="24"/>
                <w:highlight w:val="none"/>
              </w:rPr>
              <w:t>货物名称</w:t>
            </w:r>
          </w:p>
        </w:tc>
        <w:tc>
          <w:tcPr>
            <w:tcW w:w="2114" w:type="dxa"/>
            <w:vAlign w:val="center"/>
          </w:tcPr>
          <w:p>
            <w:pPr>
              <w:spacing w:line="360" w:lineRule="auto"/>
              <w:jc w:val="center"/>
              <w:rPr>
                <w:color w:val="auto"/>
                <w:sz w:val="24"/>
                <w:highlight w:val="none"/>
              </w:rPr>
            </w:pPr>
            <w:r>
              <w:rPr>
                <w:rFonts w:hint="eastAsia" w:ascii="宋体" w:hAnsi="宋体" w:cs="宋体"/>
                <w:color w:val="auto"/>
                <w:kern w:val="0"/>
                <w:sz w:val="24"/>
                <w:highlight w:val="none"/>
                <w:lang w:val="en-US" w:eastAsia="zh-CN"/>
              </w:rPr>
              <w:t>采购</w:t>
            </w:r>
            <w:r>
              <w:rPr>
                <w:rFonts w:hint="eastAsia" w:ascii="宋体" w:hAnsi="宋体" w:cs="宋体"/>
                <w:color w:val="auto"/>
                <w:kern w:val="0"/>
                <w:sz w:val="24"/>
                <w:highlight w:val="none"/>
              </w:rPr>
              <w:t>文件要求</w:t>
            </w:r>
          </w:p>
        </w:tc>
        <w:tc>
          <w:tcPr>
            <w:tcW w:w="2273" w:type="dxa"/>
            <w:vAlign w:val="center"/>
          </w:tcPr>
          <w:p>
            <w:pPr>
              <w:spacing w:line="360" w:lineRule="auto"/>
              <w:jc w:val="center"/>
              <w:rPr>
                <w:rFonts w:ascii="宋体" w:hAnsi="宋体" w:cs="宋体"/>
                <w:color w:val="auto"/>
                <w:sz w:val="24"/>
                <w:highlight w:val="none"/>
              </w:rPr>
            </w:pPr>
            <w:r>
              <w:rPr>
                <w:rFonts w:hint="eastAsia" w:ascii="宋体" w:hAnsi="宋体" w:cs="宋体"/>
                <w:color w:val="auto"/>
                <w:kern w:val="0"/>
                <w:sz w:val="24"/>
                <w:highlight w:val="none"/>
              </w:rPr>
              <w:t>投标文件响应</w:t>
            </w:r>
          </w:p>
        </w:tc>
        <w:tc>
          <w:tcPr>
            <w:tcW w:w="1952" w:type="dxa"/>
            <w:vAlign w:val="center"/>
          </w:tcPr>
          <w:p>
            <w:pPr>
              <w:spacing w:line="360" w:lineRule="auto"/>
              <w:jc w:val="center"/>
              <w:rPr>
                <w:rFonts w:ascii="宋体" w:hAnsi="宋体" w:cs="宋体"/>
                <w:color w:val="auto"/>
                <w:sz w:val="24"/>
                <w:highlight w:val="none"/>
              </w:rPr>
            </w:pPr>
            <w:r>
              <w:rPr>
                <w:rFonts w:hint="eastAsia" w:ascii="宋体" w:hAnsi="宋体" w:cs="宋体"/>
                <w:color w:val="auto"/>
                <w:kern w:val="0"/>
                <w:sz w:val="24"/>
                <w:highlight w:val="none"/>
              </w:rPr>
              <w:t>偏离情况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869" w:type="dxa"/>
            <w:vAlign w:val="center"/>
          </w:tcPr>
          <w:p>
            <w:pPr>
              <w:jc w:val="center"/>
              <w:rPr>
                <w:color w:val="auto"/>
                <w:sz w:val="24"/>
                <w:highlight w:val="none"/>
              </w:rPr>
            </w:pPr>
            <w:r>
              <w:rPr>
                <w:rFonts w:hint="eastAsia"/>
                <w:color w:val="auto"/>
                <w:sz w:val="24"/>
                <w:highlight w:val="none"/>
              </w:rPr>
              <w:t>1</w:t>
            </w:r>
          </w:p>
        </w:tc>
        <w:tc>
          <w:tcPr>
            <w:tcW w:w="1712" w:type="dxa"/>
            <w:vAlign w:val="center"/>
          </w:tcPr>
          <w:p>
            <w:pPr>
              <w:jc w:val="center"/>
              <w:rPr>
                <w:color w:val="auto"/>
                <w:sz w:val="24"/>
                <w:highlight w:val="none"/>
              </w:rPr>
            </w:pPr>
          </w:p>
        </w:tc>
        <w:tc>
          <w:tcPr>
            <w:tcW w:w="2114" w:type="dxa"/>
            <w:vAlign w:val="center"/>
          </w:tcPr>
          <w:p>
            <w:pPr>
              <w:jc w:val="center"/>
              <w:rPr>
                <w:color w:val="auto"/>
                <w:sz w:val="24"/>
                <w:highlight w:val="none"/>
              </w:rPr>
            </w:pPr>
          </w:p>
        </w:tc>
        <w:tc>
          <w:tcPr>
            <w:tcW w:w="2273" w:type="dxa"/>
            <w:vAlign w:val="center"/>
          </w:tcPr>
          <w:p>
            <w:pPr>
              <w:jc w:val="center"/>
              <w:rPr>
                <w:color w:val="auto"/>
                <w:sz w:val="24"/>
                <w:highlight w:val="none"/>
              </w:rPr>
            </w:pPr>
          </w:p>
        </w:tc>
        <w:tc>
          <w:tcPr>
            <w:tcW w:w="1952" w:type="dxa"/>
            <w:vAlign w:val="center"/>
          </w:tcPr>
          <w:p>
            <w:pPr>
              <w:jc w:val="center"/>
              <w:rPr>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869" w:type="dxa"/>
            <w:vAlign w:val="center"/>
          </w:tcPr>
          <w:p>
            <w:pPr>
              <w:jc w:val="center"/>
              <w:rPr>
                <w:color w:val="auto"/>
                <w:sz w:val="24"/>
                <w:highlight w:val="none"/>
              </w:rPr>
            </w:pPr>
            <w:r>
              <w:rPr>
                <w:rFonts w:hint="eastAsia"/>
                <w:color w:val="auto"/>
                <w:sz w:val="24"/>
                <w:highlight w:val="none"/>
              </w:rPr>
              <w:t>2</w:t>
            </w:r>
          </w:p>
        </w:tc>
        <w:tc>
          <w:tcPr>
            <w:tcW w:w="1712" w:type="dxa"/>
            <w:vAlign w:val="center"/>
          </w:tcPr>
          <w:p>
            <w:pPr>
              <w:jc w:val="center"/>
              <w:rPr>
                <w:color w:val="auto"/>
                <w:sz w:val="24"/>
                <w:highlight w:val="none"/>
              </w:rPr>
            </w:pPr>
          </w:p>
        </w:tc>
        <w:tc>
          <w:tcPr>
            <w:tcW w:w="2114" w:type="dxa"/>
            <w:vAlign w:val="center"/>
          </w:tcPr>
          <w:p>
            <w:pPr>
              <w:jc w:val="center"/>
              <w:rPr>
                <w:color w:val="auto"/>
                <w:sz w:val="24"/>
                <w:highlight w:val="none"/>
              </w:rPr>
            </w:pPr>
          </w:p>
        </w:tc>
        <w:tc>
          <w:tcPr>
            <w:tcW w:w="2273" w:type="dxa"/>
            <w:vAlign w:val="center"/>
          </w:tcPr>
          <w:p>
            <w:pPr>
              <w:jc w:val="center"/>
              <w:rPr>
                <w:bCs/>
                <w:color w:val="auto"/>
                <w:sz w:val="24"/>
                <w:highlight w:val="none"/>
              </w:rPr>
            </w:pPr>
          </w:p>
        </w:tc>
        <w:tc>
          <w:tcPr>
            <w:tcW w:w="1952" w:type="dxa"/>
            <w:vAlign w:val="center"/>
          </w:tcPr>
          <w:p>
            <w:pPr>
              <w:jc w:val="center"/>
              <w:rPr>
                <w:bCs/>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869" w:type="dxa"/>
            <w:vAlign w:val="center"/>
          </w:tcPr>
          <w:p>
            <w:pPr>
              <w:jc w:val="center"/>
              <w:rPr>
                <w:color w:val="auto"/>
                <w:sz w:val="24"/>
                <w:highlight w:val="none"/>
              </w:rPr>
            </w:pPr>
            <w:r>
              <w:rPr>
                <w:rFonts w:hint="eastAsia"/>
                <w:color w:val="auto"/>
                <w:sz w:val="24"/>
                <w:highlight w:val="none"/>
              </w:rPr>
              <w:t>3</w:t>
            </w:r>
          </w:p>
        </w:tc>
        <w:tc>
          <w:tcPr>
            <w:tcW w:w="1712" w:type="dxa"/>
            <w:vAlign w:val="center"/>
          </w:tcPr>
          <w:p>
            <w:pPr>
              <w:jc w:val="center"/>
              <w:rPr>
                <w:color w:val="auto"/>
                <w:sz w:val="24"/>
                <w:highlight w:val="none"/>
              </w:rPr>
            </w:pPr>
          </w:p>
        </w:tc>
        <w:tc>
          <w:tcPr>
            <w:tcW w:w="2114" w:type="dxa"/>
            <w:vAlign w:val="center"/>
          </w:tcPr>
          <w:p>
            <w:pPr>
              <w:jc w:val="center"/>
              <w:rPr>
                <w:color w:val="auto"/>
                <w:sz w:val="24"/>
                <w:highlight w:val="none"/>
              </w:rPr>
            </w:pPr>
          </w:p>
        </w:tc>
        <w:tc>
          <w:tcPr>
            <w:tcW w:w="2273" w:type="dxa"/>
            <w:vAlign w:val="center"/>
          </w:tcPr>
          <w:p>
            <w:pPr>
              <w:jc w:val="center"/>
              <w:rPr>
                <w:bCs/>
                <w:color w:val="auto"/>
                <w:sz w:val="24"/>
                <w:highlight w:val="none"/>
              </w:rPr>
            </w:pPr>
          </w:p>
        </w:tc>
        <w:tc>
          <w:tcPr>
            <w:tcW w:w="1952" w:type="dxa"/>
            <w:vAlign w:val="center"/>
          </w:tcPr>
          <w:p>
            <w:pPr>
              <w:jc w:val="center"/>
              <w:rPr>
                <w:bCs/>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869" w:type="dxa"/>
            <w:vAlign w:val="center"/>
          </w:tcPr>
          <w:p>
            <w:pPr>
              <w:jc w:val="center"/>
              <w:rPr>
                <w:color w:val="auto"/>
                <w:sz w:val="24"/>
                <w:highlight w:val="none"/>
              </w:rPr>
            </w:pPr>
            <w:r>
              <w:rPr>
                <w:rFonts w:hint="eastAsia"/>
                <w:color w:val="auto"/>
                <w:sz w:val="24"/>
                <w:highlight w:val="none"/>
              </w:rPr>
              <w:t>4</w:t>
            </w:r>
          </w:p>
        </w:tc>
        <w:tc>
          <w:tcPr>
            <w:tcW w:w="1712" w:type="dxa"/>
            <w:vAlign w:val="center"/>
          </w:tcPr>
          <w:p>
            <w:pPr>
              <w:jc w:val="center"/>
              <w:rPr>
                <w:color w:val="auto"/>
                <w:sz w:val="24"/>
                <w:highlight w:val="none"/>
              </w:rPr>
            </w:pPr>
          </w:p>
        </w:tc>
        <w:tc>
          <w:tcPr>
            <w:tcW w:w="2114" w:type="dxa"/>
            <w:vAlign w:val="center"/>
          </w:tcPr>
          <w:p>
            <w:pPr>
              <w:jc w:val="center"/>
              <w:rPr>
                <w:color w:val="auto"/>
                <w:sz w:val="24"/>
                <w:highlight w:val="none"/>
              </w:rPr>
            </w:pPr>
          </w:p>
        </w:tc>
        <w:tc>
          <w:tcPr>
            <w:tcW w:w="2273" w:type="dxa"/>
            <w:vAlign w:val="center"/>
          </w:tcPr>
          <w:p>
            <w:pPr>
              <w:jc w:val="center"/>
              <w:rPr>
                <w:bCs/>
                <w:color w:val="auto"/>
                <w:sz w:val="24"/>
                <w:highlight w:val="none"/>
              </w:rPr>
            </w:pPr>
          </w:p>
        </w:tc>
        <w:tc>
          <w:tcPr>
            <w:tcW w:w="1952" w:type="dxa"/>
            <w:vAlign w:val="center"/>
          </w:tcPr>
          <w:p>
            <w:pPr>
              <w:jc w:val="center"/>
              <w:rPr>
                <w:bCs/>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869" w:type="dxa"/>
            <w:vAlign w:val="center"/>
          </w:tcPr>
          <w:p>
            <w:pPr>
              <w:jc w:val="center"/>
              <w:rPr>
                <w:color w:val="auto"/>
                <w:sz w:val="24"/>
                <w:highlight w:val="none"/>
              </w:rPr>
            </w:pPr>
            <w:r>
              <w:rPr>
                <w:rFonts w:hint="eastAsia"/>
                <w:color w:val="auto"/>
                <w:sz w:val="24"/>
                <w:highlight w:val="none"/>
              </w:rPr>
              <w:t>...</w:t>
            </w:r>
          </w:p>
        </w:tc>
        <w:tc>
          <w:tcPr>
            <w:tcW w:w="1712" w:type="dxa"/>
            <w:vAlign w:val="center"/>
          </w:tcPr>
          <w:p>
            <w:pPr>
              <w:jc w:val="center"/>
              <w:rPr>
                <w:color w:val="auto"/>
                <w:sz w:val="24"/>
                <w:highlight w:val="none"/>
              </w:rPr>
            </w:pPr>
          </w:p>
        </w:tc>
        <w:tc>
          <w:tcPr>
            <w:tcW w:w="2114" w:type="dxa"/>
            <w:vAlign w:val="center"/>
          </w:tcPr>
          <w:p>
            <w:pPr>
              <w:jc w:val="center"/>
              <w:rPr>
                <w:bCs/>
                <w:color w:val="auto"/>
                <w:sz w:val="24"/>
                <w:highlight w:val="none"/>
              </w:rPr>
            </w:pPr>
          </w:p>
        </w:tc>
        <w:tc>
          <w:tcPr>
            <w:tcW w:w="2273" w:type="dxa"/>
            <w:vAlign w:val="center"/>
          </w:tcPr>
          <w:p>
            <w:pPr>
              <w:jc w:val="center"/>
              <w:rPr>
                <w:bCs/>
                <w:color w:val="auto"/>
                <w:sz w:val="24"/>
                <w:highlight w:val="none"/>
              </w:rPr>
            </w:pPr>
          </w:p>
        </w:tc>
        <w:tc>
          <w:tcPr>
            <w:tcW w:w="1952" w:type="dxa"/>
            <w:vAlign w:val="center"/>
          </w:tcPr>
          <w:p>
            <w:pPr>
              <w:jc w:val="center"/>
              <w:rPr>
                <w:bCs/>
                <w:color w:val="auto"/>
                <w:sz w:val="24"/>
                <w:highlight w:val="none"/>
              </w:rPr>
            </w:pPr>
          </w:p>
        </w:tc>
      </w:tr>
    </w:tbl>
    <w:p>
      <w:pPr>
        <w:rPr>
          <w:b/>
          <w:color w:val="auto"/>
          <w:kern w:val="0"/>
          <w:sz w:val="24"/>
          <w:highlight w:val="none"/>
        </w:rPr>
      </w:pPr>
    </w:p>
    <w:p>
      <w:pPr>
        <w:widowControl/>
        <w:wordWrap w:val="0"/>
        <w:spacing w:before="50" w:after="50" w:line="480" w:lineRule="auto"/>
        <w:jc w:val="left"/>
        <w:rPr>
          <w:rFonts w:ascii="宋体" w:hAnsi="宋体" w:cs="宋体"/>
          <w:bCs/>
          <w:color w:val="auto"/>
          <w:kern w:val="0"/>
          <w:sz w:val="24"/>
          <w:highlight w:val="none"/>
        </w:rPr>
      </w:pPr>
      <w:r>
        <w:rPr>
          <w:rFonts w:hint="eastAsia" w:ascii="宋体" w:hAnsi="宋体" w:cs="宋体"/>
          <w:bCs/>
          <w:color w:val="auto"/>
          <w:kern w:val="0"/>
          <w:sz w:val="24"/>
          <w:highlight w:val="none"/>
        </w:rPr>
        <w:t>注：投标人必须如实完整填写表格， “偏离情况”是指“正偏离”、“负偏离”或“无偏离”。</w:t>
      </w:r>
    </w:p>
    <w:p>
      <w:pPr>
        <w:pStyle w:val="52"/>
        <w:rPr>
          <w:bCs/>
          <w:color w:val="auto"/>
          <w:kern w:val="0"/>
          <w:highlight w:val="none"/>
        </w:rPr>
      </w:pPr>
    </w:p>
    <w:p>
      <w:pPr>
        <w:pStyle w:val="52"/>
        <w:rPr>
          <w:bCs/>
          <w:color w:val="auto"/>
          <w:kern w:val="0"/>
          <w:highlight w:val="none"/>
        </w:rPr>
      </w:pPr>
    </w:p>
    <w:p>
      <w:pPr>
        <w:pStyle w:val="52"/>
        <w:rPr>
          <w:bCs/>
          <w:color w:val="auto"/>
          <w:kern w:val="0"/>
          <w:highlight w:val="none"/>
        </w:rPr>
      </w:pPr>
    </w:p>
    <w:p>
      <w:pPr>
        <w:widowControl/>
        <w:wordWrap w:val="0"/>
        <w:spacing w:line="460" w:lineRule="exact"/>
        <w:ind w:firstLine="2760" w:firstLineChars="1150"/>
        <w:jc w:val="left"/>
        <w:rPr>
          <w:rFonts w:ascii="宋体" w:hAnsi="宋体" w:cs="宋体"/>
          <w:color w:val="auto"/>
          <w:kern w:val="0"/>
          <w:sz w:val="24"/>
          <w:highlight w:val="none"/>
          <w:u w:val="single"/>
        </w:rPr>
      </w:pPr>
      <w:r>
        <w:rPr>
          <w:rFonts w:hint="eastAsia" w:ascii="宋体" w:hAnsi="宋体" w:cs="宋体"/>
          <w:color w:val="auto"/>
          <w:kern w:val="0"/>
          <w:sz w:val="24"/>
          <w:highlight w:val="none"/>
        </w:rPr>
        <w:t xml:space="preserve">投标人代表签字： </w:t>
      </w:r>
    </w:p>
    <w:p>
      <w:pPr>
        <w:widowControl/>
        <w:wordWrap w:val="0"/>
        <w:snapToGrid w:val="0"/>
        <w:spacing w:line="460" w:lineRule="exact"/>
        <w:ind w:firstLine="2760" w:firstLineChars="1150"/>
        <w:jc w:val="left"/>
        <w:rPr>
          <w:rFonts w:ascii="宋体" w:hAnsi="宋体" w:cs="宋体"/>
          <w:color w:val="auto"/>
          <w:kern w:val="0"/>
          <w:sz w:val="52"/>
          <w:szCs w:val="52"/>
          <w:highlight w:val="none"/>
        </w:rPr>
      </w:pPr>
      <w:r>
        <w:rPr>
          <w:rFonts w:hint="eastAsia" w:ascii="宋体" w:hAnsi="宋体" w:cs="宋体"/>
          <w:color w:val="auto"/>
          <w:kern w:val="0"/>
          <w:sz w:val="24"/>
          <w:highlight w:val="none"/>
        </w:rPr>
        <w:t>投标人：（全称并加盖公章）</w:t>
      </w:r>
    </w:p>
    <w:p>
      <w:pPr>
        <w:widowControl/>
        <w:wordWrap w:val="0"/>
        <w:snapToGrid w:val="0"/>
        <w:spacing w:line="460" w:lineRule="exact"/>
        <w:ind w:firstLine="1040" w:firstLineChars="200"/>
        <w:jc w:val="left"/>
        <w:rPr>
          <w:rFonts w:ascii="宋体" w:hAnsi="宋体" w:cs="宋体"/>
          <w:color w:val="auto"/>
          <w:kern w:val="0"/>
          <w:sz w:val="52"/>
          <w:szCs w:val="52"/>
          <w:highlight w:val="none"/>
          <w:u w:val="single"/>
        </w:rPr>
      </w:pPr>
    </w:p>
    <w:p>
      <w:pPr>
        <w:widowControl/>
        <w:wordWrap w:val="0"/>
        <w:spacing w:line="460" w:lineRule="exact"/>
        <w:ind w:firstLine="4800" w:firstLineChars="2000"/>
        <w:jc w:val="left"/>
        <w:rPr>
          <w:rFonts w:ascii="宋体" w:hAnsi="宋体" w:cs="宋体"/>
          <w:color w:val="auto"/>
          <w:kern w:val="0"/>
          <w:sz w:val="24"/>
          <w:highlight w:val="none"/>
        </w:rPr>
      </w:pPr>
      <w:r>
        <w:rPr>
          <w:rFonts w:hint="eastAsia" w:ascii="宋体" w:hAnsi="宋体" w:cs="宋体"/>
          <w:color w:val="auto"/>
          <w:kern w:val="0"/>
          <w:sz w:val="24"/>
          <w:highlight w:val="none"/>
        </w:rPr>
        <w:t>年    月    日</w:t>
      </w:r>
    </w:p>
    <w:p>
      <w:pPr>
        <w:rPr>
          <w:rFonts w:ascii="宋体" w:hAnsi="宋体" w:cs="宋体"/>
          <w:b/>
          <w:color w:val="auto"/>
          <w:kern w:val="0"/>
          <w:sz w:val="24"/>
          <w:highlight w:val="none"/>
        </w:rPr>
      </w:pPr>
      <w:r>
        <w:rPr>
          <w:rFonts w:hint="eastAsia" w:ascii="宋体" w:hAnsi="宋体" w:cs="宋体"/>
          <w:b/>
          <w:color w:val="auto"/>
          <w:kern w:val="0"/>
          <w:sz w:val="24"/>
          <w:highlight w:val="none"/>
        </w:rPr>
        <w:br w:type="page"/>
      </w:r>
    </w:p>
    <w:p>
      <w:pPr>
        <w:rPr>
          <w:color w:val="auto"/>
          <w:highlight w:val="none"/>
        </w:rPr>
      </w:pPr>
    </w:p>
    <w:p>
      <w:pPr>
        <w:widowControl/>
        <w:wordWrap w:val="0"/>
        <w:snapToGrid w:val="0"/>
        <w:spacing w:line="460" w:lineRule="exact"/>
        <w:jc w:val="left"/>
        <w:outlineLvl w:val="0"/>
        <w:rPr>
          <w:rFonts w:hint="eastAsia" w:ascii="Arial" w:hAnsi="Arial" w:eastAsia="新宋体"/>
          <w:b/>
          <w:color w:val="auto"/>
          <w:sz w:val="28"/>
          <w:highlight w:val="none"/>
          <w:lang w:eastAsia="zh-CN"/>
        </w:rPr>
      </w:pPr>
      <w:bookmarkStart w:id="78" w:name="_Toc29960"/>
      <w:bookmarkStart w:id="79" w:name="_Toc20420"/>
      <w:r>
        <w:rPr>
          <w:rFonts w:hint="eastAsia" w:ascii="Arial" w:hAnsi="Arial" w:eastAsia="新宋体"/>
          <w:b/>
          <w:color w:val="auto"/>
          <w:sz w:val="28"/>
          <w:highlight w:val="none"/>
        </w:rPr>
        <w:t>附件6               商务响应</w:t>
      </w:r>
      <w:bookmarkEnd w:id="78"/>
      <w:bookmarkEnd w:id="79"/>
      <w:r>
        <w:rPr>
          <w:rFonts w:hint="eastAsia" w:ascii="Arial" w:hAnsi="Arial" w:eastAsia="新宋体"/>
          <w:b/>
          <w:color w:val="auto"/>
          <w:sz w:val="28"/>
          <w:highlight w:val="none"/>
          <w:lang w:val="en-US" w:eastAsia="zh-CN"/>
        </w:rPr>
        <w:t>部分</w:t>
      </w:r>
    </w:p>
    <w:p>
      <w:pPr>
        <w:widowControl/>
        <w:wordWrap w:val="0"/>
        <w:snapToGrid w:val="0"/>
        <w:spacing w:before="50" w:afterLines="50"/>
        <w:jc w:val="left"/>
        <w:rPr>
          <w:rFonts w:cs="宋体"/>
          <w:color w:val="auto"/>
          <w:kern w:val="0"/>
          <w:sz w:val="24"/>
          <w:highlight w:val="none"/>
        </w:rPr>
      </w:pPr>
    </w:p>
    <w:p>
      <w:pPr>
        <w:widowControl/>
        <w:wordWrap w:val="0"/>
        <w:spacing w:line="460" w:lineRule="exact"/>
        <w:ind w:firstLine="480" w:firstLineChars="200"/>
        <w:jc w:val="left"/>
        <w:rPr>
          <w:rFonts w:hint="default" w:ascii="宋体" w:hAnsi="宋体" w:eastAsia="宋体" w:cs="宋体"/>
          <w:b/>
          <w:color w:val="auto"/>
          <w:kern w:val="0"/>
          <w:sz w:val="32"/>
          <w:szCs w:val="32"/>
          <w:highlight w:val="none"/>
          <w:lang w:val="en-US" w:eastAsia="zh-CN"/>
        </w:rPr>
      </w:pPr>
      <w:r>
        <w:rPr>
          <w:rFonts w:hint="eastAsia" w:cs="宋体"/>
          <w:color w:val="auto"/>
          <w:kern w:val="0"/>
          <w:sz w:val="24"/>
          <w:highlight w:val="none"/>
          <w:lang w:eastAsia="zh-CN"/>
        </w:rPr>
        <w:t xml:space="preserve"> </w:t>
      </w:r>
      <w:r>
        <w:rPr>
          <w:rFonts w:hint="eastAsia" w:ascii="宋体" w:hAnsi="宋体" w:cs="宋体"/>
          <w:b/>
          <w:color w:val="auto"/>
          <w:kern w:val="0"/>
          <w:sz w:val="32"/>
          <w:szCs w:val="32"/>
          <w:highlight w:val="none"/>
          <w:lang w:val="en-US" w:eastAsia="zh-CN"/>
        </w:rPr>
        <w:t>商务部分相关证明文件</w:t>
      </w:r>
    </w:p>
    <w:p>
      <w:pPr>
        <w:widowControl/>
        <w:wordWrap w:val="0"/>
        <w:snapToGrid w:val="0"/>
        <w:spacing w:before="156" w:after="156"/>
        <w:ind w:firstLine="420"/>
        <w:jc w:val="center"/>
        <w:rPr>
          <w:rFonts w:ascii="宋体" w:hAnsi="宋体" w:cs="宋体"/>
          <w:b/>
          <w:color w:val="auto"/>
          <w:kern w:val="0"/>
          <w:sz w:val="32"/>
          <w:szCs w:val="32"/>
          <w:highlight w:val="none"/>
        </w:rPr>
      </w:pPr>
    </w:p>
    <w:p>
      <w:pPr>
        <w:widowControl/>
        <w:wordWrap w:val="0"/>
        <w:spacing w:line="460" w:lineRule="exact"/>
        <w:jc w:val="left"/>
        <w:outlineLvl w:val="9"/>
        <w:rPr>
          <w:rFonts w:cs="宋体"/>
          <w:b/>
          <w:color w:val="auto"/>
          <w:kern w:val="0"/>
          <w:sz w:val="24"/>
          <w:highlight w:val="none"/>
        </w:rPr>
      </w:pPr>
    </w:p>
    <w:p>
      <w:pPr>
        <w:widowControl/>
        <w:wordWrap w:val="0"/>
        <w:spacing w:line="460" w:lineRule="exact"/>
        <w:jc w:val="left"/>
        <w:outlineLvl w:val="9"/>
        <w:rPr>
          <w:rFonts w:cs="宋体"/>
          <w:b/>
          <w:color w:val="auto"/>
          <w:kern w:val="0"/>
          <w:sz w:val="24"/>
          <w:highlight w:val="none"/>
        </w:rPr>
      </w:pPr>
    </w:p>
    <w:p>
      <w:pPr>
        <w:outlineLvl w:val="9"/>
        <w:rPr>
          <w:rFonts w:cs="宋体"/>
          <w:b/>
          <w:color w:val="auto"/>
          <w:kern w:val="0"/>
          <w:sz w:val="24"/>
          <w:highlight w:val="none"/>
        </w:rPr>
      </w:pPr>
    </w:p>
    <w:p>
      <w:pPr>
        <w:outlineLvl w:val="9"/>
        <w:rPr>
          <w:rFonts w:cs="宋体"/>
          <w:b/>
          <w:color w:val="auto"/>
          <w:kern w:val="0"/>
          <w:sz w:val="24"/>
          <w:highlight w:val="none"/>
        </w:rPr>
      </w:pPr>
    </w:p>
    <w:p>
      <w:pPr>
        <w:outlineLvl w:val="9"/>
        <w:rPr>
          <w:rFonts w:cs="宋体"/>
          <w:b/>
          <w:color w:val="auto"/>
          <w:kern w:val="0"/>
          <w:sz w:val="24"/>
          <w:highlight w:val="none"/>
        </w:rPr>
      </w:pPr>
    </w:p>
    <w:p>
      <w:pPr>
        <w:outlineLvl w:val="9"/>
        <w:rPr>
          <w:rFonts w:cs="宋体"/>
          <w:b/>
          <w:color w:val="auto"/>
          <w:kern w:val="0"/>
          <w:sz w:val="24"/>
          <w:highlight w:val="none"/>
        </w:rPr>
      </w:pPr>
    </w:p>
    <w:p>
      <w:pPr>
        <w:outlineLvl w:val="9"/>
        <w:rPr>
          <w:rFonts w:cs="宋体"/>
          <w:b/>
          <w:color w:val="auto"/>
          <w:kern w:val="0"/>
          <w:sz w:val="24"/>
          <w:highlight w:val="none"/>
        </w:rPr>
      </w:pPr>
    </w:p>
    <w:p>
      <w:pPr>
        <w:outlineLvl w:val="9"/>
        <w:rPr>
          <w:rFonts w:cs="宋体"/>
          <w:b/>
          <w:color w:val="auto"/>
          <w:kern w:val="0"/>
          <w:sz w:val="24"/>
          <w:highlight w:val="none"/>
        </w:rPr>
      </w:pPr>
    </w:p>
    <w:p>
      <w:pPr>
        <w:outlineLvl w:val="9"/>
        <w:rPr>
          <w:rFonts w:cs="宋体"/>
          <w:b/>
          <w:color w:val="auto"/>
          <w:kern w:val="0"/>
          <w:sz w:val="24"/>
          <w:highlight w:val="none"/>
        </w:rPr>
      </w:pPr>
    </w:p>
    <w:p>
      <w:pPr>
        <w:outlineLvl w:val="9"/>
        <w:rPr>
          <w:rFonts w:cs="宋体"/>
          <w:b/>
          <w:color w:val="auto"/>
          <w:kern w:val="0"/>
          <w:sz w:val="24"/>
          <w:highlight w:val="none"/>
        </w:rPr>
      </w:pPr>
    </w:p>
    <w:p>
      <w:pPr>
        <w:outlineLvl w:val="9"/>
        <w:rPr>
          <w:rFonts w:cs="宋体"/>
          <w:b/>
          <w:color w:val="auto"/>
          <w:kern w:val="0"/>
          <w:sz w:val="24"/>
          <w:highlight w:val="none"/>
        </w:rPr>
      </w:pPr>
    </w:p>
    <w:p>
      <w:pPr>
        <w:outlineLvl w:val="9"/>
        <w:rPr>
          <w:rFonts w:cs="宋体"/>
          <w:b/>
          <w:color w:val="auto"/>
          <w:kern w:val="0"/>
          <w:sz w:val="24"/>
          <w:highlight w:val="none"/>
        </w:rPr>
      </w:pPr>
    </w:p>
    <w:p>
      <w:pPr>
        <w:outlineLvl w:val="9"/>
        <w:rPr>
          <w:rFonts w:cs="宋体"/>
          <w:b/>
          <w:color w:val="auto"/>
          <w:kern w:val="0"/>
          <w:sz w:val="24"/>
          <w:highlight w:val="none"/>
        </w:rPr>
      </w:pPr>
    </w:p>
    <w:p>
      <w:pPr>
        <w:outlineLvl w:val="9"/>
        <w:rPr>
          <w:rFonts w:cs="宋体"/>
          <w:b/>
          <w:color w:val="auto"/>
          <w:kern w:val="0"/>
          <w:sz w:val="24"/>
          <w:highlight w:val="none"/>
        </w:rPr>
      </w:pPr>
    </w:p>
    <w:p>
      <w:pPr>
        <w:outlineLvl w:val="9"/>
        <w:rPr>
          <w:color w:val="auto"/>
        </w:rPr>
      </w:pPr>
    </w:p>
    <w:p>
      <w:pPr>
        <w:outlineLvl w:val="9"/>
        <w:rPr>
          <w:rFonts w:cs="宋体"/>
          <w:b/>
          <w:color w:val="auto"/>
          <w:kern w:val="0"/>
          <w:sz w:val="24"/>
          <w:highlight w:val="none"/>
        </w:rPr>
      </w:pPr>
      <w:r>
        <w:rPr>
          <w:rFonts w:cs="宋体"/>
          <w:b/>
          <w:color w:val="auto"/>
          <w:kern w:val="0"/>
          <w:sz w:val="24"/>
          <w:highlight w:val="none"/>
        </w:rPr>
        <w:br w:type="page"/>
      </w:r>
    </w:p>
    <w:p>
      <w:pPr>
        <w:pStyle w:val="30"/>
        <w:rPr>
          <w:color w:val="auto"/>
        </w:rPr>
      </w:pPr>
    </w:p>
    <w:p>
      <w:pPr>
        <w:widowControl/>
        <w:wordWrap w:val="0"/>
        <w:spacing w:line="460" w:lineRule="exact"/>
        <w:jc w:val="left"/>
        <w:outlineLvl w:val="0"/>
        <w:rPr>
          <w:rFonts w:ascii="Arial" w:hAnsi="Arial" w:eastAsia="新宋体"/>
          <w:b/>
          <w:color w:val="auto"/>
          <w:sz w:val="28"/>
          <w:highlight w:val="none"/>
        </w:rPr>
      </w:pPr>
      <w:bookmarkStart w:id="80" w:name="_Toc28621"/>
      <w:bookmarkStart w:id="81" w:name="_Toc31526"/>
      <w:r>
        <w:rPr>
          <w:rFonts w:hint="eastAsia" w:ascii="Arial" w:hAnsi="Arial" w:eastAsia="新宋体"/>
          <w:b/>
          <w:color w:val="auto"/>
          <w:sz w:val="28"/>
          <w:highlight w:val="none"/>
        </w:rPr>
        <w:t>附件7               法定代表人身份证明（格式）</w:t>
      </w:r>
      <w:bookmarkEnd w:id="80"/>
      <w:bookmarkEnd w:id="81"/>
    </w:p>
    <w:p>
      <w:pPr>
        <w:widowControl/>
        <w:wordWrap w:val="0"/>
        <w:spacing w:line="460" w:lineRule="exact"/>
        <w:jc w:val="left"/>
        <w:rPr>
          <w:rFonts w:ascii="宋体" w:hAnsi="宋体" w:cs="宋体"/>
          <w:color w:val="auto"/>
          <w:kern w:val="0"/>
          <w:sz w:val="24"/>
          <w:highlight w:val="none"/>
        </w:rPr>
      </w:pPr>
    </w:p>
    <w:p>
      <w:pPr>
        <w:widowControl/>
        <w:wordWrap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投标人名称：</w:t>
      </w:r>
      <w:r>
        <w:rPr>
          <w:rFonts w:hint="eastAsia" w:ascii="宋体" w:hAnsi="宋体" w:cs="宋体"/>
          <w:color w:val="auto"/>
          <w:kern w:val="0"/>
          <w:szCs w:val="21"/>
          <w:highlight w:val="none"/>
          <w:u w:val="single"/>
          <w:lang w:val="en-US" w:eastAsia="zh-CN"/>
        </w:rPr>
        <w:t xml:space="preserve">                                </w:t>
      </w:r>
    </w:p>
    <w:p>
      <w:pPr>
        <w:widowControl/>
        <w:wordWrap w:val="0"/>
        <w:spacing w:line="460" w:lineRule="exact"/>
        <w:ind w:firstLine="480" w:firstLineChars="200"/>
        <w:jc w:val="left"/>
        <w:rPr>
          <w:rFonts w:ascii="宋体" w:hAnsi="宋体" w:cs="宋体"/>
          <w:color w:val="auto"/>
          <w:kern w:val="0"/>
          <w:sz w:val="24"/>
          <w:highlight w:val="none"/>
          <w:u w:val="single"/>
        </w:rPr>
      </w:pPr>
      <w:r>
        <w:rPr>
          <w:rFonts w:hint="eastAsia" w:ascii="宋体" w:hAnsi="宋体" w:cs="宋体"/>
          <w:color w:val="auto"/>
          <w:kern w:val="0"/>
          <w:sz w:val="24"/>
          <w:highlight w:val="none"/>
        </w:rPr>
        <w:t>地址：</w:t>
      </w:r>
      <w:r>
        <w:rPr>
          <w:rFonts w:hint="eastAsia" w:ascii="宋体" w:hAnsi="宋体" w:cs="宋体"/>
          <w:color w:val="auto"/>
          <w:kern w:val="0"/>
          <w:szCs w:val="21"/>
          <w:highlight w:val="none"/>
          <w:u w:val="single"/>
          <w:lang w:val="en-US" w:eastAsia="zh-CN"/>
        </w:rPr>
        <w:t xml:space="preserve">                                        </w:t>
      </w:r>
    </w:p>
    <w:p>
      <w:pPr>
        <w:widowControl/>
        <w:wordWrap w:val="0"/>
        <w:spacing w:line="460" w:lineRule="exact"/>
        <w:ind w:firstLine="480" w:firstLineChars="200"/>
        <w:jc w:val="left"/>
        <w:rPr>
          <w:rFonts w:ascii="宋体" w:hAnsi="宋体" w:cs="宋体"/>
          <w:color w:val="auto"/>
          <w:kern w:val="0"/>
          <w:sz w:val="24"/>
          <w:szCs w:val="20"/>
          <w:highlight w:val="none"/>
        </w:rPr>
      </w:pPr>
      <w:r>
        <w:rPr>
          <w:rFonts w:hint="eastAsia" w:ascii="宋体" w:hAnsi="宋体" w:cs="宋体"/>
          <w:color w:val="auto"/>
          <w:kern w:val="0"/>
          <w:sz w:val="24"/>
          <w:highlight w:val="none"/>
        </w:rPr>
        <w:t>成立时间：</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lang w:val="en-US" w:eastAsia="zh-CN"/>
        </w:rPr>
        <w:t xml:space="preserve"> </w:t>
      </w:r>
      <w:r>
        <w:rPr>
          <w:rFonts w:hint="eastAsia" w:ascii="宋体" w:hAnsi="宋体" w:cs="宋体"/>
          <w:color w:val="auto"/>
          <w:kern w:val="0"/>
          <w:sz w:val="24"/>
          <w:szCs w:val="20"/>
          <w:highlight w:val="none"/>
        </w:rPr>
        <w:t>年</w:t>
      </w:r>
      <w:r>
        <w:rPr>
          <w:rFonts w:hint="eastAsia" w:ascii="宋体" w:hAnsi="宋体" w:cs="宋体"/>
          <w:color w:val="auto"/>
          <w:kern w:val="0"/>
          <w:sz w:val="24"/>
          <w:szCs w:val="20"/>
          <w:highlight w:val="none"/>
          <w:lang w:val="en-US" w:eastAsia="zh-CN"/>
        </w:rPr>
        <w:t xml:space="preserve"> </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szCs w:val="20"/>
          <w:highlight w:val="none"/>
        </w:rPr>
        <w:t>月</w:t>
      </w:r>
      <w:r>
        <w:rPr>
          <w:rFonts w:hint="eastAsia" w:ascii="宋体" w:hAnsi="宋体" w:cs="宋体"/>
          <w:color w:val="auto"/>
          <w:kern w:val="0"/>
          <w:sz w:val="24"/>
          <w:szCs w:val="20"/>
          <w:highlight w:val="none"/>
          <w:lang w:val="en-US" w:eastAsia="zh-CN"/>
        </w:rPr>
        <w:t xml:space="preserve"> </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szCs w:val="20"/>
          <w:highlight w:val="none"/>
        </w:rPr>
        <w:t>日</w:t>
      </w:r>
    </w:p>
    <w:p>
      <w:pPr>
        <w:widowControl/>
        <w:wordWrap w:val="0"/>
        <w:spacing w:line="460" w:lineRule="exact"/>
        <w:ind w:firstLine="480" w:firstLineChars="200"/>
        <w:jc w:val="left"/>
        <w:rPr>
          <w:rFonts w:ascii="宋体" w:hAnsi="宋体" w:cs="宋体"/>
          <w:color w:val="auto"/>
          <w:kern w:val="0"/>
          <w:sz w:val="24"/>
          <w:highlight w:val="none"/>
          <w:u w:val="single"/>
        </w:rPr>
      </w:pPr>
      <w:r>
        <w:rPr>
          <w:rFonts w:hint="eastAsia" w:ascii="宋体" w:hAnsi="宋体" w:cs="宋体"/>
          <w:color w:val="auto"/>
          <w:kern w:val="0"/>
          <w:sz w:val="24"/>
          <w:szCs w:val="20"/>
          <w:highlight w:val="none"/>
        </w:rPr>
        <w:t>经营期限：</w:t>
      </w:r>
      <w:r>
        <w:rPr>
          <w:rFonts w:hint="eastAsia" w:ascii="宋体" w:hAnsi="宋体" w:cs="宋体"/>
          <w:color w:val="auto"/>
          <w:kern w:val="0"/>
          <w:szCs w:val="21"/>
          <w:highlight w:val="none"/>
          <w:u w:val="single"/>
          <w:lang w:val="en-US" w:eastAsia="zh-CN"/>
        </w:rPr>
        <w:t xml:space="preserve">                        </w:t>
      </w:r>
    </w:p>
    <w:p>
      <w:pPr>
        <w:widowControl/>
        <w:wordWrap w:val="0"/>
        <w:spacing w:line="460" w:lineRule="exact"/>
        <w:ind w:firstLine="480" w:firstLineChars="200"/>
        <w:jc w:val="left"/>
        <w:rPr>
          <w:rFonts w:ascii="宋体" w:hAnsi="宋体" w:cs="宋体"/>
          <w:color w:val="auto"/>
          <w:kern w:val="0"/>
          <w:szCs w:val="21"/>
          <w:highlight w:val="none"/>
          <w:u w:val="single"/>
        </w:rPr>
      </w:pPr>
      <w:r>
        <w:rPr>
          <w:rFonts w:hint="eastAsia" w:ascii="宋体" w:hAnsi="宋体" w:cs="宋体"/>
          <w:color w:val="auto"/>
          <w:kern w:val="0"/>
          <w:sz w:val="24"/>
          <w:highlight w:val="none"/>
        </w:rPr>
        <w:t>姓名：</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lang w:val="en-US" w:eastAsia="zh-CN"/>
        </w:rPr>
        <w:t xml:space="preserve"> </w:t>
      </w:r>
      <w:r>
        <w:rPr>
          <w:rFonts w:hint="eastAsia" w:ascii="宋体" w:hAnsi="宋体" w:cs="宋体"/>
          <w:color w:val="auto"/>
          <w:kern w:val="0"/>
          <w:sz w:val="24"/>
          <w:szCs w:val="20"/>
          <w:highlight w:val="none"/>
        </w:rPr>
        <w:t>，性别：</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szCs w:val="20"/>
          <w:highlight w:val="none"/>
        </w:rPr>
        <w:t>，年龄：</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szCs w:val="20"/>
          <w:highlight w:val="none"/>
        </w:rPr>
        <w:t>，职务：</w:t>
      </w:r>
      <w:r>
        <w:rPr>
          <w:rFonts w:hint="eastAsia" w:ascii="宋体" w:hAnsi="宋体" w:cs="宋体"/>
          <w:color w:val="auto"/>
          <w:kern w:val="0"/>
          <w:szCs w:val="21"/>
          <w:highlight w:val="none"/>
          <w:u w:val="single"/>
          <w:lang w:val="en-US" w:eastAsia="zh-CN"/>
        </w:rPr>
        <w:t xml:space="preserve">        </w:t>
      </w:r>
    </w:p>
    <w:p>
      <w:pPr>
        <w:widowControl/>
        <w:wordWrap w:val="0"/>
        <w:spacing w:line="460" w:lineRule="exact"/>
        <w:jc w:val="left"/>
        <w:rPr>
          <w:rFonts w:ascii="宋体" w:hAnsi="宋体" w:cs="宋体"/>
          <w:color w:val="auto"/>
          <w:kern w:val="0"/>
          <w:sz w:val="24"/>
          <w:szCs w:val="20"/>
          <w:highlight w:val="none"/>
        </w:rPr>
      </w:pPr>
      <w:r>
        <w:rPr>
          <w:rFonts w:hint="eastAsia" w:ascii="宋体" w:hAnsi="宋体" w:cs="宋体"/>
          <w:color w:val="auto"/>
          <w:kern w:val="0"/>
          <w:sz w:val="24"/>
          <w:szCs w:val="20"/>
          <w:highlight w:val="none"/>
        </w:rPr>
        <w:t>系</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szCs w:val="20"/>
          <w:highlight w:val="none"/>
        </w:rPr>
        <w:t>（投标人名称）的法定代表人。</w:t>
      </w:r>
    </w:p>
    <w:p>
      <w:pPr>
        <w:widowControl/>
        <w:wordWrap w:val="0"/>
        <w:spacing w:line="460" w:lineRule="exact"/>
        <w:jc w:val="left"/>
        <w:rPr>
          <w:rFonts w:ascii="宋体" w:hAnsi="宋体" w:cs="宋体"/>
          <w:color w:val="auto"/>
          <w:kern w:val="0"/>
          <w:sz w:val="24"/>
          <w:szCs w:val="20"/>
          <w:highlight w:val="none"/>
        </w:rPr>
      </w:pPr>
    </w:p>
    <w:p>
      <w:pPr>
        <w:widowControl/>
        <w:wordWrap w:val="0"/>
        <w:spacing w:line="460" w:lineRule="exact"/>
        <w:ind w:firstLine="480" w:firstLineChars="200"/>
        <w:jc w:val="left"/>
        <w:rPr>
          <w:rFonts w:ascii="宋体" w:hAnsi="宋体" w:cs="宋体"/>
          <w:color w:val="auto"/>
          <w:kern w:val="0"/>
          <w:sz w:val="24"/>
          <w:szCs w:val="20"/>
          <w:highlight w:val="none"/>
        </w:rPr>
      </w:pPr>
      <w:r>
        <w:rPr>
          <w:rFonts w:hint="eastAsia" w:ascii="宋体" w:hAnsi="宋体" w:cs="宋体"/>
          <w:color w:val="auto"/>
          <w:kern w:val="0"/>
          <w:sz w:val="24"/>
          <w:szCs w:val="20"/>
          <w:highlight w:val="none"/>
        </w:rPr>
        <w:t>特此证明。</w:t>
      </w:r>
    </w:p>
    <w:p>
      <w:pPr>
        <w:widowControl/>
        <w:wordWrap w:val="0"/>
        <w:spacing w:line="460" w:lineRule="exact"/>
        <w:jc w:val="left"/>
        <w:rPr>
          <w:rFonts w:ascii="宋体" w:hAnsi="宋体" w:cs="宋体"/>
          <w:color w:val="auto"/>
          <w:kern w:val="0"/>
          <w:sz w:val="24"/>
          <w:szCs w:val="20"/>
          <w:highlight w:val="none"/>
        </w:rPr>
      </w:pPr>
    </w:p>
    <w:p>
      <w:pPr>
        <w:widowControl/>
        <w:wordWrap w:val="0"/>
        <w:spacing w:beforeLines="100" w:afterLines="100" w:line="480" w:lineRule="exact"/>
        <w:jc w:val="center"/>
        <w:rPr>
          <w:rFonts w:ascii="宋体" w:hAnsi="宋体" w:cs="Lucida Sans Unicode"/>
          <w:b/>
          <w:color w:val="auto"/>
          <w:kern w:val="0"/>
          <w:sz w:val="36"/>
          <w:szCs w:val="36"/>
          <w:highlight w:val="none"/>
        </w:rPr>
      </w:pPr>
    </w:p>
    <w:tbl>
      <w:tblPr>
        <w:tblStyle w:val="32"/>
        <w:tblpPr w:leftFromText="180" w:rightFromText="180" w:topFromText="100" w:bottomFromText="100" w:vertAnchor="text" w:horzAnchor="page" w:tblpX="2773" w:tblpY="20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0" w:hRule="atLeast"/>
        </w:trPr>
        <w:tc>
          <w:tcPr>
            <w:tcW w:w="5328" w:type="dxa"/>
            <w:tcBorders>
              <w:top w:val="single" w:color="auto" w:sz="4" w:space="0"/>
              <w:left w:val="single" w:color="auto" w:sz="4" w:space="0"/>
              <w:bottom w:val="single" w:color="auto" w:sz="4" w:space="0"/>
              <w:right w:val="single" w:color="auto" w:sz="4" w:space="0"/>
            </w:tcBorders>
          </w:tcPr>
          <w:p>
            <w:pPr>
              <w:widowControl/>
              <w:spacing w:line="480" w:lineRule="exact"/>
              <w:jc w:val="left"/>
              <w:rPr>
                <w:rFonts w:ascii="宋体" w:hAnsi="宋体" w:cs="Lucida Sans Unicode"/>
                <w:bCs/>
                <w:color w:val="auto"/>
                <w:kern w:val="0"/>
                <w:sz w:val="24"/>
                <w:highlight w:val="none"/>
              </w:rPr>
            </w:pPr>
            <w:r>
              <w:rPr>
                <w:rFonts w:hint="eastAsia" w:ascii="宋体" w:hAnsi="宋体" w:cs="Lucida Sans Unicode"/>
                <w:bCs/>
                <w:color w:val="auto"/>
                <w:kern w:val="0"/>
                <w:sz w:val="24"/>
                <w:highlight w:val="none"/>
              </w:rPr>
              <w:t>此处请粘贴法定代表人身份证复印件</w:t>
            </w:r>
          </w:p>
          <w:p>
            <w:pPr>
              <w:widowControl/>
              <w:spacing w:line="480" w:lineRule="exact"/>
              <w:jc w:val="left"/>
              <w:rPr>
                <w:rFonts w:ascii="仿宋_GB2312" w:hAnsi="Lucida Sans Unicode" w:eastAsia="仿宋_GB2312" w:cs="Lucida Sans Unicode"/>
                <w:color w:val="auto"/>
                <w:kern w:val="0"/>
                <w:sz w:val="24"/>
                <w:highlight w:val="none"/>
              </w:rPr>
            </w:pPr>
          </w:p>
          <w:p>
            <w:pPr>
              <w:widowControl/>
              <w:spacing w:line="480" w:lineRule="exact"/>
              <w:jc w:val="left"/>
              <w:rPr>
                <w:rFonts w:ascii="仿宋_GB2312" w:hAnsi="Lucida Sans Unicode" w:eastAsia="仿宋_GB2312" w:cs="Lucida Sans Unicode"/>
                <w:color w:val="auto"/>
                <w:kern w:val="0"/>
                <w:sz w:val="24"/>
                <w:highlight w:val="none"/>
              </w:rPr>
            </w:pPr>
          </w:p>
        </w:tc>
      </w:tr>
    </w:tbl>
    <w:p>
      <w:pPr>
        <w:widowControl/>
        <w:wordWrap w:val="0"/>
        <w:spacing w:beforeLines="100" w:afterLines="100" w:line="480" w:lineRule="exact"/>
        <w:jc w:val="center"/>
        <w:rPr>
          <w:rFonts w:ascii="宋体" w:hAnsi="宋体" w:cs="Lucida Sans Unicode"/>
          <w:b/>
          <w:color w:val="auto"/>
          <w:kern w:val="0"/>
          <w:sz w:val="24"/>
          <w:highlight w:val="none"/>
        </w:rPr>
      </w:pPr>
    </w:p>
    <w:p>
      <w:pPr>
        <w:widowControl/>
        <w:wordWrap w:val="0"/>
        <w:spacing w:beforeLines="100" w:afterLines="100" w:line="480" w:lineRule="exact"/>
        <w:jc w:val="center"/>
        <w:rPr>
          <w:rFonts w:ascii="Lucida Sans Unicode" w:hAnsi="Lucida Sans Unicode" w:cs="Lucida Sans Unicode"/>
          <w:b/>
          <w:color w:val="auto"/>
          <w:kern w:val="0"/>
          <w:sz w:val="36"/>
          <w:szCs w:val="36"/>
          <w:highlight w:val="none"/>
        </w:rPr>
      </w:pPr>
    </w:p>
    <w:p>
      <w:pPr>
        <w:widowControl/>
        <w:wordWrap w:val="0"/>
        <w:spacing w:beforeLines="100" w:afterLines="100" w:line="480" w:lineRule="exact"/>
        <w:jc w:val="center"/>
        <w:rPr>
          <w:rFonts w:ascii="Lucida Sans Unicode" w:hAnsi="Lucida Sans Unicode" w:cs="Lucida Sans Unicode"/>
          <w:b/>
          <w:color w:val="auto"/>
          <w:kern w:val="0"/>
          <w:sz w:val="36"/>
          <w:szCs w:val="36"/>
          <w:highlight w:val="none"/>
        </w:rPr>
      </w:pPr>
    </w:p>
    <w:p>
      <w:pPr>
        <w:widowControl/>
        <w:wordWrap w:val="0"/>
        <w:spacing w:line="480" w:lineRule="exact"/>
        <w:jc w:val="right"/>
        <w:rPr>
          <w:rFonts w:ascii="仿宋_GB2312" w:hAnsi="仿宋_GB2312" w:eastAsia="仿宋_GB2312" w:cs="Lucida Sans Unicode"/>
          <w:color w:val="auto"/>
          <w:kern w:val="0"/>
          <w:sz w:val="24"/>
          <w:highlight w:val="none"/>
        </w:rPr>
      </w:pPr>
    </w:p>
    <w:p>
      <w:pPr>
        <w:widowControl/>
        <w:wordWrap w:val="0"/>
        <w:spacing w:line="480" w:lineRule="exact"/>
        <w:jc w:val="right"/>
        <w:rPr>
          <w:rFonts w:ascii="仿宋_GB2312" w:hAnsi="仿宋_GB2312" w:eastAsia="仿宋_GB2312" w:cs="Lucida Sans Unicode"/>
          <w:color w:val="auto"/>
          <w:kern w:val="0"/>
          <w:sz w:val="24"/>
          <w:highlight w:val="none"/>
        </w:rPr>
      </w:pPr>
    </w:p>
    <w:p>
      <w:pPr>
        <w:widowControl/>
        <w:wordWrap w:val="0"/>
        <w:snapToGrid w:val="0"/>
        <w:spacing w:line="460" w:lineRule="exact"/>
        <w:ind w:firstLine="2760" w:firstLineChars="1150"/>
        <w:jc w:val="left"/>
        <w:rPr>
          <w:rFonts w:ascii="宋体" w:hAnsi="宋体" w:cs="宋体"/>
          <w:color w:val="auto"/>
          <w:kern w:val="0"/>
          <w:sz w:val="24"/>
          <w:highlight w:val="none"/>
        </w:rPr>
      </w:pPr>
      <w:r>
        <w:rPr>
          <w:rFonts w:hint="eastAsia" w:ascii="宋体" w:hAnsi="宋体" w:cs="宋体"/>
          <w:color w:val="auto"/>
          <w:kern w:val="0"/>
          <w:sz w:val="24"/>
          <w:highlight w:val="none"/>
        </w:rPr>
        <w:t>投标人：</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（全称并加盖公章）</w:t>
      </w:r>
    </w:p>
    <w:p>
      <w:pPr>
        <w:widowControl/>
        <w:wordWrap w:val="0"/>
        <w:spacing w:line="460" w:lineRule="exact"/>
        <w:ind w:left="3780" w:leftChars="1800"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年    月    日</w:t>
      </w:r>
    </w:p>
    <w:p>
      <w:pPr>
        <w:rPr>
          <w:color w:val="auto"/>
          <w:highlight w:val="none"/>
        </w:rPr>
      </w:pPr>
    </w:p>
    <w:p>
      <w:pPr>
        <w:rPr>
          <w:color w:val="auto"/>
          <w:highlight w:val="none"/>
        </w:rPr>
      </w:pPr>
      <w:r>
        <w:rPr>
          <w:color w:val="auto"/>
          <w:highlight w:val="none"/>
        </w:rPr>
        <w:br w:type="page"/>
      </w:r>
    </w:p>
    <w:p>
      <w:pPr>
        <w:pStyle w:val="52"/>
        <w:rPr>
          <w:color w:val="auto"/>
          <w:highlight w:val="none"/>
        </w:rPr>
      </w:pPr>
    </w:p>
    <w:p>
      <w:pPr>
        <w:widowControl/>
        <w:wordWrap w:val="0"/>
        <w:spacing w:line="460" w:lineRule="exact"/>
        <w:ind w:firstLine="365" w:firstLineChars="130"/>
        <w:jc w:val="left"/>
        <w:outlineLvl w:val="0"/>
        <w:rPr>
          <w:rFonts w:ascii="Arial" w:hAnsi="Arial" w:eastAsia="新宋体"/>
          <w:b/>
          <w:color w:val="auto"/>
          <w:sz w:val="28"/>
          <w:highlight w:val="none"/>
        </w:rPr>
      </w:pPr>
      <w:bookmarkStart w:id="82" w:name="_Toc13976"/>
      <w:bookmarkStart w:id="83" w:name="_Toc30519"/>
      <w:r>
        <w:rPr>
          <w:rFonts w:hint="eastAsia" w:ascii="Arial" w:hAnsi="Arial" w:eastAsia="新宋体"/>
          <w:b/>
          <w:color w:val="auto"/>
          <w:sz w:val="28"/>
          <w:highlight w:val="none"/>
        </w:rPr>
        <w:t>附件8               法定代表人授权书（格式）</w:t>
      </w:r>
      <w:bookmarkEnd w:id="82"/>
      <w:bookmarkEnd w:id="83"/>
    </w:p>
    <w:p>
      <w:pPr>
        <w:widowControl/>
        <w:tabs>
          <w:tab w:val="left" w:pos="420"/>
          <w:tab w:val="left" w:pos="2160"/>
        </w:tabs>
        <w:wordWrap w:val="0"/>
        <w:spacing w:line="460" w:lineRule="exact"/>
        <w:ind w:firstLine="480" w:firstLineChars="200"/>
        <w:jc w:val="left"/>
        <w:rPr>
          <w:rFonts w:ascii="宋体" w:hAnsi="宋体" w:cs="宋体"/>
          <w:color w:val="auto"/>
          <w:kern w:val="0"/>
          <w:sz w:val="24"/>
          <w:highlight w:val="none"/>
        </w:rPr>
      </w:pPr>
    </w:p>
    <w:p>
      <w:pPr>
        <w:widowControl/>
        <w:wordWrap w:val="0"/>
        <w:snapToGrid w:val="0"/>
        <w:spacing w:line="460" w:lineRule="exact"/>
        <w:jc w:val="left"/>
        <w:rPr>
          <w:rFonts w:ascii="宋体" w:hAnsi="宋体" w:cs="宋体"/>
          <w:b/>
          <w:bCs/>
          <w:color w:val="auto"/>
          <w:kern w:val="0"/>
          <w:sz w:val="24"/>
          <w:highlight w:val="none"/>
        </w:rPr>
      </w:pPr>
      <w:r>
        <w:rPr>
          <w:rFonts w:hint="eastAsia" w:ascii="宋体" w:hAnsi="宋体" w:cs="宋体"/>
          <w:bCs/>
          <w:color w:val="auto"/>
          <w:kern w:val="0"/>
          <w:sz w:val="24"/>
          <w:highlight w:val="none"/>
        </w:rPr>
        <w:t>致：</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w:t>
      </w:r>
      <w:r>
        <w:rPr>
          <w:rFonts w:hint="eastAsia" w:ascii="宋体" w:hAnsi="宋体" w:cs="宋体"/>
          <w:color w:val="auto"/>
          <w:kern w:val="0"/>
          <w:sz w:val="24"/>
          <w:highlight w:val="none"/>
          <w:lang w:eastAsia="zh-CN"/>
        </w:rPr>
        <w:t>采购人</w:t>
      </w:r>
      <w:r>
        <w:rPr>
          <w:rFonts w:hint="eastAsia" w:ascii="宋体" w:hAnsi="宋体" w:cs="宋体"/>
          <w:color w:val="auto"/>
          <w:kern w:val="0"/>
          <w:sz w:val="24"/>
          <w:highlight w:val="none"/>
        </w:rPr>
        <w:t>名称）：</w:t>
      </w:r>
    </w:p>
    <w:p>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我</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（姓名）系</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 xml:space="preserve">（投标人名称）的法定代表人，现委托 </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（姓名）为我方代理人。代理人根据本授权，以我方的名义参加</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项目的投标活动，并代表我方全权办理针对上述项目的投标、开标、评标、签约等具体事务和签署相关文件。</w:t>
      </w:r>
    </w:p>
    <w:p>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我方对代理人的签名负全部责任。在撤销授权的书面通知以前，本授权书一直有效。代理人在授权书有效期内签署的所有文件不因授权的撤销而失效。</w:t>
      </w:r>
    </w:p>
    <w:p>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如果本次采购活动现场变更采购方式，本授权书有效。</w:t>
      </w:r>
    </w:p>
    <w:p>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代理人无转委托权。</w:t>
      </w:r>
    </w:p>
    <w:p>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委托期限：</w:t>
      </w:r>
    </w:p>
    <w:p>
      <w:pPr>
        <w:widowControl/>
        <w:wordWrap w:val="0"/>
        <w:snapToGrid w:val="0"/>
        <w:spacing w:line="460" w:lineRule="exact"/>
        <w:ind w:firstLine="480" w:firstLineChars="200"/>
        <w:jc w:val="left"/>
        <w:rPr>
          <w:rFonts w:ascii="宋体" w:hAnsi="宋体" w:cs="宋体"/>
          <w:color w:val="auto"/>
          <w:kern w:val="0"/>
          <w:sz w:val="24"/>
          <w:highlight w:val="none"/>
        </w:rPr>
      </w:pPr>
    </w:p>
    <w:p>
      <w:pPr>
        <w:widowControl/>
        <w:wordWrap w:val="0"/>
        <w:snapToGrid w:val="0"/>
        <w:spacing w:line="460" w:lineRule="exact"/>
        <w:ind w:firstLine="480" w:firstLineChars="200"/>
        <w:jc w:val="left"/>
        <w:rPr>
          <w:rFonts w:ascii="宋体" w:hAnsi="宋体" w:cs="宋体"/>
          <w:color w:val="auto"/>
          <w:kern w:val="0"/>
          <w:sz w:val="24"/>
          <w:highlight w:val="none"/>
          <w:u w:val="single"/>
        </w:rPr>
      </w:pPr>
      <w:r>
        <w:rPr>
          <w:rFonts w:hint="eastAsia" w:ascii="宋体" w:hAnsi="宋体" w:cs="宋体"/>
          <w:color w:val="auto"/>
          <w:kern w:val="0"/>
          <w:sz w:val="24"/>
          <w:highlight w:val="none"/>
        </w:rPr>
        <w:t>委托代理人签名：             法定代表人签名：</w:t>
      </w:r>
    </w:p>
    <w:p>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职务：                      职务：</w:t>
      </w:r>
    </w:p>
    <w:tbl>
      <w:tblPr>
        <w:tblStyle w:val="32"/>
        <w:tblpPr w:leftFromText="180" w:rightFromText="180" w:topFromText="100" w:bottomFromText="100" w:vertAnchor="text" w:horzAnchor="page" w:tblpX="2551" w:tblpY="9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5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42" w:hRule="atLeast"/>
        </w:trPr>
        <w:tc>
          <w:tcPr>
            <w:tcW w:w="5508" w:type="dxa"/>
            <w:tcBorders>
              <w:top w:val="single" w:color="auto" w:sz="4" w:space="0"/>
              <w:left w:val="single" w:color="auto" w:sz="4" w:space="0"/>
              <w:bottom w:val="single" w:color="auto" w:sz="4" w:space="0"/>
              <w:right w:val="single" w:color="auto" w:sz="4" w:space="0"/>
            </w:tcBorders>
          </w:tcPr>
          <w:p>
            <w:pPr>
              <w:widowControl/>
              <w:spacing w:line="480" w:lineRule="exact"/>
              <w:jc w:val="left"/>
              <w:rPr>
                <w:rFonts w:ascii="宋体" w:hAnsi="宋体" w:cs="Lucida Sans Unicode"/>
                <w:color w:val="auto"/>
                <w:kern w:val="0"/>
                <w:sz w:val="24"/>
                <w:highlight w:val="none"/>
              </w:rPr>
            </w:pPr>
            <w:r>
              <w:rPr>
                <w:rFonts w:hint="eastAsia" w:ascii="宋体" w:hAnsi="宋体" w:cs="Lucida Sans Unicode"/>
                <w:bCs/>
                <w:color w:val="auto"/>
                <w:kern w:val="0"/>
                <w:sz w:val="24"/>
                <w:highlight w:val="none"/>
              </w:rPr>
              <w:t>此处请粘贴</w:t>
            </w:r>
            <w:r>
              <w:rPr>
                <w:rFonts w:hint="eastAsia" w:ascii="宋体" w:hAnsi="宋体" w:cs="宋体"/>
                <w:color w:val="auto"/>
                <w:kern w:val="0"/>
                <w:sz w:val="24"/>
                <w:highlight w:val="none"/>
              </w:rPr>
              <w:t>委托代理人</w:t>
            </w:r>
            <w:r>
              <w:rPr>
                <w:rFonts w:hint="eastAsia" w:ascii="宋体" w:hAnsi="宋体" w:cs="Lucida Sans Unicode"/>
                <w:bCs/>
                <w:color w:val="auto"/>
                <w:kern w:val="0"/>
                <w:sz w:val="24"/>
                <w:highlight w:val="none"/>
              </w:rPr>
              <w:t>身份证复印件</w:t>
            </w:r>
          </w:p>
        </w:tc>
      </w:tr>
    </w:tbl>
    <w:p>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委托代理人身份证号码：</w:t>
      </w:r>
    </w:p>
    <w:p>
      <w:pPr>
        <w:widowControl/>
        <w:wordWrap w:val="0"/>
        <w:spacing w:line="460" w:lineRule="exact"/>
        <w:ind w:firstLine="4800" w:firstLineChars="2000"/>
        <w:jc w:val="left"/>
        <w:rPr>
          <w:rFonts w:ascii="仿宋_GB2312" w:hAnsi="Lucida Sans Unicode" w:eastAsia="仿宋_GB2312" w:cs="Lucida Sans Unicode"/>
          <w:color w:val="auto"/>
          <w:kern w:val="0"/>
          <w:sz w:val="24"/>
          <w:highlight w:val="none"/>
        </w:rPr>
      </w:pPr>
    </w:p>
    <w:p>
      <w:pPr>
        <w:widowControl/>
        <w:wordWrap w:val="0"/>
        <w:spacing w:line="360" w:lineRule="auto"/>
        <w:jc w:val="center"/>
        <w:rPr>
          <w:rFonts w:ascii="仿宋_GB2312" w:hAnsi="Lucida Sans Unicode" w:eastAsia="仿宋_GB2312" w:cs="Lucida Sans Unicode"/>
          <w:color w:val="auto"/>
          <w:kern w:val="0"/>
          <w:sz w:val="24"/>
          <w:highlight w:val="none"/>
        </w:rPr>
      </w:pPr>
    </w:p>
    <w:p>
      <w:pPr>
        <w:widowControl/>
        <w:wordWrap w:val="0"/>
        <w:spacing w:line="360" w:lineRule="auto"/>
        <w:jc w:val="right"/>
        <w:rPr>
          <w:rFonts w:hint="eastAsia" w:ascii="宋体" w:hAnsi="宋体" w:cs="宋体"/>
          <w:color w:val="auto"/>
          <w:kern w:val="0"/>
          <w:sz w:val="24"/>
          <w:highlight w:val="none"/>
        </w:rPr>
      </w:pPr>
    </w:p>
    <w:p>
      <w:pPr>
        <w:widowControl/>
        <w:wordWrap w:val="0"/>
        <w:spacing w:line="360" w:lineRule="auto"/>
        <w:jc w:val="right"/>
        <w:rPr>
          <w:rFonts w:hint="eastAsia" w:ascii="宋体" w:hAnsi="宋体" w:cs="宋体"/>
          <w:color w:val="auto"/>
          <w:kern w:val="0"/>
          <w:sz w:val="24"/>
          <w:highlight w:val="none"/>
        </w:rPr>
      </w:pPr>
    </w:p>
    <w:p>
      <w:pPr>
        <w:widowControl/>
        <w:wordWrap w:val="0"/>
        <w:spacing w:line="360" w:lineRule="auto"/>
        <w:jc w:val="right"/>
        <w:rPr>
          <w:rFonts w:hint="eastAsia" w:ascii="宋体" w:hAnsi="宋体" w:cs="宋体"/>
          <w:color w:val="auto"/>
          <w:kern w:val="0"/>
          <w:sz w:val="24"/>
          <w:highlight w:val="none"/>
        </w:rPr>
      </w:pPr>
    </w:p>
    <w:p>
      <w:pPr>
        <w:widowControl/>
        <w:wordWrap w:val="0"/>
        <w:spacing w:line="360" w:lineRule="auto"/>
        <w:jc w:val="right"/>
        <w:rPr>
          <w:rFonts w:hint="eastAsia" w:ascii="宋体" w:hAnsi="宋体" w:cs="宋体"/>
          <w:color w:val="auto"/>
          <w:kern w:val="0"/>
          <w:sz w:val="24"/>
          <w:highlight w:val="none"/>
        </w:rPr>
      </w:pPr>
    </w:p>
    <w:p>
      <w:pPr>
        <w:widowControl/>
        <w:wordWrap w:val="0"/>
        <w:spacing w:line="360" w:lineRule="auto"/>
        <w:jc w:val="right"/>
        <w:rPr>
          <w:rFonts w:hint="eastAsia" w:ascii="宋体" w:hAnsi="宋体" w:cs="宋体"/>
          <w:color w:val="auto"/>
          <w:kern w:val="0"/>
          <w:sz w:val="24"/>
          <w:highlight w:val="none"/>
        </w:rPr>
      </w:pPr>
    </w:p>
    <w:p>
      <w:pPr>
        <w:widowControl/>
        <w:wordWrap/>
        <w:spacing w:line="360" w:lineRule="auto"/>
        <w:jc w:val="center"/>
        <w:rPr>
          <w:rFonts w:ascii="宋体" w:hAnsi="宋体" w:cs="宋体"/>
          <w:color w:val="auto"/>
          <w:kern w:val="0"/>
          <w:sz w:val="24"/>
          <w:highlight w:val="none"/>
        </w:rPr>
      </w:pPr>
      <w:r>
        <w:rPr>
          <w:rFonts w:hint="eastAsia" w:ascii="宋体" w:hAnsi="宋体" w:cs="宋体"/>
          <w:color w:val="auto"/>
          <w:kern w:val="0"/>
          <w:sz w:val="24"/>
          <w:highlight w:val="none"/>
        </w:rPr>
        <w:t>投标人：</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（全称并加盖公章）</w:t>
      </w:r>
    </w:p>
    <w:p>
      <w:pPr>
        <w:widowControl/>
        <w:wordWrap w:val="0"/>
        <w:spacing w:line="460" w:lineRule="exact"/>
        <w:ind w:firstLine="3840" w:firstLineChars="1600"/>
        <w:jc w:val="left"/>
        <w:rPr>
          <w:rFonts w:ascii="宋体" w:hAnsi="宋体" w:cs="宋体"/>
          <w:b/>
          <w:color w:val="auto"/>
          <w:kern w:val="0"/>
          <w:sz w:val="32"/>
          <w:szCs w:val="32"/>
          <w:highlight w:val="none"/>
        </w:rPr>
      </w:pPr>
      <w:r>
        <w:rPr>
          <w:rFonts w:hint="eastAsia" w:ascii="宋体" w:hAnsi="宋体" w:cs="宋体"/>
          <w:color w:val="auto"/>
          <w:kern w:val="0"/>
          <w:sz w:val="24"/>
          <w:highlight w:val="none"/>
        </w:rPr>
        <w:t>年    月    日</w:t>
      </w:r>
    </w:p>
    <w:p>
      <w:pPr>
        <w:widowControl/>
        <w:spacing w:line="360" w:lineRule="auto"/>
        <w:ind w:firstLine="7228" w:firstLineChars="2250"/>
        <w:jc w:val="left"/>
        <w:rPr>
          <w:rFonts w:ascii="宋体" w:hAnsi="宋体" w:cs="宋体"/>
          <w:b/>
          <w:color w:val="auto"/>
          <w:kern w:val="0"/>
          <w:sz w:val="32"/>
          <w:szCs w:val="32"/>
          <w:highlight w:val="none"/>
        </w:rPr>
      </w:pPr>
    </w:p>
    <w:p>
      <w:pPr>
        <w:rPr>
          <w:rFonts w:ascii="宋体" w:hAnsi="宋体" w:cs="宋体"/>
          <w:b/>
          <w:color w:val="auto"/>
          <w:kern w:val="0"/>
          <w:sz w:val="32"/>
          <w:szCs w:val="32"/>
          <w:highlight w:val="none"/>
        </w:rPr>
      </w:pPr>
      <w:r>
        <w:rPr>
          <w:rFonts w:ascii="宋体" w:hAnsi="宋体" w:cs="宋体"/>
          <w:b/>
          <w:color w:val="auto"/>
          <w:kern w:val="0"/>
          <w:sz w:val="32"/>
          <w:szCs w:val="32"/>
          <w:highlight w:val="none"/>
        </w:rPr>
        <w:br w:type="page"/>
      </w:r>
    </w:p>
    <w:p>
      <w:pPr>
        <w:widowControl/>
        <w:snapToGrid w:val="0"/>
        <w:spacing w:before="156" w:after="156" w:line="360" w:lineRule="auto"/>
        <w:jc w:val="left"/>
        <w:rPr>
          <w:rFonts w:ascii="宋体" w:hAnsi="宋体" w:cs="宋体"/>
          <w:b/>
          <w:color w:val="auto"/>
          <w:kern w:val="0"/>
          <w:sz w:val="24"/>
          <w:highlight w:val="none"/>
        </w:rPr>
      </w:pPr>
    </w:p>
    <w:p>
      <w:pPr>
        <w:widowControl/>
        <w:snapToGrid w:val="0"/>
        <w:spacing w:before="156" w:after="156" w:line="360" w:lineRule="auto"/>
        <w:jc w:val="left"/>
        <w:outlineLvl w:val="0"/>
        <w:rPr>
          <w:rFonts w:ascii="宋体" w:hAnsi="宋体" w:cs="宋体"/>
          <w:b/>
          <w:color w:val="auto"/>
          <w:kern w:val="0"/>
          <w:sz w:val="24"/>
          <w:highlight w:val="none"/>
        </w:rPr>
      </w:pPr>
      <w:bookmarkStart w:id="84" w:name="_Toc24693"/>
      <w:bookmarkStart w:id="85" w:name="_Toc18105"/>
      <w:r>
        <w:rPr>
          <w:rFonts w:hint="eastAsia" w:ascii="Arial" w:hAnsi="Arial" w:eastAsia="新宋体"/>
          <w:b/>
          <w:color w:val="auto"/>
          <w:sz w:val="28"/>
          <w:highlight w:val="none"/>
        </w:rPr>
        <w:t>附件9               证明文件</w:t>
      </w:r>
      <w:bookmarkEnd w:id="84"/>
      <w:bookmarkEnd w:id="85"/>
    </w:p>
    <w:p>
      <w:pPr>
        <w:pStyle w:val="7"/>
        <w:spacing w:beforeAutospacing="0" w:afterAutospacing="0" w:line="480" w:lineRule="auto"/>
        <w:ind w:firstLine="470" w:firstLineChars="224"/>
        <w:jc w:val="both"/>
        <w:rPr>
          <w:bCs/>
          <w:color w:val="auto"/>
          <w:sz w:val="21"/>
          <w:szCs w:val="21"/>
          <w:highlight w:val="none"/>
        </w:rPr>
      </w:pPr>
      <w:r>
        <w:rPr>
          <w:rFonts w:hint="eastAsia"/>
          <w:bCs/>
          <w:color w:val="auto"/>
          <w:sz w:val="21"/>
          <w:szCs w:val="21"/>
          <w:highlight w:val="none"/>
        </w:rPr>
        <w:t>9.1</w:t>
      </w:r>
      <w:r>
        <w:rPr>
          <w:rFonts w:hint="eastAsia"/>
          <w:bCs/>
          <w:color w:val="auto"/>
          <w:sz w:val="21"/>
          <w:szCs w:val="21"/>
          <w:highlight w:val="none"/>
          <w:lang w:val="en-US" w:eastAsia="zh-CN"/>
        </w:rPr>
        <w:t xml:space="preserve"> </w:t>
      </w:r>
      <w:r>
        <w:rPr>
          <w:rFonts w:hint="eastAsia"/>
          <w:bCs/>
          <w:color w:val="auto"/>
          <w:sz w:val="21"/>
          <w:szCs w:val="21"/>
          <w:highlight w:val="none"/>
        </w:rPr>
        <w:t>资格审查资料</w:t>
      </w:r>
    </w:p>
    <w:p>
      <w:pPr>
        <w:pStyle w:val="7"/>
        <w:spacing w:beforeAutospacing="0" w:afterAutospacing="0" w:line="480" w:lineRule="auto"/>
        <w:ind w:firstLine="470" w:firstLineChars="224"/>
        <w:jc w:val="both"/>
        <w:rPr>
          <w:bCs/>
          <w:color w:val="auto"/>
          <w:sz w:val="21"/>
          <w:szCs w:val="21"/>
          <w:highlight w:val="none"/>
        </w:rPr>
      </w:pPr>
      <w:r>
        <w:rPr>
          <w:rFonts w:hint="eastAsia"/>
          <w:bCs/>
          <w:color w:val="auto"/>
          <w:sz w:val="21"/>
          <w:szCs w:val="21"/>
          <w:highlight w:val="none"/>
        </w:rPr>
        <w:t>9.2</w:t>
      </w:r>
      <w:r>
        <w:rPr>
          <w:rFonts w:hint="eastAsia"/>
          <w:bCs/>
          <w:color w:val="auto"/>
          <w:sz w:val="21"/>
          <w:szCs w:val="21"/>
          <w:highlight w:val="none"/>
          <w:lang w:val="en-US" w:eastAsia="zh-CN"/>
        </w:rPr>
        <w:t xml:space="preserve"> </w:t>
      </w:r>
      <w:r>
        <w:rPr>
          <w:rFonts w:hint="eastAsia"/>
          <w:bCs/>
          <w:color w:val="auto"/>
          <w:sz w:val="21"/>
          <w:szCs w:val="21"/>
          <w:highlight w:val="none"/>
        </w:rPr>
        <w:t>技术方案</w:t>
      </w:r>
    </w:p>
    <w:p>
      <w:pPr>
        <w:pStyle w:val="7"/>
        <w:spacing w:beforeAutospacing="0" w:afterAutospacing="0" w:line="480" w:lineRule="auto"/>
        <w:ind w:firstLine="470" w:firstLineChars="224"/>
        <w:jc w:val="both"/>
        <w:rPr>
          <w:rFonts w:hint="eastAsia"/>
          <w:bCs/>
          <w:color w:val="auto"/>
          <w:sz w:val="21"/>
          <w:szCs w:val="21"/>
          <w:highlight w:val="none"/>
        </w:rPr>
      </w:pPr>
      <w:r>
        <w:rPr>
          <w:rFonts w:hint="eastAsia"/>
          <w:bCs/>
          <w:color w:val="auto"/>
          <w:sz w:val="21"/>
          <w:szCs w:val="21"/>
          <w:highlight w:val="none"/>
        </w:rPr>
        <w:t>9.3</w:t>
      </w:r>
      <w:r>
        <w:rPr>
          <w:rFonts w:hint="eastAsia"/>
          <w:bCs/>
          <w:color w:val="auto"/>
          <w:sz w:val="21"/>
          <w:szCs w:val="21"/>
          <w:highlight w:val="none"/>
          <w:lang w:val="en-US" w:eastAsia="zh-CN"/>
        </w:rPr>
        <w:t xml:space="preserve"> </w:t>
      </w:r>
      <w:r>
        <w:rPr>
          <w:rFonts w:hint="eastAsia"/>
          <w:bCs/>
          <w:color w:val="auto"/>
          <w:sz w:val="21"/>
          <w:szCs w:val="21"/>
          <w:highlight w:val="none"/>
        </w:rPr>
        <w:t>其他需要提供的证明材料</w:t>
      </w:r>
      <w:bookmarkStart w:id="86" w:name="_Toc17966"/>
    </w:p>
    <w:p>
      <w:pPr>
        <w:pStyle w:val="7"/>
        <w:spacing w:beforeAutospacing="0" w:afterAutospacing="0" w:line="480" w:lineRule="auto"/>
        <w:ind w:firstLine="470" w:firstLineChars="224"/>
        <w:jc w:val="both"/>
        <w:rPr>
          <w:bCs/>
          <w:color w:val="auto"/>
          <w:sz w:val="21"/>
          <w:szCs w:val="21"/>
          <w:highlight w:val="none"/>
        </w:rPr>
      </w:pPr>
      <w:r>
        <w:rPr>
          <w:rFonts w:hint="eastAsia"/>
          <w:bCs/>
          <w:color w:val="auto"/>
          <w:sz w:val="21"/>
          <w:szCs w:val="21"/>
          <w:highlight w:val="none"/>
        </w:rPr>
        <w:t>9.</w:t>
      </w:r>
      <w:r>
        <w:rPr>
          <w:rFonts w:hint="eastAsia"/>
          <w:bCs/>
          <w:color w:val="auto"/>
          <w:sz w:val="21"/>
          <w:szCs w:val="21"/>
          <w:highlight w:val="none"/>
          <w:lang w:val="en-US" w:eastAsia="zh-CN"/>
        </w:rPr>
        <w:t xml:space="preserve">4 </w:t>
      </w:r>
      <w:r>
        <w:rPr>
          <w:rFonts w:hint="eastAsia"/>
          <w:bCs/>
          <w:color w:val="auto"/>
          <w:sz w:val="21"/>
          <w:szCs w:val="21"/>
          <w:highlight w:val="none"/>
        </w:rPr>
        <w:t>其他证明材料。</w:t>
      </w:r>
    </w:p>
    <w:p>
      <w:pPr>
        <w:pStyle w:val="7"/>
        <w:spacing w:beforeAutospacing="0" w:afterAutospacing="0" w:line="480" w:lineRule="auto"/>
        <w:ind w:firstLine="540" w:firstLineChars="224"/>
        <w:jc w:val="both"/>
        <w:rPr>
          <w:b/>
          <w:bCs/>
          <w:color w:val="auto"/>
          <w:highlight w:val="none"/>
        </w:rPr>
      </w:pPr>
    </w:p>
    <w:p>
      <w:pPr>
        <w:rPr>
          <w:b/>
          <w:bCs/>
          <w:color w:val="auto"/>
          <w:highlight w:val="none"/>
        </w:rPr>
      </w:pPr>
      <w:r>
        <w:rPr>
          <w:b/>
          <w:bCs/>
          <w:color w:val="auto"/>
          <w:highlight w:val="none"/>
        </w:rPr>
        <w:br w:type="page"/>
      </w:r>
    </w:p>
    <w:p>
      <w:pPr>
        <w:pStyle w:val="7"/>
        <w:spacing w:beforeAutospacing="0" w:afterAutospacing="0" w:line="480" w:lineRule="auto"/>
        <w:ind w:firstLine="540" w:firstLineChars="224"/>
        <w:jc w:val="both"/>
        <w:rPr>
          <w:b/>
          <w:bCs/>
          <w:color w:val="auto"/>
          <w:highlight w:val="none"/>
        </w:rPr>
      </w:pPr>
    </w:p>
    <w:p>
      <w:pPr>
        <w:widowControl/>
        <w:snapToGrid w:val="0"/>
        <w:spacing w:line="360" w:lineRule="auto"/>
        <w:jc w:val="center"/>
        <w:outlineLvl w:val="0"/>
        <w:rPr>
          <w:rFonts w:ascii="宋体" w:hAnsi="宋体" w:cs="宋体"/>
          <w:b/>
          <w:color w:val="auto"/>
          <w:kern w:val="0"/>
          <w:sz w:val="28"/>
          <w:szCs w:val="28"/>
          <w:highlight w:val="none"/>
        </w:rPr>
      </w:pPr>
      <w:bookmarkStart w:id="87" w:name="_Toc12888"/>
      <w:bookmarkStart w:id="88" w:name="_Toc13726"/>
      <w:r>
        <w:rPr>
          <w:rFonts w:hint="eastAsia" w:ascii="宋体" w:hAnsi="宋体" w:cs="Lucida Sans Unicode"/>
          <w:b/>
          <w:color w:val="auto"/>
          <w:kern w:val="0"/>
          <w:sz w:val="28"/>
          <w:szCs w:val="28"/>
          <w:highlight w:val="none"/>
        </w:rPr>
        <w:t xml:space="preserve">附件10        </w:t>
      </w:r>
      <w:bookmarkEnd w:id="86"/>
      <w:r>
        <w:rPr>
          <w:rFonts w:hint="eastAsia" w:ascii="宋体" w:hAnsi="宋体" w:cs="Lucida Sans Unicode"/>
          <w:b/>
          <w:color w:val="auto"/>
          <w:kern w:val="0"/>
          <w:sz w:val="28"/>
          <w:szCs w:val="28"/>
          <w:highlight w:val="none"/>
        </w:rPr>
        <w:t>供 应 商 承 诺 书</w:t>
      </w:r>
      <w:r>
        <w:rPr>
          <w:rFonts w:hint="eastAsia" w:ascii="宋体" w:hAnsi="宋体" w:cs="Lucida Sans Unicode"/>
          <w:b/>
          <w:color w:val="auto"/>
          <w:kern w:val="0"/>
          <w:sz w:val="28"/>
          <w:szCs w:val="28"/>
          <w:highlight w:val="none"/>
          <w:lang w:val="en-US" w:eastAsia="zh-CN"/>
        </w:rPr>
        <w:t xml:space="preserve"> </w:t>
      </w:r>
      <w:r>
        <w:rPr>
          <w:rFonts w:hint="eastAsia" w:ascii="宋体" w:hAnsi="宋体" w:cs="宋体"/>
          <w:color w:val="auto"/>
          <w:kern w:val="0"/>
          <w:sz w:val="28"/>
          <w:szCs w:val="28"/>
          <w:highlight w:val="none"/>
        </w:rPr>
        <w:t>（格式）</w:t>
      </w:r>
      <w:bookmarkEnd w:id="87"/>
      <w:bookmarkEnd w:id="88"/>
    </w:p>
    <w:p>
      <w:pPr>
        <w:bidi w:val="0"/>
        <w:rPr>
          <w:color w:val="auto"/>
        </w:rPr>
      </w:pP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我院（以下简称甲方）组织的本次采购，在遵守《招标投标法》、《政府采购法》、《合同法》、《反不正当竞争法》和《关于推进招投标监督领域诚信建设的意见》等法律法规的基础上，要求贵方（以下简称乙方）做出如下承诺：</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1、遵循公开、公平、公正和诚实信用的原则自愿参加，所提供的一切材料真实、有效、合法。</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2、遵守甲方采购纪律，诚实守信地为甲方提供安全可靠的产品、服务及相关技术，保证质量并主动做好售后服务工作。</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3、杜绝利用提供财物或给予其他不正当利益谋取中标的不良行为。</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4、不发生其他任何可能影响甲方工作人员公正执行公务或者职务廉洁的行为。</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5、不参与串标、围标或其他不正当竞争行为；杜绝以虚报资质、业绩或其他弄虚作假等方式骗取中标。</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6、响应时，杜绝擅自修改采购文件或技术标准（包括差异表）技术配置的行为。</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7、严格按照采购、投标文件要求签订合同，不违反法律无故拒签合同，不签订背离合同（或技术协议书）实质性内容的协议。</w:t>
      </w:r>
    </w:p>
    <w:p>
      <w:pPr>
        <w:keepNext w:val="0"/>
        <w:keepLines w:val="0"/>
        <w:pageBreakBefore w:val="0"/>
        <w:widowControl w:val="0"/>
        <w:kinsoku/>
        <w:wordWrap/>
        <w:overflowPunct/>
        <w:topLinePunct w:val="0"/>
        <w:autoSpaceDE/>
        <w:autoSpaceDN/>
        <w:bidi w:val="0"/>
        <w:adjustRightInd/>
        <w:snapToGrid w:val="0"/>
        <w:spacing w:line="480" w:lineRule="auto"/>
        <w:textAlignment w:val="auto"/>
        <w:rPr>
          <w:rFonts w:hint="eastAsia" w:ascii="宋体" w:hAnsi="宋体" w:eastAsia="宋体" w:cs="宋体"/>
          <w:color w:val="auto"/>
          <w:sz w:val="24"/>
          <w:szCs w:val="24"/>
        </w:rPr>
      </w:pPr>
    </w:p>
    <w:p>
      <w:pPr>
        <w:keepNext w:val="0"/>
        <w:keepLines w:val="0"/>
        <w:pageBreakBefore w:val="0"/>
        <w:widowControl w:val="0"/>
        <w:kinsoku/>
        <w:wordWrap/>
        <w:overflowPunct/>
        <w:topLinePunct w:val="0"/>
        <w:autoSpaceDE/>
        <w:autoSpaceDN/>
        <w:bidi w:val="0"/>
        <w:adjustRightInd/>
        <w:snapToGrid w:val="0"/>
        <w:spacing w:line="480" w:lineRule="auto"/>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投标人（</w:t>
      </w:r>
      <w:r>
        <w:rPr>
          <w:rFonts w:hint="eastAsia" w:ascii="宋体" w:hAnsi="宋体" w:eastAsia="宋体" w:cs="宋体"/>
          <w:color w:val="auto"/>
          <w:sz w:val="24"/>
          <w:szCs w:val="24"/>
          <w:lang w:val="en-US" w:eastAsia="zh-CN"/>
        </w:rPr>
        <w:t>公司名称</w:t>
      </w:r>
      <w:r>
        <w:rPr>
          <w:rFonts w:hint="eastAsia" w:ascii="宋体" w:hAnsi="宋体" w:eastAsia="宋体" w:cs="宋体"/>
          <w:color w:val="auto"/>
          <w:sz w:val="24"/>
          <w:szCs w:val="24"/>
        </w:rPr>
        <w:t xml:space="preserve">）：               </w:t>
      </w:r>
    </w:p>
    <w:p>
      <w:pPr>
        <w:keepNext w:val="0"/>
        <w:keepLines w:val="0"/>
        <w:pageBreakBefore w:val="0"/>
        <w:widowControl w:val="0"/>
        <w:kinsoku/>
        <w:wordWrap/>
        <w:overflowPunct/>
        <w:topLinePunct w:val="0"/>
        <w:autoSpaceDE/>
        <w:autoSpaceDN/>
        <w:bidi w:val="0"/>
        <w:adjustRightInd/>
        <w:snapToGrid w:val="0"/>
        <w:spacing w:line="480" w:lineRule="auto"/>
        <w:textAlignment w:val="auto"/>
        <w:rPr>
          <w:color w:val="auto"/>
          <w:sz w:val="28"/>
          <w:szCs w:val="28"/>
        </w:rPr>
      </w:pPr>
      <w:r>
        <w:rPr>
          <w:rFonts w:hint="eastAsia" w:ascii="宋体" w:hAnsi="宋体" w:eastAsia="宋体" w:cs="宋体"/>
          <w:color w:val="auto"/>
          <w:sz w:val="24"/>
          <w:szCs w:val="24"/>
        </w:rPr>
        <w:t>法定代表人或委托人（签字）：                   年   月   日</w:t>
      </w:r>
    </w:p>
    <w:p>
      <w:pPr>
        <w:widowControl/>
        <w:spacing w:line="360" w:lineRule="auto"/>
        <w:ind w:firstLine="4305" w:firstLineChars="2050"/>
        <w:jc w:val="left"/>
        <w:rPr>
          <w:rFonts w:ascii="宋体" w:hAnsi="宋体" w:cs="宋体"/>
          <w:color w:val="auto"/>
          <w:kern w:val="0"/>
          <w:szCs w:val="21"/>
          <w:highlight w:val="none"/>
        </w:rPr>
      </w:pPr>
    </w:p>
    <w:p>
      <w:pPr>
        <w:spacing w:line="360" w:lineRule="auto"/>
        <w:rPr>
          <w:color w:val="auto"/>
          <w:highlight w:val="none"/>
        </w:rPr>
      </w:pPr>
    </w:p>
    <w:p>
      <w:pPr>
        <w:rPr>
          <w:color w:val="auto"/>
          <w:highlight w:val="none"/>
        </w:rPr>
      </w:pPr>
      <w:r>
        <w:rPr>
          <w:color w:val="auto"/>
          <w:highlight w:val="none"/>
        </w:rPr>
        <w:br w:type="page"/>
      </w:r>
    </w:p>
    <w:p>
      <w:pPr>
        <w:jc w:val="center"/>
        <w:rPr>
          <w:rFonts w:hint="eastAsia" w:ascii="宋体" w:hAnsi="宋体" w:eastAsia="宋体" w:cs="宋体"/>
          <w:b/>
          <w:bCs/>
          <w:color w:val="auto"/>
          <w:kern w:val="2"/>
          <w:sz w:val="28"/>
          <w:szCs w:val="18"/>
          <w:highlight w:val="none"/>
          <w:lang w:val="en-US" w:eastAsia="zh-CN" w:bidi="ar-SA"/>
        </w:rPr>
      </w:pPr>
      <w:r>
        <w:rPr>
          <w:rFonts w:hint="eastAsia" w:ascii="宋体" w:hAnsi="宋体" w:eastAsia="宋体" w:cs="宋体"/>
          <w:b/>
          <w:bCs/>
          <w:color w:val="auto"/>
          <w:kern w:val="2"/>
          <w:sz w:val="28"/>
          <w:szCs w:val="18"/>
          <w:highlight w:val="none"/>
          <w:lang w:val="en-US" w:eastAsia="zh-CN" w:bidi="ar-SA"/>
        </w:rPr>
        <w:t>附件11     供应商信用承诺函（格式）</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致（采购人或政府采购代理机构）：</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单位名称（自然人姓名）：</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统一社会信用代码（身份证号码）：</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法定代表人（负责人）：</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联系地址和电话：</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我单位（本人）自愿参加本次政府采购活动，严格遵守《中华人民共和国政府采购法》及相关法律法规，坚守公开、公平、公正和诚实信用的原则，依法诚信经营，无条件遵守本次政府采购活动的各项规定。我单位（本人）郑重承诺，我单位（本人）符合《中华人民共和国政府采购法》第二十二条规定的条件：</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（一）具有独立承担民事责任的能力；</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（二）具有良好的商业信誉和健全的财务会计制度；</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（三）具有履行合同所必需的设备和专业技术能力；</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仿宋" w:hAnsi="仿宋" w:eastAsia="仿宋" w:cs="仿宋"/>
          <w:color w:val="auto"/>
          <w:sz w:val="32"/>
          <w:szCs w:val="32"/>
        </w:rPr>
      </w:pPr>
      <w:r>
        <w:rPr>
          <w:rFonts w:hint="eastAsia" w:ascii="宋体" w:hAnsi="宋体" w:eastAsia="宋体" w:cs="宋体"/>
          <w:color w:val="auto"/>
          <w:sz w:val="24"/>
          <w:szCs w:val="24"/>
          <w:lang w:val="en-US" w:eastAsia="zh-CN"/>
        </w:rPr>
        <w:t>（四）有依法缴纳税收和社会保障资金的良好</w:t>
      </w:r>
      <w:r>
        <w:rPr>
          <w:rFonts w:hint="eastAsia" w:ascii="仿宋" w:hAnsi="仿宋" w:eastAsia="仿宋" w:cs="仿宋"/>
          <w:color w:val="auto"/>
          <w:sz w:val="32"/>
          <w:szCs w:val="32"/>
          <w:lang w:val="en-US" w:eastAsia="zh-CN"/>
        </w:rPr>
        <w:t>记录；</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（五）参加政府采购活动前三年内，在经营活动中没有重大违法记录；</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（六）未被列入严重失信主体名单、失信被执行人、税收违法黑名单、政府采购严重违法失信行为记录名单，未曾作出虚假承诺；</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（七）符合法律、行政法规规定的其他条件。</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我单位（本人）保证上述承诺事项的真实性，如有弄虚作假或其他违法违规行为，愿意承担一切法律责任，并承担因此所造成的一切损失。</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lang w:val="en-US" w:eastAsia="zh-CN"/>
        </w:rPr>
      </w:pP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供应商名称（盖章）：</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法定代表人、负责人、自然人或授权代表(签字)：</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日期：       年         月          日</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lang w:val="en-US" w:eastAsia="zh-CN"/>
        </w:rPr>
      </w:pP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lang w:val="en-US" w:eastAsia="zh-CN"/>
        </w:rPr>
      </w:pP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注：1.供应商须在投标（响应性）文件中按此模板提供承诺函，未提供视为未实质性响应招标文件要求，按无效投标（响应）处理。</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2.供应商的法定代表人或者授权代表的签字或盖章应真实、有效，如由授权代表签字或盖章的，应提供“法定代表人授权书”。</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color w:val="auto"/>
          <w:sz w:val="32"/>
          <w:szCs w:val="32"/>
        </w:rPr>
      </w:pPr>
    </w:p>
    <w:p>
      <w:pPr>
        <w:widowControl/>
        <w:shd w:val="clear" w:color="auto" w:fill="auto"/>
        <w:ind w:firstLine="360" w:firstLineChars="150"/>
        <w:jc w:val="left"/>
        <w:rPr>
          <w:rFonts w:hint="eastAsia" w:ascii="宋体" w:hAnsi="宋体" w:eastAsia="宋体" w:cs="宋体"/>
          <w:color w:val="auto"/>
          <w:sz w:val="24"/>
          <w:szCs w:val="24"/>
        </w:rPr>
      </w:pPr>
    </w:p>
    <w:p>
      <w:pPr>
        <w:pStyle w:val="30"/>
        <w:rPr>
          <w:rFonts w:hint="eastAsia" w:ascii="宋体" w:hAnsi="宋体" w:eastAsia="宋体" w:cs="宋体"/>
          <w:color w:val="auto"/>
          <w:sz w:val="24"/>
          <w:szCs w:val="24"/>
        </w:rPr>
      </w:pPr>
    </w:p>
    <w:p>
      <w:pPr>
        <w:pStyle w:val="31"/>
        <w:rPr>
          <w:rFonts w:hint="eastAsia" w:ascii="宋体" w:hAnsi="宋体" w:eastAsia="宋体" w:cs="宋体"/>
          <w:color w:val="auto"/>
          <w:sz w:val="24"/>
          <w:szCs w:val="24"/>
        </w:rPr>
      </w:pPr>
    </w:p>
    <w:p>
      <w:pPr>
        <w:rPr>
          <w:rFonts w:hint="eastAsia" w:ascii="宋体" w:hAnsi="宋体" w:eastAsia="宋体" w:cs="宋体"/>
          <w:color w:val="auto"/>
          <w:sz w:val="24"/>
          <w:szCs w:val="24"/>
        </w:rPr>
      </w:pPr>
    </w:p>
    <w:p>
      <w:pPr>
        <w:pStyle w:val="30"/>
        <w:rPr>
          <w:rFonts w:hint="eastAsia" w:ascii="宋体" w:hAnsi="宋体" w:eastAsia="宋体" w:cs="宋体"/>
          <w:color w:val="auto"/>
          <w:sz w:val="24"/>
          <w:szCs w:val="24"/>
        </w:rPr>
      </w:pPr>
    </w:p>
    <w:p>
      <w:pPr>
        <w:pStyle w:val="31"/>
        <w:rPr>
          <w:rFonts w:hint="eastAsia" w:ascii="宋体" w:hAnsi="宋体" w:eastAsia="宋体" w:cs="宋体"/>
          <w:color w:val="auto"/>
          <w:sz w:val="24"/>
          <w:szCs w:val="24"/>
        </w:rPr>
      </w:pPr>
    </w:p>
    <w:p>
      <w:pPr>
        <w:rPr>
          <w:rFonts w:hint="eastAsia" w:ascii="宋体" w:hAnsi="宋体" w:eastAsia="宋体" w:cs="宋体"/>
          <w:color w:val="auto"/>
          <w:sz w:val="24"/>
          <w:szCs w:val="24"/>
        </w:rPr>
      </w:pPr>
    </w:p>
    <w:p>
      <w:pPr>
        <w:pStyle w:val="30"/>
        <w:rPr>
          <w:rFonts w:hint="eastAsia" w:ascii="宋体" w:hAnsi="宋体" w:eastAsia="宋体" w:cs="宋体"/>
          <w:color w:val="auto"/>
          <w:sz w:val="24"/>
          <w:szCs w:val="24"/>
        </w:rPr>
      </w:pPr>
    </w:p>
    <w:p>
      <w:pPr>
        <w:pStyle w:val="31"/>
        <w:rPr>
          <w:rFonts w:hint="eastAsia" w:ascii="宋体" w:hAnsi="宋体" w:eastAsia="宋体" w:cs="宋体"/>
          <w:color w:val="auto"/>
          <w:sz w:val="24"/>
          <w:szCs w:val="24"/>
        </w:rPr>
      </w:pPr>
    </w:p>
    <w:p>
      <w:pPr>
        <w:rPr>
          <w:rFonts w:hint="eastAsia" w:ascii="宋体" w:hAnsi="宋体" w:eastAsia="宋体" w:cs="宋体"/>
          <w:color w:val="auto"/>
          <w:sz w:val="24"/>
          <w:szCs w:val="24"/>
        </w:rPr>
      </w:pPr>
    </w:p>
    <w:p>
      <w:pPr>
        <w:pStyle w:val="30"/>
        <w:rPr>
          <w:rFonts w:hint="eastAsia" w:ascii="宋体" w:hAnsi="宋体" w:eastAsia="宋体" w:cs="宋体"/>
          <w:color w:val="auto"/>
          <w:sz w:val="24"/>
          <w:szCs w:val="24"/>
        </w:rPr>
      </w:pPr>
    </w:p>
    <w:p>
      <w:pPr>
        <w:pStyle w:val="31"/>
        <w:rPr>
          <w:rFonts w:hint="eastAsia" w:ascii="宋体" w:hAnsi="宋体" w:eastAsia="宋体" w:cs="宋体"/>
          <w:color w:val="auto"/>
          <w:sz w:val="24"/>
          <w:szCs w:val="24"/>
        </w:rPr>
      </w:pPr>
    </w:p>
    <w:p>
      <w:pPr>
        <w:rPr>
          <w:rFonts w:hint="eastAsia" w:ascii="宋体" w:hAnsi="宋体" w:eastAsia="宋体" w:cs="宋体"/>
          <w:color w:val="auto"/>
          <w:sz w:val="24"/>
          <w:szCs w:val="24"/>
        </w:rPr>
      </w:pPr>
    </w:p>
    <w:p>
      <w:pPr>
        <w:pStyle w:val="30"/>
        <w:rPr>
          <w:rFonts w:hint="eastAsia"/>
          <w:color w:val="auto"/>
        </w:rPr>
      </w:pPr>
    </w:p>
    <w:p>
      <w:pPr>
        <w:pStyle w:val="48"/>
        <w:rPr>
          <w:color w:val="auto"/>
        </w:rPr>
      </w:pPr>
    </w:p>
    <w:p>
      <w:pPr>
        <w:widowControl/>
        <w:snapToGrid w:val="0"/>
        <w:spacing w:line="360" w:lineRule="auto"/>
        <w:jc w:val="center"/>
        <w:outlineLvl w:val="0"/>
        <w:rPr>
          <w:rFonts w:ascii="宋体" w:hAnsi="宋体" w:cs="Lucida Sans Unicode"/>
          <w:b/>
          <w:color w:val="auto"/>
          <w:kern w:val="0"/>
          <w:sz w:val="24"/>
          <w:highlight w:val="none"/>
        </w:rPr>
      </w:pPr>
      <w:bookmarkStart w:id="89" w:name="_Toc25094"/>
      <w:bookmarkStart w:id="90" w:name="_Toc23394"/>
      <w:r>
        <w:rPr>
          <w:rFonts w:hint="eastAsia" w:ascii="宋体" w:hAnsi="宋体" w:cs="Lucida Sans Unicode"/>
          <w:b/>
          <w:color w:val="auto"/>
          <w:kern w:val="0"/>
          <w:sz w:val="24"/>
          <w:highlight w:val="none"/>
        </w:rPr>
        <w:t>投标人认为有必要的其他资料</w:t>
      </w:r>
      <w:bookmarkEnd w:id="89"/>
      <w:bookmarkEnd w:id="90"/>
    </w:p>
    <w:p>
      <w:pPr>
        <w:widowControl/>
        <w:spacing w:line="360" w:lineRule="auto"/>
        <w:ind w:firstLine="420" w:firstLineChars="200"/>
        <w:jc w:val="left"/>
        <w:rPr>
          <w:rFonts w:ascii="宋体" w:hAnsi="宋体" w:cs="Lucida Sans Unicode"/>
          <w:color w:val="auto"/>
          <w:kern w:val="0"/>
          <w:sz w:val="24"/>
          <w:highlight w:val="none"/>
        </w:rPr>
      </w:pPr>
      <w:r>
        <w:rPr>
          <w:rFonts w:hint="eastAsia" w:ascii="宋体" w:hAnsi="宋体" w:cs="Lucida Sans Unicode"/>
          <w:color w:val="auto"/>
          <w:kern w:val="0"/>
          <w:szCs w:val="21"/>
          <w:highlight w:val="none"/>
        </w:rPr>
        <w:t>备注：投标人应当仔细核对</w:t>
      </w:r>
      <w:r>
        <w:rPr>
          <w:rFonts w:hint="eastAsia" w:ascii="宋体" w:hAnsi="宋体" w:cs="Lucida Sans Unicode"/>
          <w:color w:val="auto"/>
          <w:kern w:val="0"/>
          <w:szCs w:val="21"/>
          <w:highlight w:val="none"/>
          <w:lang w:val="en-US" w:eastAsia="zh-CN"/>
        </w:rPr>
        <w:t>采购</w:t>
      </w:r>
      <w:r>
        <w:rPr>
          <w:rFonts w:hint="eastAsia" w:ascii="宋体" w:hAnsi="宋体" w:cs="Lucida Sans Unicode"/>
          <w:color w:val="auto"/>
          <w:kern w:val="0"/>
          <w:szCs w:val="21"/>
          <w:highlight w:val="none"/>
        </w:rPr>
        <w:t>文件中有关废标条款和评标标准，提供投标人认为应当附加的其它内容，以充分证明其投标符合</w:t>
      </w:r>
      <w:r>
        <w:rPr>
          <w:rFonts w:hint="eastAsia" w:ascii="宋体" w:hAnsi="宋体" w:cs="Lucida Sans Unicode"/>
          <w:color w:val="auto"/>
          <w:kern w:val="0"/>
          <w:szCs w:val="21"/>
          <w:highlight w:val="none"/>
          <w:lang w:val="en-US" w:eastAsia="zh-CN"/>
        </w:rPr>
        <w:t>采购</w:t>
      </w:r>
      <w:r>
        <w:rPr>
          <w:rFonts w:hint="eastAsia" w:ascii="宋体" w:hAnsi="宋体" w:cs="Lucida Sans Unicode"/>
          <w:color w:val="auto"/>
          <w:kern w:val="0"/>
          <w:szCs w:val="21"/>
          <w:highlight w:val="none"/>
        </w:rPr>
        <w:t>文件规定，并为评标提供充分依据。如果投标人未能提供相关证明文件，将有可能导致废标或者无法得分。</w:t>
      </w:r>
    </w:p>
    <w:p>
      <w:pPr>
        <w:pStyle w:val="7"/>
        <w:spacing w:beforeAutospacing="0" w:afterAutospacing="0" w:line="460" w:lineRule="atLeast"/>
        <w:jc w:val="center"/>
        <w:rPr>
          <w:b/>
          <w:bCs/>
          <w:color w:val="auto"/>
          <w:sz w:val="28"/>
          <w:szCs w:val="28"/>
          <w:highlight w:val="none"/>
        </w:rPr>
      </w:pPr>
    </w:p>
    <w:p>
      <w:pPr>
        <w:pStyle w:val="7"/>
        <w:spacing w:beforeAutospacing="0" w:afterAutospacing="0" w:line="460" w:lineRule="atLeast"/>
        <w:jc w:val="center"/>
        <w:rPr>
          <w:b/>
          <w:bCs/>
          <w:color w:val="auto"/>
          <w:sz w:val="28"/>
          <w:szCs w:val="28"/>
          <w:highlight w:val="none"/>
        </w:rPr>
      </w:pPr>
    </w:p>
    <w:p>
      <w:pPr>
        <w:pStyle w:val="7"/>
        <w:spacing w:beforeAutospacing="0" w:afterAutospacing="0" w:line="460" w:lineRule="atLeast"/>
        <w:jc w:val="center"/>
        <w:rPr>
          <w:b/>
          <w:bCs/>
          <w:color w:val="auto"/>
          <w:sz w:val="28"/>
          <w:szCs w:val="28"/>
          <w:highlight w:val="none"/>
        </w:rPr>
      </w:pPr>
    </w:p>
    <w:p>
      <w:pPr>
        <w:pStyle w:val="7"/>
        <w:spacing w:beforeAutospacing="0" w:afterAutospacing="0" w:line="460" w:lineRule="atLeast"/>
        <w:jc w:val="center"/>
        <w:rPr>
          <w:b/>
          <w:bCs/>
          <w:color w:val="auto"/>
          <w:sz w:val="28"/>
          <w:szCs w:val="28"/>
          <w:highlight w:val="none"/>
        </w:rPr>
      </w:pPr>
    </w:p>
    <w:p>
      <w:pPr>
        <w:pStyle w:val="7"/>
        <w:spacing w:beforeAutospacing="0" w:afterAutospacing="0" w:line="460" w:lineRule="atLeast"/>
        <w:jc w:val="center"/>
        <w:rPr>
          <w:b/>
          <w:bCs/>
          <w:color w:val="auto"/>
          <w:sz w:val="28"/>
          <w:szCs w:val="28"/>
          <w:highlight w:val="none"/>
        </w:rPr>
      </w:pPr>
    </w:p>
    <w:p>
      <w:pPr>
        <w:pStyle w:val="7"/>
        <w:spacing w:beforeAutospacing="0" w:afterAutospacing="0" w:line="460" w:lineRule="atLeast"/>
        <w:jc w:val="center"/>
        <w:rPr>
          <w:b/>
          <w:bCs/>
          <w:color w:val="auto"/>
          <w:sz w:val="28"/>
          <w:szCs w:val="28"/>
          <w:highlight w:val="none"/>
        </w:rPr>
      </w:pPr>
    </w:p>
    <w:p>
      <w:pPr>
        <w:pStyle w:val="7"/>
        <w:spacing w:beforeAutospacing="0" w:afterAutospacing="0" w:line="460" w:lineRule="atLeast"/>
        <w:jc w:val="center"/>
        <w:rPr>
          <w:b/>
          <w:bCs/>
          <w:color w:val="auto"/>
          <w:sz w:val="28"/>
          <w:szCs w:val="28"/>
          <w:highlight w:val="none"/>
        </w:rPr>
      </w:pPr>
    </w:p>
    <w:p>
      <w:pPr>
        <w:pStyle w:val="7"/>
        <w:spacing w:beforeAutospacing="0" w:afterAutospacing="0" w:line="460" w:lineRule="atLeast"/>
        <w:jc w:val="center"/>
        <w:rPr>
          <w:b/>
          <w:bCs/>
          <w:color w:val="auto"/>
          <w:sz w:val="28"/>
          <w:szCs w:val="28"/>
          <w:highlight w:val="none"/>
        </w:rPr>
      </w:pPr>
    </w:p>
    <w:p>
      <w:pPr>
        <w:pStyle w:val="7"/>
        <w:spacing w:beforeAutospacing="0" w:afterAutospacing="0" w:line="460" w:lineRule="atLeast"/>
        <w:jc w:val="center"/>
        <w:rPr>
          <w:b/>
          <w:bCs/>
          <w:color w:val="auto"/>
          <w:sz w:val="28"/>
          <w:szCs w:val="28"/>
          <w:highlight w:val="none"/>
        </w:rPr>
      </w:pPr>
    </w:p>
    <w:p>
      <w:pPr>
        <w:pStyle w:val="7"/>
        <w:spacing w:beforeAutospacing="0" w:afterAutospacing="0" w:line="460" w:lineRule="atLeast"/>
        <w:jc w:val="center"/>
        <w:rPr>
          <w:b/>
          <w:bCs/>
          <w:color w:val="auto"/>
          <w:sz w:val="28"/>
          <w:szCs w:val="28"/>
          <w:highlight w:val="none"/>
        </w:rPr>
      </w:pPr>
    </w:p>
    <w:p>
      <w:pPr>
        <w:pStyle w:val="7"/>
        <w:spacing w:beforeAutospacing="0" w:afterAutospacing="0" w:line="460" w:lineRule="atLeast"/>
        <w:jc w:val="center"/>
        <w:rPr>
          <w:b/>
          <w:bCs/>
          <w:color w:val="auto"/>
          <w:sz w:val="28"/>
          <w:szCs w:val="28"/>
          <w:highlight w:val="none"/>
        </w:rPr>
      </w:pPr>
    </w:p>
    <w:p>
      <w:pPr>
        <w:pStyle w:val="7"/>
        <w:spacing w:beforeAutospacing="0" w:afterAutospacing="0" w:line="460" w:lineRule="atLeast"/>
        <w:jc w:val="center"/>
        <w:rPr>
          <w:b/>
          <w:bCs/>
          <w:color w:val="auto"/>
          <w:sz w:val="28"/>
          <w:szCs w:val="28"/>
          <w:highlight w:val="none"/>
        </w:rPr>
      </w:pPr>
    </w:p>
    <w:p>
      <w:pPr>
        <w:pStyle w:val="7"/>
        <w:spacing w:beforeAutospacing="0" w:afterAutospacing="0" w:line="460" w:lineRule="atLeast"/>
        <w:jc w:val="center"/>
        <w:rPr>
          <w:b/>
          <w:bCs/>
          <w:color w:val="auto"/>
          <w:sz w:val="28"/>
          <w:szCs w:val="28"/>
          <w:highlight w:val="none"/>
        </w:rPr>
      </w:pPr>
    </w:p>
    <w:p>
      <w:pPr>
        <w:pStyle w:val="7"/>
        <w:spacing w:beforeAutospacing="0" w:afterAutospacing="0" w:line="460" w:lineRule="atLeast"/>
        <w:jc w:val="center"/>
        <w:rPr>
          <w:b/>
          <w:bCs/>
          <w:color w:val="auto"/>
          <w:sz w:val="28"/>
          <w:szCs w:val="28"/>
          <w:highlight w:val="none"/>
        </w:rPr>
      </w:pPr>
    </w:p>
    <w:p>
      <w:pPr>
        <w:pStyle w:val="7"/>
        <w:spacing w:beforeAutospacing="0" w:afterAutospacing="0" w:line="460" w:lineRule="atLeast"/>
        <w:jc w:val="center"/>
        <w:rPr>
          <w:b/>
          <w:bCs/>
          <w:color w:val="auto"/>
          <w:sz w:val="28"/>
          <w:szCs w:val="28"/>
          <w:highlight w:val="none"/>
        </w:rPr>
      </w:pPr>
    </w:p>
    <w:p>
      <w:pPr>
        <w:pStyle w:val="7"/>
        <w:spacing w:beforeAutospacing="0" w:afterAutospacing="0" w:line="460" w:lineRule="atLeast"/>
        <w:jc w:val="center"/>
        <w:rPr>
          <w:b/>
          <w:bCs/>
          <w:color w:val="auto"/>
          <w:sz w:val="28"/>
          <w:szCs w:val="28"/>
          <w:highlight w:val="none"/>
        </w:rPr>
      </w:pPr>
    </w:p>
    <w:p>
      <w:pPr>
        <w:pStyle w:val="7"/>
        <w:spacing w:beforeAutospacing="0" w:afterAutospacing="0" w:line="460" w:lineRule="atLeast"/>
        <w:jc w:val="both"/>
        <w:rPr>
          <w:b/>
          <w:bCs/>
          <w:color w:val="auto"/>
          <w:sz w:val="28"/>
          <w:szCs w:val="28"/>
          <w:highlight w:val="none"/>
        </w:rPr>
      </w:pPr>
    </w:p>
    <w:sectPr>
      <w:headerReference r:id="rId5" w:type="default"/>
      <w:footerReference r:id="rId6" w:type="default"/>
      <w:pgSz w:w="11906" w:h="16838"/>
      <w:pgMar w:top="1417" w:right="1474" w:bottom="1417" w:left="1474" w:header="851" w:footer="624" w:gutter="0"/>
      <w:pgNumType w:fmt="decimal"/>
      <w:cols w:space="720" w:num="1"/>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63"/>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monospace">
    <w:altName w:val="微软雅黑"/>
    <w:panose1 w:val="00000000000000000000"/>
    <w:charset w:val="00"/>
    <w:family w:val="auto"/>
    <w:pitch w:val="default"/>
    <w:sig w:usb0="00000000" w:usb1="00000000" w:usb2="00000000" w:usb3="00000000" w:csb0="00040001" w:csb1="00000000"/>
  </w:font>
  <w:font w:name="微软雅黑">
    <w:panose1 w:val="020B0503020204020204"/>
    <w:charset w:val="86"/>
    <w:family w:val="auto"/>
    <w:pitch w:val="default"/>
    <w:sig w:usb0="80000287" w:usb1="2ACF3C50" w:usb2="00000016" w:usb3="00000000" w:csb0="0004001F" w:csb1="00000000"/>
  </w:font>
  <w:font w:name="仿宋_GB2312">
    <w:altName w:val="仿宋"/>
    <w:panose1 w:val="00000000000000000000"/>
    <w:charset w:val="86"/>
    <w:family w:val="modern"/>
    <w:pitch w:val="default"/>
    <w:sig w:usb0="00000000" w:usb1="00000000" w:usb2="00000000" w:usb3="00000000" w:csb0="00040000" w:csb1="00000000"/>
  </w:font>
  <w:font w:name="Lucida Sans Unicode">
    <w:panose1 w:val="020B0602030504020204"/>
    <w:charset w:val="00"/>
    <w:family w:val="swiss"/>
    <w:pitch w:val="default"/>
    <w:sig w:usb0="80001AFF" w:usb1="0000396B" w:usb2="00000000" w:usb3="00000000" w:csb0="200000BF" w:csb1="D7F70000"/>
  </w:font>
  <w:font w:name="新宋体">
    <w:panose1 w:val="02010609030101010101"/>
    <w:charset w:val="86"/>
    <w:family w:val="modern"/>
    <w:pitch w:val="default"/>
    <w:sig w:usb0="00000283" w:usb1="288F0000" w:usb2="00000006"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pBdr>
        <w:top w:val="single" w:color="auto" w:sz="4" w:space="1"/>
      </w:pBdr>
      <w:jc w:val="both"/>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14605</wp:posOffset>
              </wp:positionV>
              <wp:extent cx="1828800" cy="1828800"/>
              <wp:effectExtent l="0" t="0" r="0" b="0"/>
              <wp:wrapNone/>
              <wp:docPr id="2"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txbx>
                      <w:txbxContent>
                        <w:p>
                          <w:pPr>
                            <w:pStyle w:val="21"/>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wps:txbx>
                    <wps:bodyPr wrap="none" lIns="0" tIns="0" rIns="0" bIns="0" upright="1">
                      <a:spAutoFit/>
                    </wps:bodyPr>
                  </wps:wsp>
                </a:graphicData>
              </a:graphic>
            </wp:anchor>
          </w:drawing>
        </mc:Choice>
        <mc:Fallback>
          <w:pict>
            <v:shape id="文本框 1025" o:spid="_x0000_s1026" o:spt="202" type="#_x0000_t202" style="position:absolute;left:0pt;margin-top:1.15pt;height:144pt;width:144pt;mso-position-horizontal:center;mso-position-horizontal-relative:margin;mso-wrap-style:none;z-index:251660288;mso-width-relative:page;mso-height-relative:page;" filled="f" stroked="f" coordsize="21600,21600" o:gfxdata="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">
              <v:fill on="f" focussize="0,0"/>
              <v:stroke on="f" weight="0.5pt"/>
              <v:imagedata o:title=""/>
              <o:lock v:ext="edit" aspectratio="f"/>
              <v:textbox inset="0mm,0mm,0mm,0mm" style="mso-fit-shape-to-text:t;">
                <w:txbxContent>
                  <w:p>
                    <w:pPr>
                      <w:pStyle w:val="21"/>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v:shape>
          </w:pict>
        </mc:Fallback>
      </mc:AlternateContent>
    </w:r>
    <w:r>
      <w:rPr>
        <w:rFonts w:hint="eastAsia"/>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pBdr>
        <w:top w:val="single" w:color="auto" w:sz="4" w:space="1"/>
      </w:pBdr>
      <w:jc w:val="both"/>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14605</wp:posOffset>
              </wp:positionV>
              <wp:extent cx="144780" cy="204470"/>
              <wp:effectExtent l="0" t="0" r="0" b="0"/>
              <wp:wrapNone/>
              <wp:docPr id="1" name="文本框 1026"/>
              <wp:cNvGraphicFramePr/>
              <a:graphic xmlns:a="http://schemas.openxmlformats.org/drawingml/2006/main">
                <a:graphicData uri="http://schemas.microsoft.com/office/word/2010/wordprocessingShape">
                  <wps:wsp>
                    <wps:cNvSpPr txBox="1"/>
                    <wps:spPr>
                      <a:xfrm>
                        <a:off x="0" y="0"/>
                        <a:ext cx="144780" cy="204470"/>
                      </a:xfrm>
                      <a:prstGeom prst="rect">
                        <a:avLst/>
                      </a:prstGeom>
                      <a:noFill/>
                      <a:ln>
                        <a:noFill/>
                      </a:ln>
                    </wps:spPr>
                    <wps:txbx>
                      <w:txbxContent>
                        <w:p>
                          <w:pPr>
                            <w:pStyle w:val="21"/>
                            <w:rPr>
                              <w:rFonts w:ascii="宋体" w:hAnsi="宋体" w:cs="宋体"/>
                            </w:rPr>
                          </w:pPr>
                          <w:r>
                            <w:rPr>
                              <w:rFonts w:hint="eastAsia" w:ascii="宋体" w:hAnsi="宋体" w:cs="宋体"/>
                            </w:rPr>
                            <w:fldChar w:fldCharType="begin"/>
                          </w:r>
                          <w:r>
                            <w:rPr>
                              <w:rFonts w:hint="eastAsia" w:ascii="宋体" w:hAnsi="宋体" w:cs="宋体"/>
                            </w:rPr>
                            <w:instrText xml:space="preserve"> PAGE  \* MERGEFORMAT </w:instrText>
                          </w:r>
                          <w:r>
                            <w:rPr>
                              <w:rFonts w:hint="eastAsia" w:ascii="宋体" w:hAnsi="宋体" w:cs="宋体"/>
                            </w:rPr>
                            <w:fldChar w:fldCharType="separate"/>
                          </w:r>
                          <w:r>
                            <w:rPr>
                              <w:rFonts w:ascii="宋体" w:hAnsi="宋体" w:cs="宋体"/>
                            </w:rPr>
                            <w:t>18</w:t>
                          </w:r>
                          <w:r>
                            <w:rPr>
                              <w:rFonts w:hint="eastAsia" w:ascii="宋体" w:hAnsi="宋体" w:cs="宋体"/>
                            </w:rPr>
                            <w:fldChar w:fldCharType="end"/>
                          </w:r>
                        </w:p>
                      </w:txbxContent>
                    </wps:txbx>
                    <wps:bodyPr lIns="0" tIns="0" rIns="0" bIns="0" upright="1"/>
                  </wps:wsp>
                </a:graphicData>
              </a:graphic>
            </wp:anchor>
          </w:drawing>
        </mc:Choice>
        <mc:Fallback>
          <w:pict>
            <v:shape id="文本框 1026" o:spid="_x0000_s1026" o:spt="202" type="#_x0000_t202" style="position:absolute;left:0pt;margin-top:1.15pt;height:16.1pt;width:11.4pt;mso-position-horizontal:center;mso-position-horizontal-relative:margin;z-index:251659264;mso-width-relative:page;mso-height-relative:page;" filled="f" stroked="f" coordsize="21600,21600" o:gfxdata="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l9mmrNQAAAAEAQAADwAAAAAAAAABACAAAAAiAAAAZHJzL2Rvd25yZXYueG1sUEsBAhQAFAAA&#10;AAgAh07iQFFZh6C6AQAAdAMAAA4AAAAAAAAAAQAgAAAAIwEAAGRycy9lMm9Eb2MueG1sUEsFBgAA&#10;AAAGAAYAWQEAAE8FAAAAAA==&#10;">
              <v:fill on="f" focussize="0,0"/>
              <v:stroke on="f"/>
              <v:imagedata o:title=""/>
              <o:lock v:ext="edit" aspectratio="f"/>
              <v:textbox inset="0mm,0mm,0mm,0mm">
                <w:txbxContent>
                  <w:p>
                    <w:pPr>
                      <w:pStyle w:val="21"/>
                      <w:rPr>
                        <w:rFonts w:ascii="宋体" w:hAnsi="宋体" w:cs="宋体"/>
                      </w:rPr>
                    </w:pPr>
                    <w:r>
                      <w:rPr>
                        <w:rFonts w:hint="eastAsia" w:ascii="宋体" w:hAnsi="宋体" w:cs="宋体"/>
                      </w:rPr>
                      <w:fldChar w:fldCharType="begin"/>
                    </w:r>
                    <w:r>
                      <w:rPr>
                        <w:rFonts w:hint="eastAsia" w:ascii="宋体" w:hAnsi="宋体" w:cs="宋体"/>
                      </w:rPr>
                      <w:instrText xml:space="preserve"> PAGE  \* MERGEFORMAT </w:instrText>
                    </w:r>
                    <w:r>
                      <w:rPr>
                        <w:rFonts w:hint="eastAsia" w:ascii="宋体" w:hAnsi="宋体" w:cs="宋体"/>
                      </w:rPr>
                      <w:fldChar w:fldCharType="separate"/>
                    </w:r>
                    <w:r>
                      <w:rPr>
                        <w:rFonts w:ascii="宋体" w:hAnsi="宋体" w:cs="宋体"/>
                      </w:rPr>
                      <w:t>18</w:t>
                    </w:r>
                    <w:r>
                      <w:rPr>
                        <w:rFonts w:hint="eastAsia" w:ascii="宋体" w:hAnsi="宋体" w:cs="宋体"/>
                      </w:rPr>
                      <w:fldChar w:fldCharType="end"/>
                    </w:r>
                  </w:p>
                </w:txbxContent>
              </v:textbox>
            </v:shape>
          </w:pict>
        </mc:Fallback>
      </mc:AlternateContent>
    </w:r>
    <w:r>
      <w:rPr>
        <w:rFonts w:hint="eastAsia"/>
      </w:rPr>
      <w:t xml:space="preserve">        </w:t>
    </w:r>
  </w:p>
  <w:p>
    <w:pPr>
      <w:pStyle w:val="21"/>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jc w:val="right"/>
    </w:pPr>
    <w:r>
      <w:rPr>
        <w:rFonts w:hint="eastAsia" w:ascii="宋体" w:hAnsi="宋体" w:cs="宋体"/>
        <w:color w:val="auto"/>
        <w:lang w:eastAsia="zh-CN"/>
      </w:rPr>
      <w:t>驻马店市中心医院（妇儿院区）消防器材采购供应商（二次）</w:t>
    </w:r>
    <w:r>
      <w:rPr>
        <w:rFonts w:hint="eastAsia" w:ascii="宋体" w:hAnsi="宋体" w:eastAsia="宋体" w:cs="宋体"/>
        <w:color w:val="auto"/>
        <w:lang w:val="en-US" w:eastAsia="zh-CN"/>
      </w:rPr>
      <w:t>采</w:t>
    </w:r>
    <w:r>
      <w:rPr>
        <w:rFonts w:hint="eastAsia" w:ascii="宋体" w:hAnsi="宋体" w:cs="宋体"/>
        <w:color w:val="auto"/>
        <w:szCs w:val="21"/>
        <w:highlight w:val="none"/>
        <w:u w:val="none"/>
        <w:shd w:val="clear" w:color="auto" w:fill="FFFFFF"/>
        <w:lang w:val="en-US" w:eastAsia="zh-CN"/>
      </w:rPr>
      <w:t>购</w:t>
    </w:r>
    <w:r>
      <w:rPr>
        <w:rFonts w:hint="eastAsia"/>
      </w:rPr>
      <w:t>文件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jc w:val="right"/>
      <w:rPr>
        <w:rFonts w:hint="eastAsia" w:eastAsia="宋体"/>
        <w:lang w:val="en-US" w:eastAsia="zh-CN"/>
      </w:rPr>
    </w:pPr>
    <w:r>
      <w:rPr>
        <w:rFonts w:hint="eastAsia"/>
      </w:rPr>
      <w:t xml:space="preserve">                            </w:t>
    </w:r>
    <w:r>
      <w:rPr>
        <w:rFonts w:hint="eastAsia" w:ascii="宋体" w:hAnsi="宋体" w:cs="宋体"/>
        <w:color w:val="auto"/>
        <w:lang w:eastAsia="zh-CN"/>
      </w:rPr>
      <w:t>驻马店市中心医院（妇儿院区）消防器材采购供应商（二次）</w:t>
    </w:r>
    <w:r>
      <w:rPr>
        <w:rFonts w:hint="eastAsia" w:ascii="宋体" w:hAnsi="宋体" w:eastAsia="宋体" w:cs="宋体"/>
        <w:color w:val="auto"/>
        <w:lang w:val="en-US" w:eastAsia="zh-CN"/>
      </w:rPr>
      <w:t>采</w:t>
    </w:r>
    <w:r>
      <w:rPr>
        <w:rFonts w:hint="eastAsia" w:ascii="宋体" w:hAnsi="宋体" w:cs="宋体"/>
        <w:color w:val="auto"/>
        <w:szCs w:val="21"/>
        <w:highlight w:val="none"/>
        <w:u w:val="none"/>
        <w:shd w:val="clear" w:color="auto" w:fill="FFFFFF"/>
        <w:lang w:val="en-US" w:eastAsia="zh-CN"/>
      </w:rPr>
      <w:t>购</w:t>
    </w:r>
    <w:r>
      <w:rPr>
        <w:rFonts w:hint="eastAsia"/>
      </w:rPr>
      <w:t>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3C3247B"/>
    <w:multiLevelType w:val="singleLevel"/>
    <w:tmpl w:val="93C3247B"/>
    <w:lvl w:ilvl="0" w:tentative="0">
      <w:start w:val="2"/>
      <w:numFmt w:val="decimal"/>
      <w:suff w:val="space"/>
      <w:lvlText w:val="%1."/>
      <w:lvlJc w:val="left"/>
    </w:lvl>
  </w:abstractNum>
  <w:abstractNum w:abstractNumId="1">
    <w:nsid w:val="E8A954FB"/>
    <w:multiLevelType w:val="singleLevel"/>
    <w:tmpl w:val="E8A954FB"/>
    <w:lvl w:ilvl="0" w:tentative="0">
      <w:start w:val="1"/>
      <w:numFmt w:val="decimal"/>
      <w:suff w:val="nothing"/>
      <w:lvlText w:val="%1、"/>
      <w:lvlJc w:val="left"/>
    </w:lvl>
  </w:abstractNum>
  <w:abstractNum w:abstractNumId="2">
    <w:nsid w:val="59B6410A"/>
    <w:multiLevelType w:val="singleLevel"/>
    <w:tmpl w:val="59B6410A"/>
    <w:lvl w:ilvl="0" w:tentative="0">
      <w:start w:val="1"/>
      <w:numFmt w:val="decimal"/>
      <w:suff w:val="nothing"/>
      <w:lvlText w:val="（%1）"/>
      <w:lvlJc w:val="left"/>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NotTrackMoves/>
  <w:documentProtection w:enforcement="0"/>
  <w:defaultTabStop w:val="420"/>
  <w:drawingGridHorizontalSpacing w:val="105"/>
  <w:drawingGridVerticalSpacing w:val="319"/>
  <w:displayHorizontalDrawingGridEvery w:val="1"/>
  <w:displayVerticalDrawingGridEvery w:val="1"/>
  <w:noPunctuationKerning w:val="1"/>
  <w:characterSpacingControl w:val="compressPunctuation"/>
  <w:doNotValidateAgainstSchema/>
  <w:doNotDemarcateInvalidXml/>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IwMjRmYTY4OTJhZjc1NTA1MGQwNDc0NzZhNTkwMmUifQ=="/>
  </w:docVars>
  <w:rsids>
    <w:rsidRoot w:val="00172A27"/>
    <w:rsid w:val="00000E51"/>
    <w:rsid w:val="00003688"/>
    <w:rsid w:val="000036EC"/>
    <w:rsid w:val="00012F90"/>
    <w:rsid w:val="000165C3"/>
    <w:rsid w:val="00017230"/>
    <w:rsid w:val="00020C53"/>
    <w:rsid w:val="00021C37"/>
    <w:rsid w:val="00022E51"/>
    <w:rsid w:val="00024627"/>
    <w:rsid w:val="000262D7"/>
    <w:rsid w:val="0002667F"/>
    <w:rsid w:val="000272B2"/>
    <w:rsid w:val="00031431"/>
    <w:rsid w:val="00034F10"/>
    <w:rsid w:val="00035692"/>
    <w:rsid w:val="00036275"/>
    <w:rsid w:val="00037EC8"/>
    <w:rsid w:val="00040F14"/>
    <w:rsid w:val="0004437B"/>
    <w:rsid w:val="000521E5"/>
    <w:rsid w:val="00054740"/>
    <w:rsid w:val="00055707"/>
    <w:rsid w:val="0005650A"/>
    <w:rsid w:val="00057843"/>
    <w:rsid w:val="00061862"/>
    <w:rsid w:val="00064977"/>
    <w:rsid w:val="00065EFE"/>
    <w:rsid w:val="000678CF"/>
    <w:rsid w:val="00067EA4"/>
    <w:rsid w:val="000757DD"/>
    <w:rsid w:val="000771AB"/>
    <w:rsid w:val="000828BF"/>
    <w:rsid w:val="0008472B"/>
    <w:rsid w:val="00085F92"/>
    <w:rsid w:val="000910D5"/>
    <w:rsid w:val="0009148A"/>
    <w:rsid w:val="00092B31"/>
    <w:rsid w:val="00097532"/>
    <w:rsid w:val="00097E42"/>
    <w:rsid w:val="000A0B1B"/>
    <w:rsid w:val="000A126A"/>
    <w:rsid w:val="000A16B7"/>
    <w:rsid w:val="000A7088"/>
    <w:rsid w:val="000A78F6"/>
    <w:rsid w:val="000B0240"/>
    <w:rsid w:val="000B6531"/>
    <w:rsid w:val="000B772E"/>
    <w:rsid w:val="000C43E1"/>
    <w:rsid w:val="000C6342"/>
    <w:rsid w:val="000C6986"/>
    <w:rsid w:val="000C6F01"/>
    <w:rsid w:val="000C73C9"/>
    <w:rsid w:val="000D0D98"/>
    <w:rsid w:val="000D44AD"/>
    <w:rsid w:val="000D72E6"/>
    <w:rsid w:val="000E252C"/>
    <w:rsid w:val="000E6B87"/>
    <w:rsid w:val="000E6D3C"/>
    <w:rsid w:val="000F035B"/>
    <w:rsid w:val="000F2100"/>
    <w:rsid w:val="000F685E"/>
    <w:rsid w:val="00104521"/>
    <w:rsid w:val="00110444"/>
    <w:rsid w:val="0011253B"/>
    <w:rsid w:val="001139C0"/>
    <w:rsid w:val="0011452C"/>
    <w:rsid w:val="00121774"/>
    <w:rsid w:val="00122AE5"/>
    <w:rsid w:val="00127E77"/>
    <w:rsid w:val="0013574E"/>
    <w:rsid w:val="00141C52"/>
    <w:rsid w:val="00145792"/>
    <w:rsid w:val="00147FC2"/>
    <w:rsid w:val="00151D92"/>
    <w:rsid w:val="00153449"/>
    <w:rsid w:val="00155B84"/>
    <w:rsid w:val="00162EA5"/>
    <w:rsid w:val="001630D8"/>
    <w:rsid w:val="001641C5"/>
    <w:rsid w:val="001656CE"/>
    <w:rsid w:val="00166B7C"/>
    <w:rsid w:val="00170488"/>
    <w:rsid w:val="00171081"/>
    <w:rsid w:val="00171DC4"/>
    <w:rsid w:val="00172A27"/>
    <w:rsid w:val="001743D2"/>
    <w:rsid w:val="001756D5"/>
    <w:rsid w:val="00176116"/>
    <w:rsid w:val="00176541"/>
    <w:rsid w:val="001809B6"/>
    <w:rsid w:val="00180A78"/>
    <w:rsid w:val="00181303"/>
    <w:rsid w:val="00183B61"/>
    <w:rsid w:val="001866AC"/>
    <w:rsid w:val="00190212"/>
    <w:rsid w:val="00192E94"/>
    <w:rsid w:val="00193782"/>
    <w:rsid w:val="001A1F77"/>
    <w:rsid w:val="001A6057"/>
    <w:rsid w:val="001A63D5"/>
    <w:rsid w:val="001B4D8E"/>
    <w:rsid w:val="001B6482"/>
    <w:rsid w:val="001C08A9"/>
    <w:rsid w:val="001D0E22"/>
    <w:rsid w:val="001D414F"/>
    <w:rsid w:val="001D4D3C"/>
    <w:rsid w:val="001D784A"/>
    <w:rsid w:val="001D7D80"/>
    <w:rsid w:val="001E3D17"/>
    <w:rsid w:val="001E50E4"/>
    <w:rsid w:val="001F4DBD"/>
    <w:rsid w:val="001F4F1E"/>
    <w:rsid w:val="001F52D5"/>
    <w:rsid w:val="001F60F4"/>
    <w:rsid w:val="001F79C5"/>
    <w:rsid w:val="00207653"/>
    <w:rsid w:val="0021089D"/>
    <w:rsid w:val="00214403"/>
    <w:rsid w:val="0021505B"/>
    <w:rsid w:val="0022103B"/>
    <w:rsid w:val="002219DC"/>
    <w:rsid w:val="00221F7D"/>
    <w:rsid w:val="00231F56"/>
    <w:rsid w:val="00234020"/>
    <w:rsid w:val="00235D34"/>
    <w:rsid w:val="0024066E"/>
    <w:rsid w:val="00243C82"/>
    <w:rsid w:val="0024618D"/>
    <w:rsid w:val="002476D8"/>
    <w:rsid w:val="002727E2"/>
    <w:rsid w:val="00275597"/>
    <w:rsid w:val="002818DD"/>
    <w:rsid w:val="00281F28"/>
    <w:rsid w:val="00286921"/>
    <w:rsid w:val="0028704B"/>
    <w:rsid w:val="002912E9"/>
    <w:rsid w:val="00297DDD"/>
    <w:rsid w:val="002A6EF5"/>
    <w:rsid w:val="002B0A49"/>
    <w:rsid w:val="002B151E"/>
    <w:rsid w:val="002B1F8A"/>
    <w:rsid w:val="002B21DB"/>
    <w:rsid w:val="002B2A18"/>
    <w:rsid w:val="002B2FF2"/>
    <w:rsid w:val="002B39C1"/>
    <w:rsid w:val="002B4688"/>
    <w:rsid w:val="002B59AF"/>
    <w:rsid w:val="002B6028"/>
    <w:rsid w:val="002B6EEC"/>
    <w:rsid w:val="002C318F"/>
    <w:rsid w:val="002C59F0"/>
    <w:rsid w:val="002D28E7"/>
    <w:rsid w:val="002D38D8"/>
    <w:rsid w:val="002D5AB8"/>
    <w:rsid w:val="002D694B"/>
    <w:rsid w:val="002D700F"/>
    <w:rsid w:val="002D7301"/>
    <w:rsid w:val="002D7928"/>
    <w:rsid w:val="002E132A"/>
    <w:rsid w:val="002E1ED0"/>
    <w:rsid w:val="002E62DB"/>
    <w:rsid w:val="002F0B3C"/>
    <w:rsid w:val="002F0CC5"/>
    <w:rsid w:val="002F4F94"/>
    <w:rsid w:val="002F52A8"/>
    <w:rsid w:val="0030109F"/>
    <w:rsid w:val="00302A40"/>
    <w:rsid w:val="00321BAA"/>
    <w:rsid w:val="003251B4"/>
    <w:rsid w:val="00333A21"/>
    <w:rsid w:val="00333A29"/>
    <w:rsid w:val="0034106D"/>
    <w:rsid w:val="003506C4"/>
    <w:rsid w:val="003534C9"/>
    <w:rsid w:val="00353F83"/>
    <w:rsid w:val="003559F8"/>
    <w:rsid w:val="00356B57"/>
    <w:rsid w:val="00360373"/>
    <w:rsid w:val="003634AB"/>
    <w:rsid w:val="00365DBF"/>
    <w:rsid w:val="00373382"/>
    <w:rsid w:val="0037426D"/>
    <w:rsid w:val="00374559"/>
    <w:rsid w:val="0037549E"/>
    <w:rsid w:val="0037721E"/>
    <w:rsid w:val="00380986"/>
    <w:rsid w:val="00382A6A"/>
    <w:rsid w:val="0038356F"/>
    <w:rsid w:val="00383C51"/>
    <w:rsid w:val="003849B3"/>
    <w:rsid w:val="0038547B"/>
    <w:rsid w:val="00386F28"/>
    <w:rsid w:val="00390347"/>
    <w:rsid w:val="00391146"/>
    <w:rsid w:val="00392964"/>
    <w:rsid w:val="0039368B"/>
    <w:rsid w:val="0039495F"/>
    <w:rsid w:val="00394D38"/>
    <w:rsid w:val="003962AF"/>
    <w:rsid w:val="00396D48"/>
    <w:rsid w:val="003A03F9"/>
    <w:rsid w:val="003A56C5"/>
    <w:rsid w:val="003B0180"/>
    <w:rsid w:val="003B06C0"/>
    <w:rsid w:val="003B06EB"/>
    <w:rsid w:val="003B21E0"/>
    <w:rsid w:val="003B419B"/>
    <w:rsid w:val="003B61DA"/>
    <w:rsid w:val="003C3687"/>
    <w:rsid w:val="003D1F44"/>
    <w:rsid w:val="003D2173"/>
    <w:rsid w:val="003D3EAB"/>
    <w:rsid w:val="003D48A8"/>
    <w:rsid w:val="003D5DB0"/>
    <w:rsid w:val="003E1FE2"/>
    <w:rsid w:val="003E35BE"/>
    <w:rsid w:val="003F35EF"/>
    <w:rsid w:val="003F3AED"/>
    <w:rsid w:val="003F4368"/>
    <w:rsid w:val="003F5E68"/>
    <w:rsid w:val="003F63CA"/>
    <w:rsid w:val="0040755F"/>
    <w:rsid w:val="00407F61"/>
    <w:rsid w:val="00410C32"/>
    <w:rsid w:val="00416BEF"/>
    <w:rsid w:val="00420790"/>
    <w:rsid w:val="004212E9"/>
    <w:rsid w:val="00421D27"/>
    <w:rsid w:val="00425B8B"/>
    <w:rsid w:val="004261E2"/>
    <w:rsid w:val="004266B1"/>
    <w:rsid w:val="00435566"/>
    <w:rsid w:val="0043672E"/>
    <w:rsid w:val="00444A2F"/>
    <w:rsid w:val="00446D88"/>
    <w:rsid w:val="0044728E"/>
    <w:rsid w:val="00450723"/>
    <w:rsid w:val="0045184C"/>
    <w:rsid w:val="00454DD9"/>
    <w:rsid w:val="004564BA"/>
    <w:rsid w:val="00460C29"/>
    <w:rsid w:val="00460C96"/>
    <w:rsid w:val="00462411"/>
    <w:rsid w:val="004637BF"/>
    <w:rsid w:val="004638C7"/>
    <w:rsid w:val="00467CD8"/>
    <w:rsid w:val="00467DBB"/>
    <w:rsid w:val="00474C5C"/>
    <w:rsid w:val="00476D4F"/>
    <w:rsid w:val="00477033"/>
    <w:rsid w:val="00481BE4"/>
    <w:rsid w:val="00482A00"/>
    <w:rsid w:val="00483DEE"/>
    <w:rsid w:val="004840F2"/>
    <w:rsid w:val="004860CE"/>
    <w:rsid w:val="00487965"/>
    <w:rsid w:val="0049159F"/>
    <w:rsid w:val="00491CFF"/>
    <w:rsid w:val="00494AE3"/>
    <w:rsid w:val="004A2DC2"/>
    <w:rsid w:val="004A3ED1"/>
    <w:rsid w:val="004A56AA"/>
    <w:rsid w:val="004B0865"/>
    <w:rsid w:val="004B0DC2"/>
    <w:rsid w:val="004B1068"/>
    <w:rsid w:val="004B3872"/>
    <w:rsid w:val="004B479D"/>
    <w:rsid w:val="004B6CE6"/>
    <w:rsid w:val="004C6D19"/>
    <w:rsid w:val="004D5FCF"/>
    <w:rsid w:val="004D751C"/>
    <w:rsid w:val="004D7B42"/>
    <w:rsid w:val="004F0462"/>
    <w:rsid w:val="00503E97"/>
    <w:rsid w:val="005068C0"/>
    <w:rsid w:val="00512A1F"/>
    <w:rsid w:val="005226EE"/>
    <w:rsid w:val="00524147"/>
    <w:rsid w:val="00525D5A"/>
    <w:rsid w:val="0052705E"/>
    <w:rsid w:val="00527303"/>
    <w:rsid w:val="00531A15"/>
    <w:rsid w:val="00536761"/>
    <w:rsid w:val="00543694"/>
    <w:rsid w:val="00545EBC"/>
    <w:rsid w:val="00552CFD"/>
    <w:rsid w:val="005537EC"/>
    <w:rsid w:val="00561DC8"/>
    <w:rsid w:val="00563FCD"/>
    <w:rsid w:val="00567B6D"/>
    <w:rsid w:val="0057221A"/>
    <w:rsid w:val="00574F1C"/>
    <w:rsid w:val="00575874"/>
    <w:rsid w:val="00583F9C"/>
    <w:rsid w:val="005867C0"/>
    <w:rsid w:val="00586B69"/>
    <w:rsid w:val="00587007"/>
    <w:rsid w:val="005916D7"/>
    <w:rsid w:val="00592A6D"/>
    <w:rsid w:val="005946C4"/>
    <w:rsid w:val="00595847"/>
    <w:rsid w:val="005A466D"/>
    <w:rsid w:val="005B1953"/>
    <w:rsid w:val="005B1D93"/>
    <w:rsid w:val="005B3737"/>
    <w:rsid w:val="005B38FA"/>
    <w:rsid w:val="005B79B6"/>
    <w:rsid w:val="005C11E9"/>
    <w:rsid w:val="005C332C"/>
    <w:rsid w:val="005C511F"/>
    <w:rsid w:val="005C6B44"/>
    <w:rsid w:val="005C7F75"/>
    <w:rsid w:val="005D1C21"/>
    <w:rsid w:val="005D3447"/>
    <w:rsid w:val="005D3B26"/>
    <w:rsid w:val="005D5624"/>
    <w:rsid w:val="005D5C32"/>
    <w:rsid w:val="005D788B"/>
    <w:rsid w:val="005D7A7D"/>
    <w:rsid w:val="005D7CD8"/>
    <w:rsid w:val="005E1A51"/>
    <w:rsid w:val="00600486"/>
    <w:rsid w:val="006026D1"/>
    <w:rsid w:val="006026DE"/>
    <w:rsid w:val="00605665"/>
    <w:rsid w:val="00606A63"/>
    <w:rsid w:val="006134B6"/>
    <w:rsid w:val="00622261"/>
    <w:rsid w:val="00627850"/>
    <w:rsid w:val="00627DC7"/>
    <w:rsid w:val="00632751"/>
    <w:rsid w:val="00633657"/>
    <w:rsid w:val="00635EE7"/>
    <w:rsid w:val="00640403"/>
    <w:rsid w:val="00643CF6"/>
    <w:rsid w:val="0064622C"/>
    <w:rsid w:val="0064748F"/>
    <w:rsid w:val="0064772A"/>
    <w:rsid w:val="006506F3"/>
    <w:rsid w:val="006527BA"/>
    <w:rsid w:val="00654D3A"/>
    <w:rsid w:val="00657186"/>
    <w:rsid w:val="00657B85"/>
    <w:rsid w:val="00662038"/>
    <w:rsid w:val="00662F1B"/>
    <w:rsid w:val="00663912"/>
    <w:rsid w:val="00665B74"/>
    <w:rsid w:val="00666E46"/>
    <w:rsid w:val="006733F1"/>
    <w:rsid w:val="00674B7B"/>
    <w:rsid w:val="006774B7"/>
    <w:rsid w:val="00681340"/>
    <w:rsid w:val="00681E00"/>
    <w:rsid w:val="00681EFA"/>
    <w:rsid w:val="00683BD4"/>
    <w:rsid w:val="006901E3"/>
    <w:rsid w:val="00694E40"/>
    <w:rsid w:val="00695469"/>
    <w:rsid w:val="006973BE"/>
    <w:rsid w:val="006A3FAF"/>
    <w:rsid w:val="006A53C0"/>
    <w:rsid w:val="006A5EC9"/>
    <w:rsid w:val="006A6BE3"/>
    <w:rsid w:val="006A6C58"/>
    <w:rsid w:val="006A6CA0"/>
    <w:rsid w:val="006B0BA3"/>
    <w:rsid w:val="006B4389"/>
    <w:rsid w:val="006C1AC3"/>
    <w:rsid w:val="006C3381"/>
    <w:rsid w:val="006C3F8D"/>
    <w:rsid w:val="006C5741"/>
    <w:rsid w:val="006C5895"/>
    <w:rsid w:val="006C7A22"/>
    <w:rsid w:val="006D23F4"/>
    <w:rsid w:val="006D2422"/>
    <w:rsid w:val="006D2754"/>
    <w:rsid w:val="006E0E89"/>
    <w:rsid w:val="006E211C"/>
    <w:rsid w:val="006E3D12"/>
    <w:rsid w:val="006E3F7B"/>
    <w:rsid w:val="006E7834"/>
    <w:rsid w:val="006F1887"/>
    <w:rsid w:val="006F2533"/>
    <w:rsid w:val="006F36C9"/>
    <w:rsid w:val="006F3FF8"/>
    <w:rsid w:val="006F5EBB"/>
    <w:rsid w:val="006F6D76"/>
    <w:rsid w:val="00700968"/>
    <w:rsid w:val="00715942"/>
    <w:rsid w:val="00717D28"/>
    <w:rsid w:val="00720430"/>
    <w:rsid w:val="007213BD"/>
    <w:rsid w:val="0072294E"/>
    <w:rsid w:val="0073362A"/>
    <w:rsid w:val="00734E23"/>
    <w:rsid w:val="007361D9"/>
    <w:rsid w:val="00742A39"/>
    <w:rsid w:val="007442BF"/>
    <w:rsid w:val="007451B7"/>
    <w:rsid w:val="007454DB"/>
    <w:rsid w:val="007477B9"/>
    <w:rsid w:val="00752D80"/>
    <w:rsid w:val="007539E6"/>
    <w:rsid w:val="00753B1A"/>
    <w:rsid w:val="0075506B"/>
    <w:rsid w:val="00756A8B"/>
    <w:rsid w:val="007635C6"/>
    <w:rsid w:val="00766B59"/>
    <w:rsid w:val="0076783A"/>
    <w:rsid w:val="00770296"/>
    <w:rsid w:val="0077380E"/>
    <w:rsid w:val="00776A44"/>
    <w:rsid w:val="007819D5"/>
    <w:rsid w:val="00784D17"/>
    <w:rsid w:val="007855DC"/>
    <w:rsid w:val="00791C0A"/>
    <w:rsid w:val="007A1ABC"/>
    <w:rsid w:val="007A1BDB"/>
    <w:rsid w:val="007A393C"/>
    <w:rsid w:val="007A7CCF"/>
    <w:rsid w:val="007B2EDA"/>
    <w:rsid w:val="007B5BF3"/>
    <w:rsid w:val="007B6B89"/>
    <w:rsid w:val="007C13DE"/>
    <w:rsid w:val="007C1D12"/>
    <w:rsid w:val="007D1504"/>
    <w:rsid w:val="007D7FE5"/>
    <w:rsid w:val="007E07D0"/>
    <w:rsid w:val="007E0DAC"/>
    <w:rsid w:val="007E2E98"/>
    <w:rsid w:val="007E52EB"/>
    <w:rsid w:val="007E5F56"/>
    <w:rsid w:val="007E6644"/>
    <w:rsid w:val="007E69C5"/>
    <w:rsid w:val="007F0E44"/>
    <w:rsid w:val="007F12B5"/>
    <w:rsid w:val="007F1A27"/>
    <w:rsid w:val="007F50E5"/>
    <w:rsid w:val="008018E2"/>
    <w:rsid w:val="00806F13"/>
    <w:rsid w:val="0081025F"/>
    <w:rsid w:val="008104D7"/>
    <w:rsid w:val="0081331D"/>
    <w:rsid w:val="00815884"/>
    <w:rsid w:val="0082101E"/>
    <w:rsid w:val="00821BBB"/>
    <w:rsid w:val="00822315"/>
    <w:rsid w:val="00823BC7"/>
    <w:rsid w:val="00826C87"/>
    <w:rsid w:val="008307A1"/>
    <w:rsid w:val="00831534"/>
    <w:rsid w:val="00831ACF"/>
    <w:rsid w:val="00834B99"/>
    <w:rsid w:val="00835896"/>
    <w:rsid w:val="00844E75"/>
    <w:rsid w:val="00844FCA"/>
    <w:rsid w:val="008500F7"/>
    <w:rsid w:val="008509F0"/>
    <w:rsid w:val="00853408"/>
    <w:rsid w:val="008553A0"/>
    <w:rsid w:val="00862B84"/>
    <w:rsid w:val="008639A5"/>
    <w:rsid w:val="00864F88"/>
    <w:rsid w:val="008717DC"/>
    <w:rsid w:val="008757D7"/>
    <w:rsid w:val="00880AFB"/>
    <w:rsid w:val="0088168B"/>
    <w:rsid w:val="00881F4C"/>
    <w:rsid w:val="00890267"/>
    <w:rsid w:val="00893E5D"/>
    <w:rsid w:val="008A10E8"/>
    <w:rsid w:val="008A115E"/>
    <w:rsid w:val="008A380B"/>
    <w:rsid w:val="008A4B1D"/>
    <w:rsid w:val="008A69F8"/>
    <w:rsid w:val="008A7033"/>
    <w:rsid w:val="008B0660"/>
    <w:rsid w:val="008B51F5"/>
    <w:rsid w:val="008B5432"/>
    <w:rsid w:val="008B5D0F"/>
    <w:rsid w:val="008B7FB1"/>
    <w:rsid w:val="008C2BC7"/>
    <w:rsid w:val="008C31FD"/>
    <w:rsid w:val="008C47EB"/>
    <w:rsid w:val="008C4BE6"/>
    <w:rsid w:val="008C53A8"/>
    <w:rsid w:val="008C698C"/>
    <w:rsid w:val="008C7324"/>
    <w:rsid w:val="008D2BEE"/>
    <w:rsid w:val="008D3384"/>
    <w:rsid w:val="008D64BC"/>
    <w:rsid w:val="008D70CD"/>
    <w:rsid w:val="008E4585"/>
    <w:rsid w:val="008E5901"/>
    <w:rsid w:val="008F07E3"/>
    <w:rsid w:val="008F15BA"/>
    <w:rsid w:val="008F606B"/>
    <w:rsid w:val="00900739"/>
    <w:rsid w:val="00904FE1"/>
    <w:rsid w:val="009072BE"/>
    <w:rsid w:val="00912FF6"/>
    <w:rsid w:val="00914EED"/>
    <w:rsid w:val="009175CA"/>
    <w:rsid w:val="00923C18"/>
    <w:rsid w:val="00924816"/>
    <w:rsid w:val="00927240"/>
    <w:rsid w:val="00930E42"/>
    <w:rsid w:val="009317EA"/>
    <w:rsid w:val="00931BD1"/>
    <w:rsid w:val="009404CE"/>
    <w:rsid w:val="0094252B"/>
    <w:rsid w:val="0094548A"/>
    <w:rsid w:val="00947054"/>
    <w:rsid w:val="00947CF0"/>
    <w:rsid w:val="0095275E"/>
    <w:rsid w:val="00952958"/>
    <w:rsid w:val="0096169A"/>
    <w:rsid w:val="009616B6"/>
    <w:rsid w:val="00961C05"/>
    <w:rsid w:val="009659CB"/>
    <w:rsid w:val="00966ECA"/>
    <w:rsid w:val="00967B87"/>
    <w:rsid w:val="009717CE"/>
    <w:rsid w:val="00975858"/>
    <w:rsid w:val="009808B9"/>
    <w:rsid w:val="00980E18"/>
    <w:rsid w:val="009814D9"/>
    <w:rsid w:val="00990484"/>
    <w:rsid w:val="009923FC"/>
    <w:rsid w:val="00997337"/>
    <w:rsid w:val="009A0964"/>
    <w:rsid w:val="009A0F72"/>
    <w:rsid w:val="009A25B4"/>
    <w:rsid w:val="009A541B"/>
    <w:rsid w:val="009B2766"/>
    <w:rsid w:val="009B41D3"/>
    <w:rsid w:val="009B46DB"/>
    <w:rsid w:val="009C113C"/>
    <w:rsid w:val="009C2AC3"/>
    <w:rsid w:val="009C491F"/>
    <w:rsid w:val="009C4A96"/>
    <w:rsid w:val="009C78C9"/>
    <w:rsid w:val="009C7E8F"/>
    <w:rsid w:val="009D01D7"/>
    <w:rsid w:val="009D0F10"/>
    <w:rsid w:val="009D2408"/>
    <w:rsid w:val="009D63E5"/>
    <w:rsid w:val="009D7201"/>
    <w:rsid w:val="009D7F59"/>
    <w:rsid w:val="009D7FA9"/>
    <w:rsid w:val="009E0962"/>
    <w:rsid w:val="009E0C76"/>
    <w:rsid w:val="009E0FBD"/>
    <w:rsid w:val="009E79A7"/>
    <w:rsid w:val="009F07C2"/>
    <w:rsid w:val="009F4C0F"/>
    <w:rsid w:val="00A02455"/>
    <w:rsid w:val="00A024E5"/>
    <w:rsid w:val="00A050BB"/>
    <w:rsid w:val="00A10EBC"/>
    <w:rsid w:val="00A14E61"/>
    <w:rsid w:val="00A1620E"/>
    <w:rsid w:val="00A16ECE"/>
    <w:rsid w:val="00A17C7A"/>
    <w:rsid w:val="00A21E49"/>
    <w:rsid w:val="00A2511D"/>
    <w:rsid w:val="00A2615F"/>
    <w:rsid w:val="00A32F86"/>
    <w:rsid w:val="00A34848"/>
    <w:rsid w:val="00A34CF7"/>
    <w:rsid w:val="00A37A89"/>
    <w:rsid w:val="00A37F82"/>
    <w:rsid w:val="00A40B5F"/>
    <w:rsid w:val="00A40D02"/>
    <w:rsid w:val="00A41ECD"/>
    <w:rsid w:val="00A4599A"/>
    <w:rsid w:val="00A514B4"/>
    <w:rsid w:val="00A52955"/>
    <w:rsid w:val="00A54D5F"/>
    <w:rsid w:val="00A55D2D"/>
    <w:rsid w:val="00A62166"/>
    <w:rsid w:val="00A65A67"/>
    <w:rsid w:val="00A6650A"/>
    <w:rsid w:val="00A7048A"/>
    <w:rsid w:val="00A70F9F"/>
    <w:rsid w:val="00A7567E"/>
    <w:rsid w:val="00A771FC"/>
    <w:rsid w:val="00A77547"/>
    <w:rsid w:val="00A776A7"/>
    <w:rsid w:val="00A840B0"/>
    <w:rsid w:val="00A87569"/>
    <w:rsid w:val="00A9022C"/>
    <w:rsid w:val="00A906A4"/>
    <w:rsid w:val="00A90A32"/>
    <w:rsid w:val="00A92654"/>
    <w:rsid w:val="00A9622A"/>
    <w:rsid w:val="00A965DA"/>
    <w:rsid w:val="00AA2C6F"/>
    <w:rsid w:val="00AA53A8"/>
    <w:rsid w:val="00AA6A35"/>
    <w:rsid w:val="00AA6C76"/>
    <w:rsid w:val="00AA721E"/>
    <w:rsid w:val="00AB0080"/>
    <w:rsid w:val="00AB0CF3"/>
    <w:rsid w:val="00AB1F09"/>
    <w:rsid w:val="00AB4031"/>
    <w:rsid w:val="00AB4C61"/>
    <w:rsid w:val="00AB55EA"/>
    <w:rsid w:val="00AC0269"/>
    <w:rsid w:val="00AC0B8C"/>
    <w:rsid w:val="00AC201A"/>
    <w:rsid w:val="00AC3299"/>
    <w:rsid w:val="00AC33E8"/>
    <w:rsid w:val="00AC6684"/>
    <w:rsid w:val="00AC6DB7"/>
    <w:rsid w:val="00AC7267"/>
    <w:rsid w:val="00AD1762"/>
    <w:rsid w:val="00AD3F62"/>
    <w:rsid w:val="00AD46D9"/>
    <w:rsid w:val="00AE1276"/>
    <w:rsid w:val="00AE2BC8"/>
    <w:rsid w:val="00AE3879"/>
    <w:rsid w:val="00AE5FE2"/>
    <w:rsid w:val="00AF08ED"/>
    <w:rsid w:val="00AF1F03"/>
    <w:rsid w:val="00AF2487"/>
    <w:rsid w:val="00AF3539"/>
    <w:rsid w:val="00AF6523"/>
    <w:rsid w:val="00B0113C"/>
    <w:rsid w:val="00B02F21"/>
    <w:rsid w:val="00B070F9"/>
    <w:rsid w:val="00B1080F"/>
    <w:rsid w:val="00B112C5"/>
    <w:rsid w:val="00B13637"/>
    <w:rsid w:val="00B139FD"/>
    <w:rsid w:val="00B211B8"/>
    <w:rsid w:val="00B2500C"/>
    <w:rsid w:val="00B2561A"/>
    <w:rsid w:val="00B32876"/>
    <w:rsid w:val="00B349BF"/>
    <w:rsid w:val="00B3724C"/>
    <w:rsid w:val="00B408FD"/>
    <w:rsid w:val="00B40A62"/>
    <w:rsid w:val="00B42996"/>
    <w:rsid w:val="00B524CE"/>
    <w:rsid w:val="00B60FFC"/>
    <w:rsid w:val="00B611E8"/>
    <w:rsid w:val="00B619A1"/>
    <w:rsid w:val="00B71613"/>
    <w:rsid w:val="00B72167"/>
    <w:rsid w:val="00B73C1F"/>
    <w:rsid w:val="00B761C4"/>
    <w:rsid w:val="00B765B2"/>
    <w:rsid w:val="00B8080C"/>
    <w:rsid w:val="00B822BE"/>
    <w:rsid w:val="00B84F51"/>
    <w:rsid w:val="00B92A8B"/>
    <w:rsid w:val="00B93759"/>
    <w:rsid w:val="00BA1348"/>
    <w:rsid w:val="00BA2782"/>
    <w:rsid w:val="00BA4A4B"/>
    <w:rsid w:val="00BA5CF4"/>
    <w:rsid w:val="00BA6B20"/>
    <w:rsid w:val="00BA758E"/>
    <w:rsid w:val="00BB1934"/>
    <w:rsid w:val="00BB1FD1"/>
    <w:rsid w:val="00BC04F4"/>
    <w:rsid w:val="00BC0CD9"/>
    <w:rsid w:val="00BC3DA7"/>
    <w:rsid w:val="00BC5EB6"/>
    <w:rsid w:val="00BC74CE"/>
    <w:rsid w:val="00BC7EEF"/>
    <w:rsid w:val="00BD4BE3"/>
    <w:rsid w:val="00BD6D27"/>
    <w:rsid w:val="00BD7E55"/>
    <w:rsid w:val="00BE208F"/>
    <w:rsid w:val="00BE313E"/>
    <w:rsid w:val="00BE31D1"/>
    <w:rsid w:val="00BE45C7"/>
    <w:rsid w:val="00BE615C"/>
    <w:rsid w:val="00BE76F7"/>
    <w:rsid w:val="00BE7760"/>
    <w:rsid w:val="00BE793B"/>
    <w:rsid w:val="00BE7C3C"/>
    <w:rsid w:val="00BF7286"/>
    <w:rsid w:val="00C0335C"/>
    <w:rsid w:val="00C0350B"/>
    <w:rsid w:val="00C03D6A"/>
    <w:rsid w:val="00C0779D"/>
    <w:rsid w:val="00C11486"/>
    <w:rsid w:val="00C12173"/>
    <w:rsid w:val="00C1599C"/>
    <w:rsid w:val="00C15F84"/>
    <w:rsid w:val="00C176C5"/>
    <w:rsid w:val="00C20584"/>
    <w:rsid w:val="00C212BA"/>
    <w:rsid w:val="00C21829"/>
    <w:rsid w:val="00C2194D"/>
    <w:rsid w:val="00C2417F"/>
    <w:rsid w:val="00C25322"/>
    <w:rsid w:val="00C32EF1"/>
    <w:rsid w:val="00C34CD9"/>
    <w:rsid w:val="00C34F32"/>
    <w:rsid w:val="00C35645"/>
    <w:rsid w:val="00C35F68"/>
    <w:rsid w:val="00C369DC"/>
    <w:rsid w:val="00C36E4C"/>
    <w:rsid w:val="00C40F57"/>
    <w:rsid w:val="00C41A5B"/>
    <w:rsid w:val="00C41FC9"/>
    <w:rsid w:val="00C42341"/>
    <w:rsid w:val="00C4729B"/>
    <w:rsid w:val="00C50AEF"/>
    <w:rsid w:val="00C50B42"/>
    <w:rsid w:val="00C52F9F"/>
    <w:rsid w:val="00C53A2B"/>
    <w:rsid w:val="00C623F0"/>
    <w:rsid w:val="00C64491"/>
    <w:rsid w:val="00C66135"/>
    <w:rsid w:val="00C66264"/>
    <w:rsid w:val="00C71532"/>
    <w:rsid w:val="00C75CFC"/>
    <w:rsid w:val="00C75E3A"/>
    <w:rsid w:val="00C760FD"/>
    <w:rsid w:val="00C77F08"/>
    <w:rsid w:val="00C86101"/>
    <w:rsid w:val="00C87916"/>
    <w:rsid w:val="00C90C23"/>
    <w:rsid w:val="00C91556"/>
    <w:rsid w:val="00C915EB"/>
    <w:rsid w:val="00C943E0"/>
    <w:rsid w:val="00CA2EDD"/>
    <w:rsid w:val="00CA4EFF"/>
    <w:rsid w:val="00CA61E0"/>
    <w:rsid w:val="00CC673F"/>
    <w:rsid w:val="00CD000D"/>
    <w:rsid w:val="00CD0D03"/>
    <w:rsid w:val="00CD0D99"/>
    <w:rsid w:val="00CD25AE"/>
    <w:rsid w:val="00CD2661"/>
    <w:rsid w:val="00CD2AD8"/>
    <w:rsid w:val="00CD341A"/>
    <w:rsid w:val="00CD3D11"/>
    <w:rsid w:val="00CD4F14"/>
    <w:rsid w:val="00CD5D67"/>
    <w:rsid w:val="00CD684B"/>
    <w:rsid w:val="00CE0622"/>
    <w:rsid w:val="00CE154B"/>
    <w:rsid w:val="00CE6129"/>
    <w:rsid w:val="00CE685F"/>
    <w:rsid w:val="00CF3C45"/>
    <w:rsid w:val="00CF7778"/>
    <w:rsid w:val="00CF79EC"/>
    <w:rsid w:val="00D01020"/>
    <w:rsid w:val="00D01BCA"/>
    <w:rsid w:val="00D021C1"/>
    <w:rsid w:val="00D05AE8"/>
    <w:rsid w:val="00D07915"/>
    <w:rsid w:val="00D1048E"/>
    <w:rsid w:val="00D10DB0"/>
    <w:rsid w:val="00D11776"/>
    <w:rsid w:val="00D123B7"/>
    <w:rsid w:val="00D13697"/>
    <w:rsid w:val="00D159CE"/>
    <w:rsid w:val="00D161BD"/>
    <w:rsid w:val="00D1688D"/>
    <w:rsid w:val="00D201E2"/>
    <w:rsid w:val="00D20926"/>
    <w:rsid w:val="00D26944"/>
    <w:rsid w:val="00D32CA4"/>
    <w:rsid w:val="00D32D1C"/>
    <w:rsid w:val="00D353D1"/>
    <w:rsid w:val="00D40F53"/>
    <w:rsid w:val="00D4134E"/>
    <w:rsid w:val="00D446F3"/>
    <w:rsid w:val="00D465A6"/>
    <w:rsid w:val="00D515FF"/>
    <w:rsid w:val="00D543BA"/>
    <w:rsid w:val="00D57EC9"/>
    <w:rsid w:val="00D6263E"/>
    <w:rsid w:val="00D644FD"/>
    <w:rsid w:val="00D73DB3"/>
    <w:rsid w:val="00D7434F"/>
    <w:rsid w:val="00D74FBF"/>
    <w:rsid w:val="00D75153"/>
    <w:rsid w:val="00D836FD"/>
    <w:rsid w:val="00D908DF"/>
    <w:rsid w:val="00D91BFF"/>
    <w:rsid w:val="00D92E03"/>
    <w:rsid w:val="00D955C8"/>
    <w:rsid w:val="00D95A7C"/>
    <w:rsid w:val="00D97115"/>
    <w:rsid w:val="00DA47D9"/>
    <w:rsid w:val="00DA61DA"/>
    <w:rsid w:val="00DB3E61"/>
    <w:rsid w:val="00DB49B6"/>
    <w:rsid w:val="00DB7A53"/>
    <w:rsid w:val="00DC3769"/>
    <w:rsid w:val="00DD5E95"/>
    <w:rsid w:val="00DE0848"/>
    <w:rsid w:val="00DE393A"/>
    <w:rsid w:val="00DE59DD"/>
    <w:rsid w:val="00DE70B4"/>
    <w:rsid w:val="00DF7185"/>
    <w:rsid w:val="00E022A9"/>
    <w:rsid w:val="00E06419"/>
    <w:rsid w:val="00E13130"/>
    <w:rsid w:val="00E13275"/>
    <w:rsid w:val="00E148A6"/>
    <w:rsid w:val="00E2001C"/>
    <w:rsid w:val="00E20AD6"/>
    <w:rsid w:val="00E2192B"/>
    <w:rsid w:val="00E2229C"/>
    <w:rsid w:val="00E26E41"/>
    <w:rsid w:val="00E31C6F"/>
    <w:rsid w:val="00E330FE"/>
    <w:rsid w:val="00E3353A"/>
    <w:rsid w:val="00E3421C"/>
    <w:rsid w:val="00E351C1"/>
    <w:rsid w:val="00E37734"/>
    <w:rsid w:val="00E433AC"/>
    <w:rsid w:val="00E537C1"/>
    <w:rsid w:val="00E53F4F"/>
    <w:rsid w:val="00E552BC"/>
    <w:rsid w:val="00E60EF2"/>
    <w:rsid w:val="00E61CC7"/>
    <w:rsid w:val="00E653A3"/>
    <w:rsid w:val="00E661C5"/>
    <w:rsid w:val="00E66369"/>
    <w:rsid w:val="00E6759D"/>
    <w:rsid w:val="00E82A03"/>
    <w:rsid w:val="00E847C5"/>
    <w:rsid w:val="00E91DA8"/>
    <w:rsid w:val="00E92683"/>
    <w:rsid w:val="00E94B0A"/>
    <w:rsid w:val="00E95A32"/>
    <w:rsid w:val="00EA0507"/>
    <w:rsid w:val="00EA0EC3"/>
    <w:rsid w:val="00EA4E35"/>
    <w:rsid w:val="00EA5103"/>
    <w:rsid w:val="00EA64C9"/>
    <w:rsid w:val="00EA6FE2"/>
    <w:rsid w:val="00EB0467"/>
    <w:rsid w:val="00EB0EEF"/>
    <w:rsid w:val="00EB1535"/>
    <w:rsid w:val="00EB20BE"/>
    <w:rsid w:val="00EB3330"/>
    <w:rsid w:val="00EB3D68"/>
    <w:rsid w:val="00EC2669"/>
    <w:rsid w:val="00EC425E"/>
    <w:rsid w:val="00EC517A"/>
    <w:rsid w:val="00EC7303"/>
    <w:rsid w:val="00EC7A5B"/>
    <w:rsid w:val="00ED4C1C"/>
    <w:rsid w:val="00ED53C6"/>
    <w:rsid w:val="00ED6DDC"/>
    <w:rsid w:val="00EE587A"/>
    <w:rsid w:val="00EE76CE"/>
    <w:rsid w:val="00EE7F59"/>
    <w:rsid w:val="00EF1189"/>
    <w:rsid w:val="00EF217F"/>
    <w:rsid w:val="00F10A0C"/>
    <w:rsid w:val="00F12C86"/>
    <w:rsid w:val="00F13026"/>
    <w:rsid w:val="00F202C7"/>
    <w:rsid w:val="00F21CDF"/>
    <w:rsid w:val="00F25755"/>
    <w:rsid w:val="00F278E5"/>
    <w:rsid w:val="00F303A6"/>
    <w:rsid w:val="00F307E9"/>
    <w:rsid w:val="00F31895"/>
    <w:rsid w:val="00F3285E"/>
    <w:rsid w:val="00F32E5B"/>
    <w:rsid w:val="00F34CF8"/>
    <w:rsid w:val="00F3568E"/>
    <w:rsid w:val="00F407A8"/>
    <w:rsid w:val="00F41E77"/>
    <w:rsid w:val="00F44D67"/>
    <w:rsid w:val="00F45EB1"/>
    <w:rsid w:val="00F51957"/>
    <w:rsid w:val="00F52F8B"/>
    <w:rsid w:val="00F63312"/>
    <w:rsid w:val="00F65557"/>
    <w:rsid w:val="00F67593"/>
    <w:rsid w:val="00F74381"/>
    <w:rsid w:val="00F77C03"/>
    <w:rsid w:val="00F82064"/>
    <w:rsid w:val="00F87D1D"/>
    <w:rsid w:val="00F905EC"/>
    <w:rsid w:val="00F91DCB"/>
    <w:rsid w:val="00F924D8"/>
    <w:rsid w:val="00F94816"/>
    <w:rsid w:val="00F96980"/>
    <w:rsid w:val="00FA2055"/>
    <w:rsid w:val="00FA208E"/>
    <w:rsid w:val="00FA382B"/>
    <w:rsid w:val="00FA4C7E"/>
    <w:rsid w:val="00FA4D80"/>
    <w:rsid w:val="00FA4F03"/>
    <w:rsid w:val="00FA50E8"/>
    <w:rsid w:val="00FA6A9D"/>
    <w:rsid w:val="00FA77C8"/>
    <w:rsid w:val="00FB03A1"/>
    <w:rsid w:val="00FB7C15"/>
    <w:rsid w:val="00FC3F1B"/>
    <w:rsid w:val="00FC530A"/>
    <w:rsid w:val="00FC6C54"/>
    <w:rsid w:val="00FD0800"/>
    <w:rsid w:val="00FD364A"/>
    <w:rsid w:val="00FD5205"/>
    <w:rsid w:val="00FD5661"/>
    <w:rsid w:val="00FD58CB"/>
    <w:rsid w:val="00FE2A9D"/>
    <w:rsid w:val="00FE673C"/>
    <w:rsid w:val="00FF1AC1"/>
    <w:rsid w:val="00FF2866"/>
    <w:rsid w:val="00FF3BCD"/>
    <w:rsid w:val="00FF5B28"/>
    <w:rsid w:val="00FF7C18"/>
    <w:rsid w:val="01076050"/>
    <w:rsid w:val="010C3DC8"/>
    <w:rsid w:val="01525212"/>
    <w:rsid w:val="01564054"/>
    <w:rsid w:val="017E6D95"/>
    <w:rsid w:val="01993187"/>
    <w:rsid w:val="01D715BE"/>
    <w:rsid w:val="01EB45BC"/>
    <w:rsid w:val="01FA63A5"/>
    <w:rsid w:val="02011C7D"/>
    <w:rsid w:val="02035523"/>
    <w:rsid w:val="021C6E40"/>
    <w:rsid w:val="02222FF2"/>
    <w:rsid w:val="02384FF4"/>
    <w:rsid w:val="023F67A9"/>
    <w:rsid w:val="025235B1"/>
    <w:rsid w:val="0262674D"/>
    <w:rsid w:val="02747B01"/>
    <w:rsid w:val="02890D36"/>
    <w:rsid w:val="02D92EF7"/>
    <w:rsid w:val="02DA4665"/>
    <w:rsid w:val="02F40325"/>
    <w:rsid w:val="031126C4"/>
    <w:rsid w:val="036A009A"/>
    <w:rsid w:val="03844805"/>
    <w:rsid w:val="03845791"/>
    <w:rsid w:val="03A011E9"/>
    <w:rsid w:val="03AE7F27"/>
    <w:rsid w:val="03BD2BCD"/>
    <w:rsid w:val="04070D64"/>
    <w:rsid w:val="04416C20"/>
    <w:rsid w:val="047968B1"/>
    <w:rsid w:val="04870542"/>
    <w:rsid w:val="04B9160E"/>
    <w:rsid w:val="05177476"/>
    <w:rsid w:val="05545DD3"/>
    <w:rsid w:val="056E2AD6"/>
    <w:rsid w:val="05806815"/>
    <w:rsid w:val="058251D3"/>
    <w:rsid w:val="05945CCE"/>
    <w:rsid w:val="059D05A4"/>
    <w:rsid w:val="059D5E17"/>
    <w:rsid w:val="05AB0A28"/>
    <w:rsid w:val="05AB0F81"/>
    <w:rsid w:val="05B93D6B"/>
    <w:rsid w:val="05D53002"/>
    <w:rsid w:val="05D75738"/>
    <w:rsid w:val="061E7D14"/>
    <w:rsid w:val="06560AED"/>
    <w:rsid w:val="066469C9"/>
    <w:rsid w:val="066646A1"/>
    <w:rsid w:val="06983B20"/>
    <w:rsid w:val="069A3B66"/>
    <w:rsid w:val="06AD15CF"/>
    <w:rsid w:val="06B91765"/>
    <w:rsid w:val="06CA2AD2"/>
    <w:rsid w:val="06CE3071"/>
    <w:rsid w:val="06CE55E6"/>
    <w:rsid w:val="06D33DBA"/>
    <w:rsid w:val="06E13F9F"/>
    <w:rsid w:val="06FB0AC5"/>
    <w:rsid w:val="070D2D5D"/>
    <w:rsid w:val="07111B8D"/>
    <w:rsid w:val="074A5B92"/>
    <w:rsid w:val="075E3193"/>
    <w:rsid w:val="078E18EB"/>
    <w:rsid w:val="07B10EA5"/>
    <w:rsid w:val="07CE3FA1"/>
    <w:rsid w:val="07EC2ECB"/>
    <w:rsid w:val="07FE66CB"/>
    <w:rsid w:val="080B4D47"/>
    <w:rsid w:val="08321601"/>
    <w:rsid w:val="083D5C91"/>
    <w:rsid w:val="0847191F"/>
    <w:rsid w:val="08591DC3"/>
    <w:rsid w:val="087C4541"/>
    <w:rsid w:val="087E5595"/>
    <w:rsid w:val="08C52D6F"/>
    <w:rsid w:val="08D01612"/>
    <w:rsid w:val="08EF0201"/>
    <w:rsid w:val="08F41DE8"/>
    <w:rsid w:val="09737462"/>
    <w:rsid w:val="099156C3"/>
    <w:rsid w:val="09A53F39"/>
    <w:rsid w:val="09A60E13"/>
    <w:rsid w:val="09D206F0"/>
    <w:rsid w:val="0A321AC2"/>
    <w:rsid w:val="0A343D4E"/>
    <w:rsid w:val="0A3E6D2E"/>
    <w:rsid w:val="0A6C3DC0"/>
    <w:rsid w:val="0AD13A85"/>
    <w:rsid w:val="0AE033D9"/>
    <w:rsid w:val="0B091954"/>
    <w:rsid w:val="0B167AE8"/>
    <w:rsid w:val="0B1A1257"/>
    <w:rsid w:val="0B637D77"/>
    <w:rsid w:val="0BAC324F"/>
    <w:rsid w:val="0BF72F1E"/>
    <w:rsid w:val="0C37664F"/>
    <w:rsid w:val="0C3957A5"/>
    <w:rsid w:val="0C626DA7"/>
    <w:rsid w:val="0C6876AE"/>
    <w:rsid w:val="0C720EC8"/>
    <w:rsid w:val="0C942042"/>
    <w:rsid w:val="0C9D50DC"/>
    <w:rsid w:val="0CA5271D"/>
    <w:rsid w:val="0CAC4D10"/>
    <w:rsid w:val="0CC72121"/>
    <w:rsid w:val="0CEE5A21"/>
    <w:rsid w:val="0D0646E7"/>
    <w:rsid w:val="0D0C38CA"/>
    <w:rsid w:val="0D3F3A0E"/>
    <w:rsid w:val="0DC577E0"/>
    <w:rsid w:val="0DDC6319"/>
    <w:rsid w:val="0E0C0D4C"/>
    <w:rsid w:val="0E115DA1"/>
    <w:rsid w:val="0E162D6D"/>
    <w:rsid w:val="0E541CA2"/>
    <w:rsid w:val="0E594756"/>
    <w:rsid w:val="0E95596D"/>
    <w:rsid w:val="0EAE6205"/>
    <w:rsid w:val="0EAE6579"/>
    <w:rsid w:val="0EAF71BF"/>
    <w:rsid w:val="0ECE6257"/>
    <w:rsid w:val="0EE4129D"/>
    <w:rsid w:val="0F171032"/>
    <w:rsid w:val="0F335E69"/>
    <w:rsid w:val="0F3D59C9"/>
    <w:rsid w:val="0F516D5A"/>
    <w:rsid w:val="0F565B36"/>
    <w:rsid w:val="0F821E7D"/>
    <w:rsid w:val="0FE7592C"/>
    <w:rsid w:val="0FFD20F0"/>
    <w:rsid w:val="103E6E57"/>
    <w:rsid w:val="1041497B"/>
    <w:rsid w:val="10425FF6"/>
    <w:rsid w:val="109010E6"/>
    <w:rsid w:val="10B271F4"/>
    <w:rsid w:val="10C8275C"/>
    <w:rsid w:val="10E03539"/>
    <w:rsid w:val="10E82D1F"/>
    <w:rsid w:val="10EE5C94"/>
    <w:rsid w:val="113329E7"/>
    <w:rsid w:val="113F294C"/>
    <w:rsid w:val="11437C85"/>
    <w:rsid w:val="11661EBA"/>
    <w:rsid w:val="1166372C"/>
    <w:rsid w:val="11700D10"/>
    <w:rsid w:val="1178125A"/>
    <w:rsid w:val="1196056D"/>
    <w:rsid w:val="11D34654"/>
    <w:rsid w:val="11DE0FD1"/>
    <w:rsid w:val="12010480"/>
    <w:rsid w:val="120E707F"/>
    <w:rsid w:val="127A7D1C"/>
    <w:rsid w:val="12836D8B"/>
    <w:rsid w:val="12AB0349"/>
    <w:rsid w:val="12CD57F1"/>
    <w:rsid w:val="12CE7AFA"/>
    <w:rsid w:val="12D67466"/>
    <w:rsid w:val="13272A5D"/>
    <w:rsid w:val="13493108"/>
    <w:rsid w:val="13733928"/>
    <w:rsid w:val="139C16C9"/>
    <w:rsid w:val="13B63CE1"/>
    <w:rsid w:val="13BC6684"/>
    <w:rsid w:val="13C72B3A"/>
    <w:rsid w:val="13DF575E"/>
    <w:rsid w:val="13EE3A98"/>
    <w:rsid w:val="142123F7"/>
    <w:rsid w:val="142A11D8"/>
    <w:rsid w:val="144B544C"/>
    <w:rsid w:val="145B7B45"/>
    <w:rsid w:val="14717443"/>
    <w:rsid w:val="148D52E3"/>
    <w:rsid w:val="14992B90"/>
    <w:rsid w:val="14AF1856"/>
    <w:rsid w:val="14AF19A3"/>
    <w:rsid w:val="14B53957"/>
    <w:rsid w:val="14C53ECE"/>
    <w:rsid w:val="14E002E6"/>
    <w:rsid w:val="14FC36BD"/>
    <w:rsid w:val="151E3A0F"/>
    <w:rsid w:val="1557566D"/>
    <w:rsid w:val="15811F1B"/>
    <w:rsid w:val="159F5EE8"/>
    <w:rsid w:val="15A30135"/>
    <w:rsid w:val="15A34015"/>
    <w:rsid w:val="15E2236F"/>
    <w:rsid w:val="161D09ED"/>
    <w:rsid w:val="162323A3"/>
    <w:rsid w:val="162F30B1"/>
    <w:rsid w:val="16510F12"/>
    <w:rsid w:val="166448F9"/>
    <w:rsid w:val="16647475"/>
    <w:rsid w:val="1677211D"/>
    <w:rsid w:val="167954F9"/>
    <w:rsid w:val="16A060BA"/>
    <w:rsid w:val="16A57EAF"/>
    <w:rsid w:val="16AC6E3F"/>
    <w:rsid w:val="16C872D5"/>
    <w:rsid w:val="16D54FA3"/>
    <w:rsid w:val="16D84D9F"/>
    <w:rsid w:val="16E94D3E"/>
    <w:rsid w:val="170D06E0"/>
    <w:rsid w:val="17332185"/>
    <w:rsid w:val="17475951"/>
    <w:rsid w:val="179F2E61"/>
    <w:rsid w:val="17C227C0"/>
    <w:rsid w:val="18097740"/>
    <w:rsid w:val="185D3C42"/>
    <w:rsid w:val="185F38AF"/>
    <w:rsid w:val="18AD1BEB"/>
    <w:rsid w:val="18B3004A"/>
    <w:rsid w:val="18B96080"/>
    <w:rsid w:val="18F67868"/>
    <w:rsid w:val="190B2D88"/>
    <w:rsid w:val="190E6B63"/>
    <w:rsid w:val="19123928"/>
    <w:rsid w:val="19194264"/>
    <w:rsid w:val="19420786"/>
    <w:rsid w:val="19427EC0"/>
    <w:rsid w:val="195711D7"/>
    <w:rsid w:val="195D2A3F"/>
    <w:rsid w:val="198310E9"/>
    <w:rsid w:val="198D747A"/>
    <w:rsid w:val="19A15638"/>
    <w:rsid w:val="1A125525"/>
    <w:rsid w:val="1A514E33"/>
    <w:rsid w:val="1A5F4342"/>
    <w:rsid w:val="1A8C5D82"/>
    <w:rsid w:val="1A994988"/>
    <w:rsid w:val="1A9B546C"/>
    <w:rsid w:val="1AA3511F"/>
    <w:rsid w:val="1AAE3B54"/>
    <w:rsid w:val="1AC10987"/>
    <w:rsid w:val="1B0C5B32"/>
    <w:rsid w:val="1B0D3E82"/>
    <w:rsid w:val="1B1652AB"/>
    <w:rsid w:val="1B181CD5"/>
    <w:rsid w:val="1B265306"/>
    <w:rsid w:val="1B4F2450"/>
    <w:rsid w:val="1B8C18B7"/>
    <w:rsid w:val="1BB73AE1"/>
    <w:rsid w:val="1BDA6D68"/>
    <w:rsid w:val="1C177904"/>
    <w:rsid w:val="1C555978"/>
    <w:rsid w:val="1C6554A1"/>
    <w:rsid w:val="1C7971B7"/>
    <w:rsid w:val="1CD402EC"/>
    <w:rsid w:val="1CF02333"/>
    <w:rsid w:val="1D0C33A2"/>
    <w:rsid w:val="1D113E6E"/>
    <w:rsid w:val="1D114E5E"/>
    <w:rsid w:val="1D1F0050"/>
    <w:rsid w:val="1D2222DC"/>
    <w:rsid w:val="1D5B3CDE"/>
    <w:rsid w:val="1D6E2950"/>
    <w:rsid w:val="1D98209B"/>
    <w:rsid w:val="1DA23746"/>
    <w:rsid w:val="1DAA14B9"/>
    <w:rsid w:val="1DD04513"/>
    <w:rsid w:val="1E4C5F8A"/>
    <w:rsid w:val="1E656063"/>
    <w:rsid w:val="1E6B06A5"/>
    <w:rsid w:val="1E7F7D9E"/>
    <w:rsid w:val="1E840DA4"/>
    <w:rsid w:val="1EA5444C"/>
    <w:rsid w:val="1EB350EF"/>
    <w:rsid w:val="1EC21749"/>
    <w:rsid w:val="1EEB7C4E"/>
    <w:rsid w:val="1F171B83"/>
    <w:rsid w:val="1F2D491A"/>
    <w:rsid w:val="1F5F0D64"/>
    <w:rsid w:val="1F7369C7"/>
    <w:rsid w:val="1F94547B"/>
    <w:rsid w:val="1FAF308C"/>
    <w:rsid w:val="1FC11109"/>
    <w:rsid w:val="1FEF08C8"/>
    <w:rsid w:val="1FF72E6A"/>
    <w:rsid w:val="201B3ED4"/>
    <w:rsid w:val="20310B02"/>
    <w:rsid w:val="206F0406"/>
    <w:rsid w:val="20784063"/>
    <w:rsid w:val="207E346A"/>
    <w:rsid w:val="208E12C3"/>
    <w:rsid w:val="209502A3"/>
    <w:rsid w:val="20B9460A"/>
    <w:rsid w:val="210F579E"/>
    <w:rsid w:val="212550B5"/>
    <w:rsid w:val="21484F14"/>
    <w:rsid w:val="21592B62"/>
    <w:rsid w:val="21747CD2"/>
    <w:rsid w:val="219E5782"/>
    <w:rsid w:val="21E72B0B"/>
    <w:rsid w:val="221F2D96"/>
    <w:rsid w:val="22246DB1"/>
    <w:rsid w:val="22440067"/>
    <w:rsid w:val="225A6017"/>
    <w:rsid w:val="227A5532"/>
    <w:rsid w:val="22843A03"/>
    <w:rsid w:val="22A338AB"/>
    <w:rsid w:val="22AD37A2"/>
    <w:rsid w:val="22B31E8A"/>
    <w:rsid w:val="22C735BD"/>
    <w:rsid w:val="23122833"/>
    <w:rsid w:val="23223458"/>
    <w:rsid w:val="23225D32"/>
    <w:rsid w:val="23357BE6"/>
    <w:rsid w:val="2342574E"/>
    <w:rsid w:val="2377331D"/>
    <w:rsid w:val="237D43DE"/>
    <w:rsid w:val="23940114"/>
    <w:rsid w:val="23B57016"/>
    <w:rsid w:val="23D4764B"/>
    <w:rsid w:val="23E648B2"/>
    <w:rsid w:val="23EC3718"/>
    <w:rsid w:val="24044EF2"/>
    <w:rsid w:val="2407139D"/>
    <w:rsid w:val="240B04F4"/>
    <w:rsid w:val="242A0646"/>
    <w:rsid w:val="2435301D"/>
    <w:rsid w:val="243D6E1A"/>
    <w:rsid w:val="245B12FA"/>
    <w:rsid w:val="24607F91"/>
    <w:rsid w:val="246C581B"/>
    <w:rsid w:val="247C52A2"/>
    <w:rsid w:val="24CC106B"/>
    <w:rsid w:val="24D00598"/>
    <w:rsid w:val="24D725E9"/>
    <w:rsid w:val="25045F70"/>
    <w:rsid w:val="25056E93"/>
    <w:rsid w:val="25092EBA"/>
    <w:rsid w:val="25241020"/>
    <w:rsid w:val="256016AA"/>
    <w:rsid w:val="257572C3"/>
    <w:rsid w:val="25790E85"/>
    <w:rsid w:val="25972C60"/>
    <w:rsid w:val="259D1676"/>
    <w:rsid w:val="25A353EB"/>
    <w:rsid w:val="25B87B65"/>
    <w:rsid w:val="25CB78C3"/>
    <w:rsid w:val="25D54390"/>
    <w:rsid w:val="261879A7"/>
    <w:rsid w:val="264B0BA4"/>
    <w:rsid w:val="268C5256"/>
    <w:rsid w:val="268E455B"/>
    <w:rsid w:val="26912B30"/>
    <w:rsid w:val="269772F0"/>
    <w:rsid w:val="26A30712"/>
    <w:rsid w:val="26AC0C27"/>
    <w:rsid w:val="26C807A6"/>
    <w:rsid w:val="26DB67BA"/>
    <w:rsid w:val="26E311CD"/>
    <w:rsid w:val="26EF24ED"/>
    <w:rsid w:val="26F1408A"/>
    <w:rsid w:val="27015370"/>
    <w:rsid w:val="270B421F"/>
    <w:rsid w:val="274E2228"/>
    <w:rsid w:val="27517A93"/>
    <w:rsid w:val="276658E8"/>
    <w:rsid w:val="277E30D2"/>
    <w:rsid w:val="27803F2A"/>
    <w:rsid w:val="27A34941"/>
    <w:rsid w:val="283C23DF"/>
    <w:rsid w:val="284C16F5"/>
    <w:rsid w:val="28570AB5"/>
    <w:rsid w:val="28C2534B"/>
    <w:rsid w:val="28C5525A"/>
    <w:rsid w:val="28D14B96"/>
    <w:rsid w:val="29020C46"/>
    <w:rsid w:val="290240C7"/>
    <w:rsid w:val="29274EE0"/>
    <w:rsid w:val="2969197F"/>
    <w:rsid w:val="29746E87"/>
    <w:rsid w:val="297C03C2"/>
    <w:rsid w:val="299573AB"/>
    <w:rsid w:val="29BE5BD0"/>
    <w:rsid w:val="29C01572"/>
    <w:rsid w:val="29E74CE2"/>
    <w:rsid w:val="2A306A36"/>
    <w:rsid w:val="2A5372C6"/>
    <w:rsid w:val="2A5B03D8"/>
    <w:rsid w:val="2A6F6D07"/>
    <w:rsid w:val="2A8431F6"/>
    <w:rsid w:val="2A882500"/>
    <w:rsid w:val="2AB63ABC"/>
    <w:rsid w:val="2AEB684A"/>
    <w:rsid w:val="2B003D00"/>
    <w:rsid w:val="2B074D5E"/>
    <w:rsid w:val="2B0B7C95"/>
    <w:rsid w:val="2B100BA9"/>
    <w:rsid w:val="2B1E3AFC"/>
    <w:rsid w:val="2B9E4F56"/>
    <w:rsid w:val="2BDB5A88"/>
    <w:rsid w:val="2BE91C37"/>
    <w:rsid w:val="2BEC3F72"/>
    <w:rsid w:val="2C083572"/>
    <w:rsid w:val="2C185F94"/>
    <w:rsid w:val="2C1F1AC4"/>
    <w:rsid w:val="2C3F3A41"/>
    <w:rsid w:val="2C4431C4"/>
    <w:rsid w:val="2C62059F"/>
    <w:rsid w:val="2C6634FA"/>
    <w:rsid w:val="2CAC022C"/>
    <w:rsid w:val="2CC11807"/>
    <w:rsid w:val="2CF16074"/>
    <w:rsid w:val="2CF81D1B"/>
    <w:rsid w:val="2D3F2453"/>
    <w:rsid w:val="2D835174"/>
    <w:rsid w:val="2DD90B7B"/>
    <w:rsid w:val="2DDD3FC1"/>
    <w:rsid w:val="2DF701D8"/>
    <w:rsid w:val="2DF970A1"/>
    <w:rsid w:val="2E085834"/>
    <w:rsid w:val="2E1034F8"/>
    <w:rsid w:val="2E505773"/>
    <w:rsid w:val="2E742F70"/>
    <w:rsid w:val="2EDC2A13"/>
    <w:rsid w:val="2EFD7DB9"/>
    <w:rsid w:val="2F1A081D"/>
    <w:rsid w:val="2F1E3DC0"/>
    <w:rsid w:val="2F3112DE"/>
    <w:rsid w:val="2F3B6922"/>
    <w:rsid w:val="2F506C6D"/>
    <w:rsid w:val="2F51291F"/>
    <w:rsid w:val="2F55758A"/>
    <w:rsid w:val="2F7F15AE"/>
    <w:rsid w:val="2FA54796"/>
    <w:rsid w:val="2FA674E2"/>
    <w:rsid w:val="2FFE7D49"/>
    <w:rsid w:val="302A5C42"/>
    <w:rsid w:val="3075258E"/>
    <w:rsid w:val="30BF439A"/>
    <w:rsid w:val="30CB1B61"/>
    <w:rsid w:val="30CF6A37"/>
    <w:rsid w:val="30D250CF"/>
    <w:rsid w:val="31002970"/>
    <w:rsid w:val="311016AD"/>
    <w:rsid w:val="3136622A"/>
    <w:rsid w:val="3139422E"/>
    <w:rsid w:val="31700E4B"/>
    <w:rsid w:val="3172683C"/>
    <w:rsid w:val="31A359FC"/>
    <w:rsid w:val="31AD0D61"/>
    <w:rsid w:val="31CD73BD"/>
    <w:rsid w:val="31D66571"/>
    <w:rsid w:val="31DB4220"/>
    <w:rsid w:val="31E63B94"/>
    <w:rsid w:val="32176602"/>
    <w:rsid w:val="322A7699"/>
    <w:rsid w:val="322B25C6"/>
    <w:rsid w:val="32422E70"/>
    <w:rsid w:val="325E56C6"/>
    <w:rsid w:val="3275698A"/>
    <w:rsid w:val="32B943EC"/>
    <w:rsid w:val="32DC63A0"/>
    <w:rsid w:val="32E429C1"/>
    <w:rsid w:val="334A3B2A"/>
    <w:rsid w:val="3365592E"/>
    <w:rsid w:val="336F6533"/>
    <w:rsid w:val="337E5E2F"/>
    <w:rsid w:val="3384610D"/>
    <w:rsid w:val="33AA5979"/>
    <w:rsid w:val="33C03E90"/>
    <w:rsid w:val="33C96649"/>
    <w:rsid w:val="33CC3D88"/>
    <w:rsid w:val="33D76F4A"/>
    <w:rsid w:val="33FD722F"/>
    <w:rsid w:val="3400362D"/>
    <w:rsid w:val="340B09C5"/>
    <w:rsid w:val="341E4CAB"/>
    <w:rsid w:val="34584EE2"/>
    <w:rsid w:val="347D373F"/>
    <w:rsid w:val="34956481"/>
    <w:rsid w:val="34A35871"/>
    <w:rsid w:val="34C06C9D"/>
    <w:rsid w:val="34DF24AE"/>
    <w:rsid w:val="351C4931"/>
    <w:rsid w:val="351D4C26"/>
    <w:rsid w:val="35361A77"/>
    <w:rsid w:val="35461A22"/>
    <w:rsid w:val="35483CC9"/>
    <w:rsid w:val="35A815CB"/>
    <w:rsid w:val="35AA1B9C"/>
    <w:rsid w:val="35DB09A6"/>
    <w:rsid w:val="367813FE"/>
    <w:rsid w:val="369B4CF0"/>
    <w:rsid w:val="36D62629"/>
    <w:rsid w:val="36D76172"/>
    <w:rsid w:val="36E833BB"/>
    <w:rsid w:val="36EB1E1B"/>
    <w:rsid w:val="36F17F0D"/>
    <w:rsid w:val="3735197D"/>
    <w:rsid w:val="373756A2"/>
    <w:rsid w:val="375E0DA6"/>
    <w:rsid w:val="378B61A6"/>
    <w:rsid w:val="37CD3F98"/>
    <w:rsid w:val="37DF75BA"/>
    <w:rsid w:val="37E148E2"/>
    <w:rsid w:val="38304889"/>
    <w:rsid w:val="38382675"/>
    <w:rsid w:val="3851700B"/>
    <w:rsid w:val="385246B6"/>
    <w:rsid w:val="38A53DB7"/>
    <w:rsid w:val="38BF3388"/>
    <w:rsid w:val="38CC268D"/>
    <w:rsid w:val="38EC2960"/>
    <w:rsid w:val="3906718E"/>
    <w:rsid w:val="392536E2"/>
    <w:rsid w:val="39465F15"/>
    <w:rsid w:val="396453C5"/>
    <w:rsid w:val="39922CCF"/>
    <w:rsid w:val="39A65327"/>
    <w:rsid w:val="39A65C9B"/>
    <w:rsid w:val="39BC5ED6"/>
    <w:rsid w:val="39EB39E0"/>
    <w:rsid w:val="39EF02D4"/>
    <w:rsid w:val="3A11342A"/>
    <w:rsid w:val="3A153110"/>
    <w:rsid w:val="3A2507C0"/>
    <w:rsid w:val="3A273368"/>
    <w:rsid w:val="3A297E52"/>
    <w:rsid w:val="3A393FA7"/>
    <w:rsid w:val="3A64203E"/>
    <w:rsid w:val="3A663D00"/>
    <w:rsid w:val="3A7428D0"/>
    <w:rsid w:val="3A923AE4"/>
    <w:rsid w:val="3AA50E25"/>
    <w:rsid w:val="3AC566E3"/>
    <w:rsid w:val="3AD6747A"/>
    <w:rsid w:val="3B3D0FF2"/>
    <w:rsid w:val="3B521A18"/>
    <w:rsid w:val="3B923660"/>
    <w:rsid w:val="3BCA44BE"/>
    <w:rsid w:val="3C061F3A"/>
    <w:rsid w:val="3C244FFA"/>
    <w:rsid w:val="3C495480"/>
    <w:rsid w:val="3C6F0167"/>
    <w:rsid w:val="3C71667B"/>
    <w:rsid w:val="3C914F3B"/>
    <w:rsid w:val="3CA72347"/>
    <w:rsid w:val="3CC17F13"/>
    <w:rsid w:val="3CE320A3"/>
    <w:rsid w:val="3CE9196C"/>
    <w:rsid w:val="3CF15105"/>
    <w:rsid w:val="3D0749F3"/>
    <w:rsid w:val="3D0C04B9"/>
    <w:rsid w:val="3D1414C5"/>
    <w:rsid w:val="3D1C763E"/>
    <w:rsid w:val="3D201AA5"/>
    <w:rsid w:val="3D2B37EA"/>
    <w:rsid w:val="3D2F7FF3"/>
    <w:rsid w:val="3D3D1507"/>
    <w:rsid w:val="3D62085B"/>
    <w:rsid w:val="3D7B4622"/>
    <w:rsid w:val="3D942E29"/>
    <w:rsid w:val="3DB54E0C"/>
    <w:rsid w:val="3DB900C1"/>
    <w:rsid w:val="3DE91725"/>
    <w:rsid w:val="3DF159B1"/>
    <w:rsid w:val="3E0B6E71"/>
    <w:rsid w:val="3E1A106E"/>
    <w:rsid w:val="3E36303B"/>
    <w:rsid w:val="3E526044"/>
    <w:rsid w:val="3E8C5311"/>
    <w:rsid w:val="3E8E7E55"/>
    <w:rsid w:val="3EB61473"/>
    <w:rsid w:val="3F315E6B"/>
    <w:rsid w:val="3F5175E2"/>
    <w:rsid w:val="3F56276A"/>
    <w:rsid w:val="3F6C10E0"/>
    <w:rsid w:val="3F963015"/>
    <w:rsid w:val="3F964D35"/>
    <w:rsid w:val="3FA327ED"/>
    <w:rsid w:val="3FB11738"/>
    <w:rsid w:val="3FB5581B"/>
    <w:rsid w:val="3FC33D05"/>
    <w:rsid w:val="3FF46B18"/>
    <w:rsid w:val="3FF74A2E"/>
    <w:rsid w:val="3FFC36E2"/>
    <w:rsid w:val="4005572D"/>
    <w:rsid w:val="402833BA"/>
    <w:rsid w:val="40283C2B"/>
    <w:rsid w:val="40394FD1"/>
    <w:rsid w:val="40425879"/>
    <w:rsid w:val="40765D15"/>
    <w:rsid w:val="40786454"/>
    <w:rsid w:val="407F2DE9"/>
    <w:rsid w:val="408C5A03"/>
    <w:rsid w:val="40991379"/>
    <w:rsid w:val="409B3C3D"/>
    <w:rsid w:val="40F701DF"/>
    <w:rsid w:val="40FD480A"/>
    <w:rsid w:val="412A32F8"/>
    <w:rsid w:val="417F433E"/>
    <w:rsid w:val="41B7239D"/>
    <w:rsid w:val="41E47AD6"/>
    <w:rsid w:val="41FF3845"/>
    <w:rsid w:val="421104A9"/>
    <w:rsid w:val="42143B88"/>
    <w:rsid w:val="42164586"/>
    <w:rsid w:val="422143B7"/>
    <w:rsid w:val="425B5DD1"/>
    <w:rsid w:val="4260300C"/>
    <w:rsid w:val="42800B9B"/>
    <w:rsid w:val="42A06B6C"/>
    <w:rsid w:val="42EA5650"/>
    <w:rsid w:val="431408DA"/>
    <w:rsid w:val="4331401E"/>
    <w:rsid w:val="435A0DF2"/>
    <w:rsid w:val="436C42E1"/>
    <w:rsid w:val="437C210F"/>
    <w:rsid w:val="43847F02"/>
    <w:rsid w:val="438F113C"/>
    <w:rsid w:val="439E7EFB"/>
    <w:rsid w:val="43B1568A"/>
    <w:rsid w:val="43D43ECA"/>
    <w:rsid w:val="43DD452F"/>
    <w:rsid w:val="43DE6CD4"/>
    <w:rsid w:val="43E51150"/>
    <w:rsid w:val="43EF28BB"/>
    <w:rsid w:val="43EF56D3"/>
    <w:rsid w:val="440A6FD2"/>
    <w:rsid w:val="444946CA"/>
    <w:rsid w:val="444B3F54"/>
    <w:rsid w:val="4476661F"/>
    <w:rsid w:val="447E3AC5"/>
    <w:rsid w:val="44A90BAA"/>
    <w:rsid w:val="44B24A20"/>
    <w:rsid w:val="44BC0BEE"/>
    <w:rsid w:val="44FB1C9C"/>
    <w:rsid w:val="451C313A"/>
    <w:rsid w:val="454F1836"/>
    <w:rsid w:val="45887B45"/>
    <w:rsid w:val="458B66DF"/>
    <w:rsid w:val="45940F0E"/>
    <w:rsid w:val="45AC5DBA"/>
    <w:rsid w:val="45C647AF"/>
    <w:rsid w:val="45DD529D"/>
    <w:rsid w:val="45E57886"/>
    <w:rsid w:val="46003076"/>
    <w:rsid w:val="46177E29"/>
    <w:rsid w:val="46205B7F"/>
    <w:rsid w:val="465D501C"/>
    <w:rsid w:val="466367DB"/>
    <w:rsid w:val="46686D18"/>
    <w:rsid w:val="46C3037C"/>
    <w:rsid w:val="46FF15E0"/>
    <w:rsid w:val="4700581C"/>
    <w:rsid w:val="4702516A"/>
    <w:rsid w:val="474A4B33"/>
    <w:rsid w:val="47665A15"/>
    <w:rsid w:val="47677941"/>
    <w:rsid w:val="477F1660"/>
    <w:rsid w:val="4788232A"/>
    <w:rsid w:val="478B0398"/>
    <w:rsid w:val="478F5D0B"/>
    <w:rsid w:val="47B8724E"/>
    <w:rsid w:val="47ED7BCA"/>
    <w:rsid w:val="48016F34"/>
    <w:rsid w:val="480556DB"/>
    <w:rsid w:val="48185C56"/>
    <w:rsid w:val="4832531E"/>
    <w:rsid w:val="48450F81"/>
    <w:rsid w:val="484E729D"/>
    <w:rsid w:val="485A23C2"/>
    <w:rsid w:val="48A16B62"/>
    <w:rsid w:val="48BC6222"/>
    <w:rsid w:val="48C245E9"/>
    <w:rsid w:val="48DB312A"/>
    <w:rsid w:val="48DF49D9"/>
    <w:rsid w:val="492108CC"/>
    <w:rsid w:val="49E669E4"/>
    <w:rsid w:val="4A05334F"/>
    <w:rsid w:val="4A082FF4"/>
    <w:rsid w:val="4A244932"/>
    <w:rsid w:val="4A2922C8"/>
    <w:rsid w:val="4A4117B2"/>
    <w:rsid w:val="4A7A4350"/>
    <w:rsid w:val="4A7E2497"/>
    <w:rsid w:val="4A896826"/>
    <w:rsid w:val="4ABF5E17"/>
    <w:rsid w:val="4AE01A66"/>
    <w:rsid w:val="4AED707B"/>
    <w:rsid w:val="4B0B7979"/>
    <w:rsid w:val="4B520DF4"/>
    <w:rsid w:val="4B603107"/>
    <w:rsid w:val="4B9802B0"/>
    <w:rsid w:val="4B9E65BE"/>
    <w:rsid w:val="4B9F33A8"/>
    <w:rsid w:val="4BA80AFD"/>
    <w:rsid w:val="4BB033BA"/>
    <w:rsid w:val="4BB469AD"/>
    <w:rsid w:val="4BC06040"/>
    <w:rsid w:val="4BF441D2"/>
    <w:rsid w:val="4C1C2A09"/>
    <w:rsid w:val="4C694192"/>
    <w:rsid w:val="4C7964D9"/>
    <w:rsid w:val="4C9269F6"/>
    <w:rsid w:val="4CC84335"/>
    <w:rsid w:val="4CE9350A"/>
    <w:rsid w:val="4CF632F0"/>
    <w:rsid w:val="4D297BF3"/>
    <w:rsid w:val="4D2D0EAF"/>
    <w:rsid w:val="4D63401A"/>
    <w:rsid w:val="4D7F0082"/>
    <w:rsid w:val="4D952FD9"/>
    <w:rsid w:val="4D970662"/>
    <w:rsid w:val="4DB33393"/>
    <w:rsid w:val="4DCF1E0D"/>
    <w:rsid w:val="4DD632D9"/>
    <w:rsid w:val="4DE05DF9"/>
    <w:rsid w:val="4DE44800"/>
    <w:rsid w:val="4DEE0709"/>
    <w:rsid w:val="4DFC14EA"/>
    <w:rsid w:val="4DFF6815"/>
    <w:rsid w:val="4E0A3427"/>
    <w:rsid w:val="4E27036A"/>
    <w:rsid w:val="4E304B5D"/>
    <w:rsid w:val="4E682F8C"/>
    <w:rsid w:val="4E6A7BB7"/>
    <w:rsid w:val="4F0773B4"/>
    <w:rsid w:val="4F307BB1"/>
    <w:rsid w:val="4F3D562D"/>
    <w:rsid w:val="4F5C4EE0"/>
    <w:rsid w:val="4F6E1972"/>
    <w:rsid w:val="4F943166"/>
    <w:rsid w:val="4FBA02A1"/>
    <w:rsid w:val="4FE7106E"/>
    <w:rsid w:val="50053943"/>
    <w:rsid w:val="50550E55"/>
    <w:rsid w:val="509F43E4"/>
    <w:rsid w:val="50A54D3E"/>
    <w:rsid w:val="50F1402B"/>
    <w:rsid w:val="50FD2AD9"/>
    <w:rsid w:val="51097D9A"/>
    <w:rsid w:val="51237D2E"/>
    <w:rsid w:val="51996737"/>
    <w:rsid w:val="51B408B8"/>
    <w:rsid w:val="51CC0868"/>
    <w:rsid w:val="51D5340F"/>
    <w:rsid w:val="52382F2A"/>
    <w:rsid w:val="52386E3D"/>
    <w:rsid w:val="523A7DD1"/>
    <w:rsid w:val="5271774C"/>
    <w:rsid w:val="529003B1"/>
    <w:rsid w:val="52DE008D"/>
    <w:rsid w:val="52EE341E"/>
    <w:rsid w:val="52F37FE6"/>
    <w:rsid w:val="52FC1CAF"/>
    <w:rsid w:val="532540D9"/>
    <w:rsid w:val="532B6CAF"/>
    <w:rsid w:val="53350D91"/>
    <w:rsid w:val="53412644"/>
    <w:rsid w:val="53433903"/>
    <w:rsid w:val="53517A72"/>
    <w:rsid w:val="5361549D"/>
    <w:rsid w:val="536220DA"/>
    <w:rsid w:val="53650637"/>
    <w:rsid w:val="53757C6B"/>
    <w:rsid w:val="537E1075"/>
    <w:rsid w:val="53A44D07"/>
    <w:rsid w:val="53A46AC8"/>
    <w:rsid w:val="53AB7F1F"/>
    <w:rsid w:val="53AC6F7B"/>
    <w:rsid w:val="53EB297B"/>
    <w:rsid w:val="542E2BC2"/>
    <w:rsid w:val="54352A96"/>
    <w:rsid w:val="54425CFB"/>
    <w:rsid w:val="54447390"/>
    <w:rsid w:val="545E1D01"/>
    <w:rsid w:val="54935B8F"/>
    <w:rsid w:val="54CC6227"/>
    <w:rsid w:val="54D10F9B"/>
    <w:rsid w:val="551D586C"/>
    <w:rsid w:val="55200298"/>
    <w:rsid w:val="55335E1B"/>
    <w:rsid w:val="554B7EF0"/>
    <w:rsid w:val="556F3D99"/>
    <w:rsid w:val="55860894"/>
    <w:rsid w:val="55B02DF1"/>
    <w:rsid w:val="55DC290C"/>
    <w:rsid w:val="55F01FA1"/>
    <w:rsid w:val="56051FA0"/>
    <w:rsid w:val="56990B7C"/>
    <w:rsid w:val="569E1126"/>
    <w:rsid w:val="56AC249A"/>
    <w:rsid w:val="56B80DEB"/>
    <w:rsid w:val="56E06E61"/>
    <w:rsid w:val="56F653FE"/>
    <w:rsid w:val="575B7AFD"/>
    <w:rsid w:val="57660D3F"/>
    <w:rsid w:val="57706F91"/>
    <w:rsid w:val="57D1153D"/>
    <w:rsid w:val="57FA3774"/>
    <w:rsid w:val="58084A3C"/>
    <w:rsid w:val="585D2975"/>
    <w:rsid w:val="587E3341"/>
    <w:rsid w:val="58CF56D8"/>
    <w:rsid w:val="58D31010"/>
    <w:rsid w:val="58D6741E"/>
    <w:rsid w:val="58EA3D0E"/>
    <w:rsid w:val="58F71269"/>
    <w:rsid w:val="58FE045E"/>
    <w:rsid w:val="59561946"/>
    <w:rsid w:val="59670F51"/>
    <w:rsid w:val="596A44F9"/>
    <w:rsid w:val="596C19BB"/>
    <w:rsid w:val="59790BDB"/>
    <w:rsid w:val="598653AC"/>
    <w:rsid w:val="59AB52AC"/>
    <w:rsid w:val="59AC3C86"/>
    <w:rsid w:val="59D42FDA"/>
    <w:rsid w:val="59DA4E01"/>
    <w:rsid w:val="59F64E82"/>
    <w:rsid w:val="5A10435C"/>
    <w:rsid w:val="5A2654CC"/>
    <w:rsid w:val="5A323A44"/>
    <w:rsid w:val="5A395E66"/>
    <w:rsid w:val="5A484352"/>
    <w:rsid w:val="5A5321A5"/>
    <w:rsid w:val="5A745221"/>
    <w:rsid w:val="5A8734AF"/>
    <w:rsid w:val="5A9472B9"/>
    <w:rsid w:val="5A9D3E45"/>
    <w:rsid w:val="5AA4101D"/>
    <w:rsid w:val="5AB17576"/>
    <w:rsid w:val="5ABD68E6"/>
    <w:rsid w:val="5ABF73D2"/>
    <w:rsid w:val="5ACB3D8A"/>
    <w:rsid w:val="5AE1508F"/>
    <w:rsid w:val="5AF80256"/>
    <w:rsid w:val="5B110CC9"/>
    <w:rsid w:val="5B1F7B5D"/>
    <w:rsid w:val="5B585171"/>
    <w:rsid w:val="5B585B78"/>
    <w:rsid w:val="5B6F36F0"/>
    <w:rsid w:val="5B9A2B59"/>
    <w:rsid w:val="5BC0085A"/>
    <w:rsid w:val="5BC349B4"/>
    <w:rsid w:val="5BF03D58"/>
    <w:rsid w:val="5C1A6BB2"/>
    <w:rsid w:val="5C5355FE"/>
    <w:rsid w:val="5C6F4105"/>
    <w:rsid w:val="5C7A4EE2"/>
    <w:rsid w:val="5CBB7F6F"/>
    <w:rsid w:val="5D7C3F11"/>
    <w:rsid w:val="5D9D49E0"/>
    <w:rsid w:val="5DDF1821"/>
    <w:rsid w:val="5DEA2F91"/>
    <w:rsid w:val="5E3146A3"/>
    <w:rsid w:val="5E442F62"/>
    <w:rsid w:val="5E6C2C5B"/>
    <w:rsid w:val="5E7251A2"/>
    <w:rsid w:val="5E7C3591"/>
    <w:rsid w:val="5E9D0E18"/>
    <w:rsid w:val="5EA2144B"/>
    <w:rsid w:val="5EA341D7"/>
    <w:rsid w:val="5EA755DE"/>
    <w:rsid w:val="5ED35F0E"/>
    <w:rsid w:val="5EFC1390"/>
    <w:rsid w:val="5EFC3EB6"/>
    <w:rsid w:val="5F03335D"/>
    <w:rsid w:val="5F0368C7"/>
    <w:rsid w:val="5F1544E7"/>
    <w:rsid w:val="5F3C4923"/>
    <w:rsid w:val="5F6C3D66"/>
    <w:rsid w:val="5F9A65E6"/>
    <w:rsid w:val="5F9B2627"/>
    <w:rsid w:val="5FAC7B1F"/>
    <w:rsid w:val="5FB80E3D"/>
    <w:rsid w:val="5FB831B4"/>
    <w:rsid w:val="5FD40999"/>
    <w:rsid w:val="5FE5522B"/>
    <w:rsid w:val="5FF03F08"/>
    <w:rsid w:val="5FF2548E"/>
    <w:rsid w:val="5FF313D3"/>
    <w:rsid w:val="602610FD"/>
    <w:rsid w:val="602808B2"/>
    <w:rsid w:val="603814FF"/>
    <w:rsid w:val="604109A8"/>
    <w:rsid w:val="605D2617"/>
    <w:rsid w:val="60616CDC"/>
    <w:rsid w:val="60624E53"/>
    <w:rsid w:val="606319E5"/>
    <w:rsid w:val="607B3C50"/>
    <w:rsid w:val="608B6567"/>
    <w:rsid w:val="60FF21D9"/>
    <w:rsid w:val="612E2CF2"/>
    <w:rsid w:val="613253FD"/>
    <w:rsid w:val="61421F29"/>
    <w:rsid w:val="61712185"/>
    <w:rsid w:val="61970898"/>
    <w:rsid w:val="61A90D68"/>
    <w:rsid w:val="621775E2"/>
    <w:rsid w:val="622F7552"/>
    <w:rsid w:val="6250406E"/>
    <w:rsid w:val="627D0D1D"/>
    <w:rsid w:val="627D6831"/>
    <w:rsid w:val="62811B1C"/>
    <w:rsid w:val="62A20409"/>
    <w:rsid w:val="62B54B44"/>
    <w:rsid w:val="62E045DA"/>
    <w:rsid w:val="62E454A1"/>
    <w:rsid w:val="62F36E4C"/>
    <w:rsid w:val="62F47F8F"/>
    <w:rsid w:val="62F7233F"/>
    <w:rsid w:val="6340438B"/>
    <w:rsid w:val="6353238E"/>
    <w:rsid w:val="63612AB8"/>
    <w:rsid w:val="637D0978"/>
    <w:rsid w:val="638968B0"/>
    <w:rsid w:val="638A282C"/>
    <w:rsid w:val="63A85E90"/>
    <w:rsid w:val="63A962DB"/>
    <w:rsid w:val="63AB1A91"/>
    <w:rsid w:val="63EE4692"/>
    <w:rsid w:val="63FD622D"/>
    <w:rsid w:val="643F32F9"/>
    <w:rsid w:val="64582686"/>
    <w:rsid w:val="64673C87"/>
    <w:rsid w:val="64A251DD"/>
    <w:rsid w:val="64AF4418"/>
    <w:rsid w:val="64DB63AB"/>
    <w:rsid w:val="650242F0"/>
    <w:rsid w:val="65542778"/>
    <w:rsid w:val="655829AF"/>
    <w:rsid w:val="656B70C3"/>
    <w:rsid w:val="658F4798"/>
    <w:rsid w:val="659B1EBA"/>
    <w:rsid w:val="65B461E9"/>
    <w:rsid w:val="65BE39A8"/>
    <w:rsid w:val="65FB3FBE"/>
    <w:rsid w:val="66247D11"/>
    <w:rsid w:val="66736112"/>
    <w:rsid w:val="667F5B5B"/>
    <w:rsid w:val="66897C79"/>
    <w:rsid w:val="6694262A"/>
    <w:rsid w:val="669609C2"/>
    <w:rsid w:val="66990381"/>
    <w:rsid w:val="66B31B01"/>
    <w:rsid w:val="66CE1E80"/>
    <w:rsid w:val="66E362F9"/>
    <w:rsid w:val="66E47FD9"/>
    <w:rsid w:val="67071922"/>
    <w:rsid w:val="671626D9"/>
    <w:rsid w:val="673B73C0"/>
    <w:rsid w:val="675608B6"/>
    <w:rsid w:val="67754402"/>
    <w:rsid w:val="677D54ED"/>
    <w:rsid w:val="67AC6886"/>
    <w:rsid w:val="67B25E27"/>
    <w:rsid w:val="67C4383B"/>
    <w:rsid w:val="67D35E1A"/>
    <w:rsid w:val="67F35317"/>
    <w:rsid w:val="680201B7"/>
    <w:rsid w:val="68362BFB"/>
    <w:rsid w:val="683F1130"/>
    <w:rsid w:val="684456A1"/>
    <w:rsid w:val="685E1363"/>
    <w:rsid w:val="688E1089"/>
    <w:rsid w:val="68A026F3"/>
    <w:rsid w:val="68AF6C13"/>
    <w:rsid w:val="690E07C7"/>
    <w:rsid w:val="69236A65"/>
    <w:rsid w:val="692E2E3D"/>
    <w:rsid w:val="692E469B"/>
    <w:rsid w:val="69315C48"/>
    <w:rsid w:val="694019EC"/>
    <w:rsid w:val="69584DB4"/>
    <w:rsid w:val="696C3D80"/>
    <w:rsid w:val="69792EBA"/>
    <w:rsid w:val="698A5EE4"/>
    <w:rsid w:val="69C811ED"/>
    <w:rsid w:val="69D33070"/>
    <w:rsid w:val="69E97E75"/>
    <w:rsid w:val="69FB5D9E"/>
    <w:rsid w:val="6A1A3007"/>
    <w:rsid w:val="6A1E645E"/>
    <w:rsid w:val="6A417049"/>
    <w:rsid w:val="6A7903E5"/>
    <w:rsid w:val="6AA03032"/>
    <w:rsid w:val="6AA86FEC"/>
    <w:rsid w:val="6ADA6AC4"/>
    <w:rsid w:val="6ADB11D6"/>
    <w:rsid w:val="6B1A2C3C"/>
    <w:rsid w:val="6B31644D"/>
    <w:rsid w:val="6B486C86"/>
    <w:rsid w:val="6B554C72"/>
    <w:rsid w:val="6B847AD7"/>
    <w:rsid w:val="6B9A2DF9"/>
    <w:rsid w:val="6BAC4619"/>
    <w:rsid w:val="6BCD2823"/>
    <w:rsid w:val="6BDD15DD"/>
    <w:rsid w:val="6BDF2966"/>
    <w:rsid w:val="6BE86A5F"/>
    <w:rsid w:val="6BF84629"/>
    <w:rsid w:val="6C234DED"/>
    <w:rsid w:val="6C29198B"/>
    <w:rsid w:val="6C3A67D1"/>
    <w:rsid w:val="6C3D2D5C"/>
    <w:rsid w:val="6C4800AA"/>
    <w:rsid w:val="6C4D28F8"/>
    <w:rsid w:val="6C5101CA"/>
    <w:rsid w:val="6C573E9C"/>
    <w:rsid w:val="6C6D1126"/>
    <w:rsid w:val="6CA35B3A"/>
    <w:rsid w:val="6CA41A5D"/>
    <w:rsid w:val="6CAB5D54"/>
    <w:rsid w:val="6CAF588C"/>
    <w:rsid w:val="6CB4638E"/>
    <w:rsid w:val="6CBF3C6A"/>
    <w:rsid w:val="6CBF5306"/>
    <w:rsid w:val="6CE70FA1"/>
    <w:rsid w:val="6CFA6351"/>
    <w:rsid w:val="6CFC3C40"/>
    <w:rsid w:val="6CFF6BBC"/>
    <w:rsid w:val="6D480984"/>
    <w:rsid w:val="6DB13E57"/>
    <w:rsid w:val="6DC71662"/>
    <w:rsid w:val="6DCD5126"/>
    <w:rsid w:val="6DDB6CB0"/>
    <w:rsid w:val="6DE52ACD"/>
    <w:rsid w:val="6DFC0B44"/>
    <w:rsid w:val="6E0458E7"/>
    <w:rsid w:val="6E212037"/>
    <w:rsid w:val="6E3B221B"/>
    <w:rsid w:val="6E475779"/>
    <w:rsid w:val="6E7764EF"/>
    <w:rsid w:val="6EAD447C"/>
    <w:rsid w:val="6ECD7F59"/>
    <w:rsid w:val="6EED7C80"/>
    <w:rsid w:val="6EF773A4"/>
    <w:rsid w:val="6F2F2D9E"/>
    <w:rsid w:val="6F4147D9"/>
    <w:rsid w:val="6F947E4B"/>
    <w:rsid w:val="6FA30BDA"/>
    <w:rsid w:val="6FB80698"/>
    <w:rsid w:val="7024611F"/>
    <w:rsid w:val="70637B96"/>
    <w:rsid w:val="70797317"/>
    <w:rsid w:val="7099044B"/>
    <w:rsid w:val="709D518F"/>
    <w:rsid w:val="70C759D3"/>
    <w:rsid w:val="70CF2B23"/>
    <w:rsid w:val="710952C1"/>
    <w:rsid w:val="713E7CD2"/>
    <w:rsid w:val="71452CD8"/>
    <w:rsid w:val="7158683A"/>
    <w:rsid w:val="715B2F52"/>
    <w:rsid w:val="71764F23"/>
    <w:rsid w:val="71946576"/>
    <w:rsid w:val="71967E84"/>
    <w:rsid w:val="71A61873"/>
    <w:rsid w:val="71AF4936"/>
    <w:rsid w:val="71D75D0F"/>
    <w:rsid w:val="721919B3"/>
    <w:rsid w:val="721A6098"/>
    <w:rsid w:val="72310D1A"/>
    <w:rsid w:val="725D6B54"/>
    <w:rsid w:val="729C6026"/>
    <w:rsid w:val="72A17C99"/>
    <w:rsid w:val="72AF6F7E"/>
    <w:rsid w:val="72C576C8"/>
    <w:rsid w:val="73047904"/>
    <w:rsid w:val="734345B2"/>
    <w:rsid w:val="734C1A6A"/>
    <w:rsid w:val="735C5949"/>
    <w:rsid w:val="73737DA5"/>
    <w:rsid w:val="73887B3E"/>
    <w:rsid w:val="73892412"/>
    <w:rsid w:val="73AD3F4B"/>
    <w:rsid w:val="73E96BCA"/>
    <w:rsid w:val="73EE4A6E"/>
    <w:rsid w:val="741048BC"/>
    <w:rsid w:val="742E78D4"/>
    <w:rsid w:val="74676A28"/>
    <w:rsid w:val="7479207F"/>
    <w:rsid w:val="747E40B6"/>
    <w:rsid w:val="74AC3224"/>
    <w:rsid w:val="74BB2C83"/>
    <w:rsid w:val="74DE4E5F"/>
    <w:rsid w:val="74EB54AB"/>
    <w:rsid w:val="74FF6D43"/>
    <w:rsid w:val="750201A2"/>
    <w:rsid w:val="751A76AF"/>
    <w:rsid w:val="75250574"/>
    <w:rsid w:val="7550443E"/>
    <w:rsid w:val="755F0BCC"/>
    <w:rsid w:val="756F17F9"/>
    <w:rsid w:val="75825461"/>
    <w:rsid w:val="759926FC"/>
    <w:rsid w:val="75A24276"/>
    <w:rsid w:val="75AA231D"/>
    <w:rsid w:val="75E8633A"/>
    <w:rsid w:val="763F09AA"/>
    <w:rsid w:val="764F3FCC"/>
    <w:rsid w:val="7650339F"/>
    <w:rsid w:val="76603C9A"/>
    <w:rsid w:val="76BB1CAB"/>
    <w:rsid w:val="76C04050"/>
    <w:rsid w:val="76E65049"/>
    <w:rsid w:val="77076007"/>
    <w:rsid w:val="77413F7E"/>
    <w:rsid w:val="77835654"/>
    <w:rsid w:val="7797109C"/>
    <w:rsid w:val="779A2A38"/>
    <w:rsid w:val="77B07B65"/>
    <w:rsid w:val="77B4450A"/>
    <w:rsid w:val="77B46E73"/>
    <w:rsid w:val="77E37A12"/>
    <w:rsid w:val="77FE3468"/>
    <w:rsid w:val="78546F0C"/>
    <w:rsid w:val="78EE1C79"/>
    <w:rsid w:val="797239CC"/>
    <w:rsid w:val="79831473"/>
    <w:rsid w:val="7999527A"/>
    <w:rsid w:val="79AF76C5"/>
    <w:rsid w:val="79C25EE1"/>
    <w:rsid w:val="79CE2967"/>
    <w:rsid w:val="79EA664C"/>
    <w:rsid w:val="7A2F459A"/>
    <w:rsid w:val="7A517022"/>
    <w:rsid w:val="7A6F5001"/>
    <w:rsid w:val="7AA2343E"/>
    <w:rsid w:val="7ADA73A4"/>
    <w:rsid w:val="7AE66B99"/>
    <w:rsid w:val="7B0A3BCA"/>
    <w:rsid w:val="7B4048C1"/>
    <w:rsid w:val="7B73082F"/>
    <w:rsid w:val="7BC62E00"/>
    <w:rsid w:val="7BC80705"/>
    <w:rsid w:val="7BE35E2A"/>
    <w:rsid w:val="7BFA1CC7"/>
    <w:rsid w:val="7BFB70B3"/>
    <w:rsid w:val="7C0251DA"/>
    <w:rsid w:val="7C1052F2"/>
    <w:rsid w:val="7C2668D9"/>
    <w:rsid w:val="7C32497F"/>
    <w:rsid w:val="7C3C69AE"/>
    <w:rsid w:val="7C691974"/>
    <w:rsid w:val="7C8A6570"/>
    <w:rsid w:val="7C8B7390"/>
    <w:rsid w:val="7C9B0D0E"/>
    <w:rsid w:val="7CA42B03"/>
    <w:rsid w:val="7CD2318A"/>
    <w:rsid w:val="7CD2702A"/>
    <w:rsid w:val="7CD34C42"/>
    <w:rsid w:val="7CDE3FF9"/>
    <w:rsid w:val="7CE26EBF"/>
    <w:rsid w:val="7CEE3130"/>
    <w:rsid w:val="7D1F6674"/>
    <w:rsid w:val="7D480B34"/>
    <w:rsid w:val="7D9005BC"/>
    <w:rsid w:val="7D9F0AD0"/>
    <w:rsid w:val="7DD12BB7"/>
    <w:rsid w:val="7DFF0955"/>
    <w:rsid w:val="7E0B750E"/>
    <w:rsid w:val="7E2822EA"/>
    <w:rsid w:val="7E355A7B"/>
    <w:rsid w:val="7E424BB6"/>
    <w:rsid w:val="7E6E3E85"/>
    <w:rsid w:val="7E9C184B"/>
    <w:rsid w:val="7EA72948"/>
    <w:rsid w:val="7EB31EDB"/>
    <w:rsid w:val="7EE70CC0"/>
    <w:rsid w:val="7EEB48DB"/>
    <w:rsid w:val="7EF27444"/>
    <w:rsid w:val="7F265C58"/>
    <w:rsid w:val="7F582CF2"/>
    <w:rsid w:val="7F951B40"/>
    <w:rsid w:val="7FBF10B0"/>
    <w:rsid w:val="7FF302F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qFormat="1" w:unhideWhenUsed="0" w:uiPriority="0" w:semiHidden="0" w:name="List Number"/>
    <w:lsdException w:qFormat="1"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qFormat="1" w:uiPriority="99"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unhideWhenUsed="0" w:uiPriority="0" w:semiHidden="0" w:name="Body Text Indent 3"/>
    <w:lsdException w:qFormat="1" w:uiPriority="99"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qFormat="1"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iPriority="99" w:name="Normal Table"/>
    <w:lsdException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0" w:semiHidden="0" w:name="Balloon Text"/>
    <w:lsdException w:qFormat="1" w:uiPriority="9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link w:val="85"/>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0"/>
    <w:pPr>
      <w:keepNext/>
      <w:keepLines/>
      <w:spacing w:before="340" w:after="330" w:line="576" w:lineRule="auto"/>
      <w:outlineLvl w:val="0"/>
    </w:pPr>
    <w:rPr>
      <w:b/>
      <w:bCs/>
      <w:kern w:val="44"/>
      <w:sz w:val="44"/>
      <w:szCs w:val="44"/>
    </w:rPr>
  </w:style>
  <w:style w:type="paragraph" w:styleId="2">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paragraph" w:styleId="5">
    <w:name w:val="heading 4"/>
    <w:basedOn w:val="1"/>
    <w:next w:val="1"/>
    <w:qFormat/>
    <w:uiPriority w:val="0"/>
    <w:pPr>
      <w:keepNext/>
      <w:keepLines/>
      <w:spacing w:line="360" w:lineRule="auto"/>
      <w:outlineLvl w:val="3"/>
    </w:pPr>
    <w:rPr>
      <w:rFonts w:ascii="Arial" w:hAnsi="Arial"/>
      <w:b/>
      <w:bCs/>
      <w:szCs w:val="28"/>
    </w:rPr>
  </w:style>
  <w:style w:type="character" w:default="1" w:styleId="34">
    <w:name w:val="Default Paragraph Font"/>
    <w:semiHidden/>
    <w:unhideWhenUsed/>
    <w:qFormat/>
    <w:uiPriority w:val="1"/>
  </w:style>
  <w:style w:type="table" w:default="1" w:styleId="32">
    <w:name w:val="Normal Table"/>
    <w:semiHidden/>
    <w:unhideWhenUsed/>
    <w:qFormat/>
    <w:uiPriority w:val="99"/>
    <w:tblPr>
      <w:tblCellMar>
        <w:top w:w="0" w:type="dxa"/>
        <w:left w:w="108" w:type="dxa"/>
        <w:bottom w:w="0" w:type="dxa"/>
        <w:right w:w="108" w:type="dxa"/>
      </w:tblCellMar>
    </w:tblPr>
  </w:style>
  <w:style w:type="paragraph" w:styleId="6">
    <w:name w:val="List Number"/>
    <w:basedOn w:val="1"/>
    <w:qFormat/>
    <w:uiPriority w:val="0"/>
    <w:pPr>
      <w:widowControl/>
      <w:spacing w:beforeAutospacing="1" w:afterAutospacing="1"/>
      <w:jc w:val="left"/>
    </w:pPr>
    <w:rPr>
      <w:rFonts w:ascii="宋体" w:hAnsi="宋体" w:cs="宋体"/>
      <w:kern w:val="0"/>
      <w:sz w:val="24"/>
    </w:rPr>
  </w:style>
  <w:style w:type="paragraph" w:styleId="7">
    <w:name w:val="Normal Indent"/>
    <w:basedOn w:val="1"/>
    <w:qFormat/>
    <w:uiPriority w:val="0"/>
    <w:pPr>
      <w:widowControl/>
      <w:spacing w:beforeAutospacing="1" w:afterAutospacing="1"/>
      <w:jc w:val="left"/>
    </w:pPr>
    <w:rPr>
      <w:rFonts w:ascii="宋体" w:hAnsi="宋体" w:cs="宋体"/>
      <w:kern w:val="0"/>
      <w:sz w:val="24"/>
    </w:rPr>
  </w:style>
  <w:style w:type="paragraph" w:styleId="8">
    <w:name w:val="Document Map"/>
    <w:basedOn w:val="1"/>
    <w:link w:val="75"/>
    <w:qFormat/>
    <w:uiPriority w:val="0"/>
    <w:rPr>
      <w:rFonts w:ascii="宋体" w:hAnsi="Calibri"/>
      <w:sz w:val="18"/>
      <w:szCs w:val="18"/>
    </w:rPr>
  </w:style>
  <w:style w:type="paragraph" w:styleId="9">
    <w:name w:val="annotation text"/>
    <w:basedOn w:val="1"/>
    <w:qFormat/>
    <w:uiPriority w:val="0"/>
    <w:pPr>
      <w:jc w:val="left"/>
    </w:pPr>
  </w:style>
  <w:style w:type="paragraph" w:styleId="10">
    <w:name w:val="Body Text 3"/>
    <w:basedOn w:val="1"/>
    <w:qFormat/>
    <w:uiPriority w:val="0"/>
    <w:rPr>
      <w:sz w:val="16"/>
      <w:szCs w:val="16"/>
    </w:rPr>
  </w:style>
  <w:style w:type="paragraph" w:styleId="11">
    <w:name w:val="Body Text"/>
    <w:basedOn w:val="1"/>
    <w:next w:val="12"/>
    <w:link w:val="73"/>
    <w:qFormat/>
    <w:uiPriority w:val="0"/>
  </w:style>
  <w:style w:type="paragraph" w:styleId="12">
    <w:name w:val="Body Text 2"/>
    <w:basedOn w:val="1"/>
    <w:next w:val="11"/>
    <w:qFormat/>
    <w:uiPriority w:val="0"/>
    <w:pPr>
      <w:spacing w:line="480" w:lineRule="auto"/>
    </w:pPr>
  </w:style>
  <w:style w:type="paragraph" w:styleId="13">
    <w:name w:val="Body Text Indent"/>
    <w:basedOn w:val="1"/>
    <w:next w:val="14"/>
    <w:qFormat/>
    <w:uiPriority w:val="0"/>
    <w:pPr>
      <w:widowControl/>
      <w:spacing w:beforeAutospacing="1" w:afterAutospacing="1"/>
      <w:jc w:val="left"/>
    </w:pPr>
    <w:rPr>
      <w:rFonts w:ascii="宋体" w:hAnsi="宋体" w:cs="宋体"/>
      <w:kern w:val="0"/>
      <w:sz w:val="24"/>
    </w:rPr>
  </w:style>
  <w:style w:type="paragraph" w:customStyle="1" w:styleId="14">
    <w:name w:val="目录 51"/>
    <w:next w:val="1"/>
    <w:qFormat/>
    <w:uiPriority w:val="0"/>
    <w:pPr>
      <w:wordWrap w:val="0"/>
      <w:ind w:left="1700"/>
      <w:jc w:val="both"/>
    </w:pPr>
    <w:rPr>
      <w:rFonts w:ascii="Calibri" w:hAnsi="Calibri" w:eastAsia="Calibri" w:cs="Times New Roman"/>
      <w:sz w:val="21"/>
      <w:lang w:val="en-US" w:eastAsia="zh-CN" w:bidi="ar-SA"/>
    </w:rPr>
  </w:style>
  <w:style w:type="paragraph" w:styleId="15">
    <w:name w:val="List 2"/>
    <w:basedOn w:val="1"/>
    <w:qFormat/>
    <w:uiPriority w:val="0"/>
    <w:pPr>
      <w:ind w:left="100" w:leftChars="200" w:hanging="200" w:hangingChars="200"/>
    </w:pPr>
  </w:style>
  <w:style w:type="paragraph" w:styleId="16">
    <w:name w:val="Block Text"/>
    <w:basedOn w:val="1"/>
    <w:unhideWhenUsed/>
    <w:qFormat/>
    <w:uiPriority w:val="99"/>
    <w:pPr>
      <w:snapToGrid w:val="0"/>
      <w:spacing w:before="100" w:after="100"/>
      <w:ind w:left="-22" w:leftChars="-8" w:right="-40" w:firstLine="548" w:firstLineChars="196"/>
    </w:pPr>
    <w:rPr>
      <w:rFonts w:ascii="宋体" w:hAnsi="宋体"/>
      <w:sz w:val="28"/>
    </w:rPr>
  </w:style>
  <w:style w:type="paragraph" w:styleId="17">
    <w:name w:val="toc 3"/>
    <w:basedOn w:val="1"/>
    <w:next w:val="1"/>
    <w:qFormat/>
    <w:uiPriority w:val="0"/>
    <w:pPr>
      <w:tabs>
        <w:tab w:val="left" w:pos="709"/>
        <w:tab w:val="right" w:leader="dot" w:pos="8789"/>
      </w:tabs>
      <w:spacing w:line="400" w:lineRule="atLeast"/>
    </w:pPr>
    <w:rPr>
      <w:rFonts w:ascii="宋体"/>
      <w:kern w:val="0"/>
      <w:szCs w:val="20"/>
    </w:rPr>
  </w:style>
  <w:style w:type="paragraph" w:styleId="18">
    <w:name w:val="Plain Text"/>
    <w:basedOn w:val="1"/>
    <w:qFormat/>
    <w:uiPriority w:val="0"/>
    <w:pPr>
      <w:widowControl/>
      <w:spacing w:beforeAutospacing="1" w:afterAutospacing="1"/>
      <w:jc w:val="left"/>
    </w:pPr>
    <w:rPr>
      <w:rFonts w:ascii="宋体" w:hAnsi="宋体" w:cs="宋体"/>
      <w:kern w:val="0"/>
      <w:sz w:val="24"/>
    </w:rPr>
  </w:style>
  <w:style w:type="paragraph" w:styleId="19">
    <w:name w:val="Date"/>
    <w:basedOn w:val="1"/>
    <w:next w:val="1"/>
    <w:qFormat/>
    <w:uiPriority w:val="0"/>
    <w:pPr>
      <w:ind w:left="100" w:leftChars="2500"/>
    </w:pPr>
    <w:rPr>
      <w:rFonts w:ascii="宋体" w:hAnsi="宋体"/>
      <w:sz w:val="28"/>
    </w:rPr>
  </w:style>
  <w:style w:type="paragraph" w:styleId="20">
    <w:name w:val="Body Text Indent 2"/>
    <w:basedOn w:val="1"/>
    <w:qFormat/>
    <w:uiPriority w:val="0"/>
    <w:pPr>
      <w:spacing w:line="480" w:lineRule="auto"/>
      <w:ind w:left="420" w:leftChars="200"/>
    </w:pPr>
  </w:style>
  <w:style w:type="paragraph" w:styleId="21">
    <w:name w:val="footer"/>
    <w:basedOn w:val="1"/>
    <w:qFormat/>
    <w:uiPriority w:val="0"/>
    <w:pPr>
      <w:tabs>
        <w:tab w:val="center" w:pos="4153"/>
        <w:tab w:val="right" w:pos="8306"/>
      </w:tabs>
      <w:snapToGrid w:val="0"/>
      <w:jc w:val="left"/>
    </w:pPr>
    <w:rPr>
      <w:sz w:val="18"/>
      <w:szCs w:val="18"/>
    </w:rPr>
  </w:style>
  <w:style w:type="paragraph" w:styleId="22">
    <w:name w:val="envelope return"/>
    <w:basedOn w:val="1"/>
    <w:unhideWhenUsed/>
    <w:qFormat/>
    <w:uiPriority w:val="99"/>
    <w:pPr>
      <w:snapToGrid w:val="0"/>
    </w:pPr>
    <w:rPr>
      <w:rFonts w:ascii="Arial" w:hAnsi="Arial"/>
    </w:rPr>
  </w:style>
  <w:style w:type="paragraph" w:styleId="23">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24">
    <w:name w:val="toc 1"/>
    <w:basedOn w:val="1"/>
    <w:next w:val="1"/>
    <w:qFormat/>
    <w:uiPriority w:val="0"/>
  </w:style>
  <w:style w:type="paragraph" w:styleId="25">
    <w:name w:val="List"/>
    <w:basedOn w:val="1"/>
    <w:qFormat/>
    <w:uiPriority w:val="0"/>
    <w:pPr>
      <w:ind w:left="200" w:hanging="200" w:hangingChars="200"/>
    </w:pPr>
  </w:style>
  <w:style w:type="paragraph" w:styleId="26">
    <w:name w:val="Message Header"/>
    <w:basedOn w:val="1"/>
    <w:unhideWhenUsed/>
    <w:qFormat/>
    <w:uiPriority w:val="99"/>
    <w:pPr>
      <w:pBdr>
        <w:top w:val="single" w:color="auto" w:sz="6" w:space="1"/>
        <w:left w:val="single" w:color="auto" w:sz="6" w:space="1"/>
        <w:bottom w:val="single" w:color="auto" w:sz="6" w:space="1"/>
        <w:right w:val="single" w:color="auto" w:sz="6" w:space="1"/>
      </w:pBdr>
      <w:shd w:val="clear" w:color="auto" w:fill="7F7F7F"/>
      <w:spacing w:before="100" w:beforeAutospacing="1" w:after="100" w:afterAutospacing="1"/>
      <w:ind w:left="1080" w:leftChars="500" w:hanging="1080" w:hangingChars="500"/>
    </w:pPr>
    <w:rPr>
      <w:rFonts w:ascii="Cambria" w:hAnsi="Cambria"/>
      <w:sz w:val="24"/>
      <w:szCs w:val="24"/>
    </w:rPr>
  </w:style>
  <w:style w:type="paragraph" w:styleId="27">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kern w:val="0"/>
      <w:sz w:val="24"/>
    </w:rPr>
  </w:style>
  <w:style w:type="paragraph" w:styleId="28">
    <w:name w:val="Normal (Web)"/>
    <w:basedOn w:val="1"/>
    <w:qFormat/>
    <w:uiPriority w:val="99"/>
    <w:pPr>
      <w:spacing w:before="100" w:beforeAutospacing="1" w:after="100" w:afterAutospacing="1"/>
      <w:jc w:val="left"/>
    </w:pPr>
    <w:rPr>
      <w:kern w:val="0"/>
      <w:sz w:val="24"/>
    </w:rPr>
  </w:style>
  <w:style w:type="paragraph" w:styleId="29">
    <w:name w:val="Title"/>
    <w:basedOn w:val="1"/>
    <w:qFormat/>
    <w:uiPriority w:val="0"/>
    <w:pPr>
      <w:jc w:val="center"/>
      <w:outlineLvl w:val="0"/>
    </w:pPr>
    <w:rPr>
      <w:rFonts w:ascii="Arial" w:hAnsi="Arial" w:cs="Arial"/>
      <w:b/>
      <w:bCs/>
      <w:sz w:val="32"/>
      <w:szCs w:val="32"/>
    </w:rPr>
  </w:style>
  <w:style w:type="paragraph" w:styleId="30">
    <w:name w:val="Body Text First Indent"/>
    <w:basedOn w:val="11"/>
    <w:next w:val="31"/>
    <w:qFormat/>
    <w:uiPriority w:val="0"/>
    <w:pPr>
      <w:spacing w:line="360" w:lineRule="auto"/>
      <w:ind w:firstLine="420" w:firstLineChars="100"/>
    </w:pPr>
    <w:rPr>
      <w:szCs w:val="21"/>
    </w:rPr>
  </w:style>
  <w:style w:type="paragraph" w:styleId="31">
    <w:name w:val="Body Text First Indent 2"/>
    <w:basedOn w:val="13"/>
    <w:next w:val="1"/>
    <w:qFormat/>
    <w:uiPriority w:val="0"/>
    <w:pPr>
      <w:ind w:firstLine="420" w:firstLineChars="200"/>
    </w:pPr>
  </w:style>
  <w:style w:type="table" w:styleId="33">
    <w:name w:val="Table Grid"/>
    <w:basedOn w:val="32"/>
    <w:unhideWhenUsed/>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35">
    <w:name w:val="Strong"/>
    <w:qFormat/>
    <w:uiPriority w:val="0"/>
    <w:rPr>
      <w:b/>
      <w:bCs/>
      <w:szCs w:val="24"/>
    </w:rPr>
  </w:style>
  <w:style w:type="character" w:styleId="36">
    <w:name w:val="page number"/>
    <w:basedOn w:val="34"/>
    <w:qFormat/>
    <w:uiPriority w:val="0"/>
  </w:style>
  <w:style w:type="character" w:styleId="37">
    <w:name w:val="FollowedHyperlink"/>
    <w:qFormat/>
    <w:uiPriority w:val="0"/>
    <w:rPr>
      <w:color w:val="333333"/>
      <w:szCs w:val="24"/>
      <w:u w:val="none"/>
    </w:rPr>
  </w:style>
  <w:style w:type="character" w:styleId="38">
    <w:name w:val="Emphasis"/>
    <w:basedOn w:val="34"/>
    <w:qFormat/>
    <w:uiPriority w:val="0"/>
  </w:style>
  <w:style w:type="character" w:styleId="39">
    <w:name w:val="HTML Definition"/>
    <w:basedOn w:val="34"/>
    <w:qFormat/>
    <w:uiPriority w:val="0"/>
  </w:style>
  <w:style w:type="character" w:styleId="40">
    <w:name w:val="HTML Typewriter"/>
    <w:basedOn w:val="34"/>
    <w:qFormat/>
    <w:uiPriority w:val="0"/>
    <w:rPr>
      <w:rFonts w:hint="default" w:ascii="monospace" w:hAnsi="monospace" w:eastAsia="monospace" w:cs="monospace"/>
      <w:sz w:val="20"/>
    </w:rPr>
  </w:style>
  <w:style w:type="character" w:styleId="41">
    <w:name w:val="HTML Acronym"/>
    <w:basedOn w:val="34"/>
    <w:qFormat/>
    <w:uiPriority w:val="0"/>
  </w:style>
  <w:style w:type="character" w:styleId="42">
    <w:name w:val="HTML Variable"/>
    <w:basedOn w:val="34"/>
    <w:qFormat/>
    <w:uiPriority w:val="0"/>
  </w:style>
  <w:style w:type="character" w:styleId="43">
    <w:name w:val="Hyperlink"/>
    <w:basedOn w:val="34"/>
    <w:qFormat/>
    <w:uiPriority w:val="0"/>
    <w:rPr>
      <w:color w:val="333333"/>
      <w:szCs w:val="24"/>
      <w:u w:val="none"/>
    </w:rPr>
  </w:style>
  <w:style w:type="character" w:styleId="44">
    <w:name w:val="HTML Code"/>
    <w:basedOn w:val="34"/>
    <w:qFormat/>
    <w:uiPriority w:val="0"/>
    <w:rPr>
      <w:rFonts w:ascii="monospace" w:hAnsi="monospace" w:eastAsia="monospace" w:cs="monospace"/>
      <w:sz w:val="20"/>
    </w:rPr>
  </w:style>
  <w:style w:type="character" w:styleId="45">
    <w:name w:val="HTML Cite"/>
    <w:basedOn w:val="34"/>
    <w:qFormat/>
    <w:uiPriority w:val="0"/>
  </w:style>
  <w:style w:type="character" w:styleId="46">
    <w:name w:val="HTML Keyboard"/>
    <w:basedOn w:val="34"/>
    <w:qFormat/>
    <w:uiPriority w:val="0"/>
    <w:rPr>
      <w:rFonts w:hint="default" w:ascii="monospace" w:hAnsi="monospace" w:eastAsia="monospace" w:cs="monospace"/>
      <w:sz w:val="20"/>
    </w:rPr>
  </w:style>
  <w:style w:type="character" w:styleId="47">
    <w:name w:val="HTML Sample"/>
    <w:basedOn w:val="34"/>
    <w:qFormat/>
    <w:uiPriority w:val="0"/>
    <w:rPr>
      <w:rFonts w:hint="default" w:ascii="monospace" w:hAnsi="monospace" w:eastAsia="monospace" w:cs="monospace"/>
    </w:rPr>
  </w:style>
  <w:style w:type="paragraph" w:customStyle="1" w:styleId="48">
    <w:name w:val="样式 正文首行缩进 2 + Arial"/>
    <w:basedOn w:val="1"/>
    <w:next w:val="1"/>
    <w:qFormat/>
    <w:uiPriority w:val="0"/>
    <w:pPr>
      <w:spacing w:after="120" w:line="320" w:lineRule="atLeast"/>
      <w:ind w:firstLine="200" w:firstLineChars="200"/>
    </w:pPr>
    <w:rPr>
      <w:rFonts w:ascii="Arial" w:hAnsi="Arial"/>
      <w:kern w:val="0"/>
    </w:rPr>
  </w:style>
  <w:style w:type="paragraph" w:customStyle="1" w:styleId="49">
    <w:name w:val="No Spacing1"/>
    <w:basedOn w:val="1"/>
    <w:qFormat/>
    <w:uiPriority w:val="0"/>
    <w:pPr>
      <w:spacing w:line="400" w:lineRule="exact"/>
    </w:pPr>
    <w:rPr>
      <w:sz w:val="24"/>
    </w:rPr>
  </w:style>
  <w:style w:type="paragraph" w:customStyle="1" w:styleId="50">
    <w:name w:val="Default"/>
    <w:next w:val="51"/>
    <w:qFormat/>
    <w:uiPriority w:val="99"/>
    <w:pPr>
      <w:widowControl w:val="0"/>
      <w:autoSpaceDE w:val="0"/>
      <w:autoSpaceDN w:val="0"/>
      <w:adjustRightInd w:val="0"/>
    </w:pPr>
    <w:rPr>
      <w:rFonts w:ascii="宋体" w:hAnsi="Calibri" w:eastAsia="宋体" w:cs="宋体"/>
      <w:color w:val="000000"/>
      <w:sz w:val="24"/>
      <w:szCs w:val="24"/>
      <w:lang w:val="en-US" w:eastAsia="zh-CN" w:bidi="ar-SA"/>
    </w:rPr>
  </w:style>
  <w:style w:type="paragraph" w:customStyle="1" w:styleId="51">
    <w:name w:val="大标题"/>
    <w:basedOn w:val="1"/>
    <w:next w:val="31"/>
    <w:qFormat/>
    <w:uiPriority w:val="0"/>
    <w:pPr>
      <w:jc w:val="center"/>
    </w:pPr>
    <w:rPr>
      <w:rFonts w:ascii="Arial" w:hAnsi="Arial"/>
      <w:b/>
      <w:sz w:val="28"/>
    </w:rPr>
  </w:style>
  <w:style w:type="paragraph" w:customStyle="1" w:styleId="52">
    <w:name w:val="样式 首行缩进:  2 字符"/>
    <w:basedOn w:val="1"/>
    <w:qFormat/>
    <w:uiPriority w:val="0"/>
    <w:pPr>
      <w:spacing w:line="360" w:lineRule="auto"/>
      <w:ind w:firstLine="480" w:firstLineChars="200"/>
      <w:jc w:val="left"/>
    </w:pPr>
    <w:rPr>
      <w:rFonts w:ascii="宋体" w:hAnsi="宋体" w:cs="宋体"/>
      <w:color w:val="000000"/>
      <w:sz w:val="24"/>
      <w:szCs w:val="20"/>
    </w:rPr>
  </w:style>
  <w:style w:type="paragraph" w:customStyle="1" w:styleId="53">
    <w:name w:val="Char"/>
    <w:basedOn w:val="1"/>
    <w:qFormat/>
    <w:uiPriority w:val="0"/>
  </w:style>
  <w:style w:type="paragraph" w:customStyle="1" w:styleId="54">
    <w:name w:val="正文缩进1"/>
    <w:basedOn w:val="1"/>
    <w:qFormat/>
    <w:uiPriority w:val="0"/>
    <w:pPr>
      <w:widowControl/>
      <w:ind w:firstLine="420"/>
      <w:jc w:val="left"/>
    </w:pPr>
    <w:rPr>
      <w:kern w:val="0"/>
      <w:szCs w:val="20"/>
    </w:rPr>
  </w:style>
  <w:style w:type="paragraph" w:customStyle="1" w:styleId="55">
    <w:name w:val="列出段落2"/>
    <w:basedOn w:val="1"/>
    <w:qFormat/>
    <w:uiPriority w:val="34"/>
    <w:pPr>
      <w:ind w:firstLine="420" w:firstLineChars="200"/>
    </w:pPr>
  </w:style>
  <w:style w:type="paragraph" w:customStyle="1" w:styleId="56">
    <w:name w:val="plaintext"/>
    <w:basedOn w:val="1"/>
    <w:qFormat/>
    <w:uiPriority w:val="0"/>
    <w:pPr>
      <w:widowControl/>
      <w:spacing w:beforeAutospacing="1" w:afterAutospacing="1"/>
      <w:jc w:val="left"/>
    </w:pPr>
    <w:rPr>
      <w:rFonts w:ascii="宋体" w:hAnsi="宋体" w:cs="宋体"/>
      <w:kern w:val="0"/>
      <w:sz w:val="24"/>
    </w:rPr>
  </w:style>
  <w:style w:type="paragraph" w:customStyle="1" w:styleId="57">
    <w:name w:val="1"/>
    <w:basedOn w:val="1"/>
    <w:qFormat/>
    <w:uiPriority w:val="0"/>
    <w:pPr>
      <w:widowControl/>
      <w:spacing w:beforeAutospacing="1" w:afterAutospacing="1"/>
      <w:jc w:val="left"/>
    </w:pPr>
    <w:rPr>
      <w:rFonts w:ascii="宋体" w:hAnsi="宋体" w:cs="宋体"/>
      <w:kern w:val="0"/>
      <w:sz w:val="24"/>
    </w:rPr>
  </w:style>
  <w:style w:type="paragraph" w:styleId="58">
    <w:name w:val="No Spacing"/>
    <w:qFormat/>
    <w:uiPriority w:val="1"/>
    <w:rPr>
      <w:rFonts w:ascii="Calibri" w:hAnsi="Calibri" w:eastAsia="宋体" w:cs="Times New Roman"/>
      <w:sz w:val="22"/>
      <w:szCs w:val="22"/>
      <w:lang w:val="en-US" w:eastAsia="zh-CN" w:bidi="ar-SA"/>
    </w:rPr>
  </w:style>
  <w:style w:type="paragraph" w:customStyle="1" w:styleId="59">
    <w:name w:val="_Style 2"/>
    <w:basedOn w:val="1"/>
    <w:qFormat/>
    <w:uiPriority w:val="34"/>
    <w:pPr>
      <w:ind w:firstLine="420" w:firstLineChars="200"/>
    </w:pPr>
    <w:rPr>
      <w:rFonts w:ascii="Calibri" w:hAnsi="Calibri"/>
    </w:rPr>
  </w:style>
  <w:style w:type="paragraph" w:customStyle="1" w:styleId="60">
    <w:name w:val="paracharcharcharcharcharcharcharcharchar1charcharcharchar"/>
    <w:basedOn w:val="1"/>
    <w:qFormat/>
    <w:uiPriority w:val="0"/>
    <w:pPr>
      <w:widowControl/>
      <w:spacing w:beforeAutospacing="1" w:afterAutospacing="1"/>
      <w:jc w:val="left"/>
    </w:pPr>
    <w:rPr>
      <w:rFonts w:ascii="宋体" w:hAnsi="宋体" w:cs="宋体"/>
      <w:kern w:val="0"/>
      <w:sz w:val="24"/>
    </w:rPr>
  </w:style>
  <w:style w:type="paragraph" w:customStyle="1" w:styleId="61">
    <w:name w:val="样式2"/>
    <w:basedOn w:val="1"/>
    <w:next w:val="1"/>
    <w:qFormat/>
    <w:uiPriority w:val="0"/>
    <w:pPr>
      <w:spacing w:line="360" w:lineRule="exact"/>
      <w:ind w:left="-107" w:leftChars="-51" w:right="-108" w:firstLine="98" w:firstLineChars="41"/>
      <w:jc w:val="left"/>
    </w:pPr>
    <w:rPr>
      <w:rFonts w:ascii="宋体" w:hAnsi="宋体"/>
    </w:rPr>
  </w:style>
  <w:style w:type="paragraph" w:customStyle="1" w:styleId="62">
    <w:name w:val="Char1"/>
    <w:basedOn w:val="1"/>
    <w:qFormat/>
    <w:uiPriority w:val="0"/>
  </w:style>
  <w:style w:type="paragraph" w:customStyle="1" w:styleId="63">
    <w:name w:val="p16"/>
    <w:basedOn w:val="1"/>
    <w:qFormat/>
    <w:uiPriority w:val="0"/>
    <w:pPr>
      <w:widowControl/>
      <w:spacing w:before="100" w:beforeAutospacing="1" w:after="100" w:afterAutospacing="1"/>
      <w:jc w:val="left"/>
    </w:pPr>
    <w:rPr>
      <w:rFonts w:ascii="宋体" w:hAnsi="宋体" w:cs="宋体"/>
      <w:kern w:val="0"/>
      <w:sz w:val="24"/>
    </w:rPr>
  </w:style>
  <w:style w:type="paragraph" w:customStyle="1" w:styleId="64">
    <w:name w:val="Table Paragraph"/>
    <w:basedOn w:val="1"/>
    <w:qFormat/>
    <w:uiPriority w:val="1"/>
    <w:pPr>
      <w:jc w:val="left"/>
    </w:pPr>
    <w:rPr>
      <w:rFonts w:ascii="宋体" w:hAnsi="宋体" w:cs="宋体"/>
      <w:kern w:val="0"/>
      <w:sz w:val="22"/>
      <w:szCs w:val="22"/>
      <w:lang w:eastAsia="en-US"/>
    </w:rPr>
  </w:style>
  <w:style w:type="paragraph" w:customStyle="1" w:styleId="65">
    <w:name w:val="无间隔1"/>
    <w:basedOn w:val="1"/>
    <w:qFormat/>
    <w:uiPriority w:val="1"/>
    <w:pPr>
      <w:spacing w:line="400" w:lineRule="exact"/>
    </w:pPr>
    <w:rPr>
      <w:sz w:val="24"/>
    </w:rPr>
  </w:style>
  <w:style w:type="paragraph" w:customStyle="1" w:styleId="66">
    <w:name w:val="正文格式"/>
    <w:qFormat/>
    <w:uiPriority w:val="0"/>
    <w:pPr>
      <w:widowControl w:val="0"/>
      <w:spacing w:line="360" w:lineRule="auto"/>
      <w:ind w:left="-2" w:leftChars="-1" w:firstLine="422" w:firstLineChars="200"/>
      <w:jc w:val="both"/>
    </w:pPr>
    <w:rPr>
      <w:rFonts w:ascii="宋体" w:hAnsi="宋体" w:eastAsia="宋体" w:cs="Times New Roman"/>
      <w:b/>
      <w:sz w:val="21"/>
      <w:szCs w:val="21"/>
      <w:u w:val="single"/>
      <w:lang w:val="en-US" w:eastAsia="zh-CN" w:bidi="ar-SA"/>
    </w:rPr>
  </w:style>
  <w:style w:type="paragraph" w:customStyle="1" w:styleId="67">
    <w:name w:val="3"/>
    <w:basedOn w:val="1"/>
    <w:qFormat/>
    <w:uiPriority w:val="0"/>
    <w:pPr>
      <w:widowControl/>
      <w:spacing w:beforeAutospacing="1" w:afterAutospacing="1"/>
      <w:jc w:val="left"/>
    </w:pPr>
    <w:rPr>
      <w:rFonts w:ascii="宋体" w:hAnsi="宋体" w:cs="宋体"/>
      <w:kern w:val="0"/>
      <w:sz w:val="24"/>
    </w:rPr>
  </w:style>
  <w:style w:type="paragraph" w:customStyle="1" w:styleId="68">
    <w:name w:val="列出段落1"/>
    <w:basedOn w:val="1"/>
    <w:qFormat/>
    <w:uiPriority w:val="34"/>
    <w:pPr>
      <w:ind w:firstLine="420" w:firstLineChars="200"/>
    </w:pPr>
  </w:style>
  <w:style w:type="paragraph" w:customStyle="1" w:styleId="69">
    <w:name w:val="列出段落111"/>
    <w:qFormat/>
    <w:uiPriority w:val="34"/>
    <w:pPr>
      <w:ind w:firstLine="420" w:firstLineChars="200"/>
    </w:pPr>
    <w:rPr>
      <w:rFonts w:ascii="Times New Roman" w:hAnsi="Times New Roman" w:eastAsia="宋体" w:cs="Times New Roman"/>
      <w:lang w:val="en-US" w:eastAsia="zh-CN" w:bidi="ar-SA"/>
    </w:rPr>
  </w:style>
  <w:style w:type="paragraph" w:customStyle="1" w:styleId="70">
    <w:name w:val="a0"/>
    <w:basedOn w:val="1"/>
    <w:qFormat/>
    <w:uiPriority w:val="0"/>
    <w:pPr>
      <w:widowControl/>
      <w:spacing w:beforeAutospacing="1" w:afterAutospacing="1"/>
      <w:jc w:val="left"/>
    </w:pPr>
    <w:rPr>
      <w:rFonts w:ascii="宋体" w:hAnsi="宋体" w:cs="宋体"/>
      <w:kern w:val="0"/>
      <w:sz w:val="24"/>
    </w:rPr>
  </w:style>
  <w:style w:type="paragraph" w:customStyle="1" w:styleId="71">
    <w:name w:val="default"/>
    <w:basedOn w:val="1"/>
    <w:qFormat/>
    <w:uiPriority w:val="0"/>
    <w:pPr>
      <w:widowControl/>
      <w:spacing w:beforeAutospacing="1" w:afterAutospacing="1"/>
      <w:jc w:val="left"/>
    </w:pPr>
    <w:rPr>
      <w:rFonts w:ascii="宋体" w:hAnsi="宋体" w:cs="宋体"/>
      <w:kern w:val="0"/>
      <w:sz w:val="24"/>
    </w:rPr>
  </w:style>
  <w:style w:type="paragraph" w:customStyle="1" w:styleId="72">
    <w:name w:val="列出段落11"/>
    <w:basedOn w:val="1"/>
    <w:qFormat/>
    <w:uiPriority w:val="0"/>
    <w:pPr>
      <w:ind w:firstLine="420" w:firstLineChars="200"/>
    </w:pPr>
    <w:rPr>
      <w:rFonts w:ascii="Calibri" w:hAnsi="Calibri"/>
      <w:szCs w:val="22"/>
    </w:rPr>
  </w:style>
  <w:style w:type="character" w:customStyle="1" w:styleId="73">
    <w:name w:val="正文文本 Char"/>
    <w:basedOn w:val="34"/>
    <w:link w:val="11"/>
    <w:qFormat/>
    <w:uiPriority w:val="0"/>
  </w:style>
  <w:style w:type="character" w:customStyle="1" w:styleId="74">
    <w:name w:val="apple-converted-space"/>
    <w:basedOn w:val="34"/>
    <w:qFormat/>
    <w:uiPriority w:val="0"/>
  </w:style>
  <w:style w:type="character" w:customStyle="1" w:styleId="75">
    <w:name w:val="文档结构图 Char"/>
    <w:link w:val="8"/>
    <w:qFormat/>
    <w:uiPriority w:val="0"/>
    <w:rPr>
      <w:rFonts w:ascii="宋体"/>
      <w:kern w:val="2"/>
      <w:sz w:val="18"/>
      <w:szCs w:val="18"/>
    </w:rPr>
  </w:style>
  <w:style w:type="character" w:customStyle="1" w:styleId="76">
    <w:name w:val="不明显强调1"/>
    <w:qFormat/>
    <w:uiPriority w:val="19"/>
    <w:rPr>
      <w:i/>
      <w:iCs/>
      <w:color w:val="7F7F7F"/>
      <w:szCs w:val="24"/>
    </w:rPr>
  </w:style>
  <w:style w:type="character" w:customStyle="1" w:styleId="77">
    <w:name w:val="font71"/>
    <w:qFormat/>
    <w:uiPriority w:val="0"/>
    <w:rPr>
      <w:rFonts w:hint="eastAsia" w:ascii="宋体" w:hAnsi="宋体" w:eastAsia="宋体" w:cs="宋体"/>
      <w:color w:val="000000"/>
      <w:sz w:val="28"/>
      <w:szCs w:val="28"/>
      <w:u w:val="none"/>
    </w:rPr>
  </w:style>
  <w:style w:type="character" w:customStyle="1" w:styleId="78">
    <w:name w:val="font21"/>
    <w:qFormat/>
    <w:uiPriority w:val="0"/>
    <w:rPr>
      <w:rFonts w:hint="default" w:ascii="Calibri" w:hAnsi="Calibri" w:cs="Calibri"/>
      <w:color w:val="000000"/>
      <w:sz w:val="28"/>
      <w:szCs w:val="28"/>
      <w:u w:val="none"/>
    </w:rPr>
  </w:style>
  <w:style w:type="character" w:customStyle="1" w:styleId="79">
    <w:name w:val="17"/>
    <w:qFormat/>
    <w:uiPriority w:val="0"/>
    <w:rPr>
      <w:rFonts w:hint="eastAsia" w:ascii="宋体" w:hAnsi="宋体" w:eastAsia="宋体"/>
      <w:color w:val="000000"/>
    </w:rPr>
  </w:style>
  <w:style w:type="character" w:customStyle="1" w:styleId="80">
    <w:name w:val="font91"/>
    <w:qFormat/>
    <w:uiPriority w:val="0"/>
    <w:rPr>
      <w:rFonts w:hint="eastAsia" w:ascii="宋体" w:hAnsi="宋体" w:eastAsia="宋体" w:cs="宋体"/>
      <w:color w:val="FF0000"/>
      <w:sz w:val="28"/>
      <w:szCs w:val="28"/>
      <w:u w:val="none"/>
    </w:rPr>
  </w:style>
  <w:style w:type="paragraph" w:customStyle="1" w:styleId="81">
    <w:name w:val="p"/>
    <w:basedOn w:val="1"/>
    <w:qFormat/>
    <w:uiPriority w:val="0"/>
    <w:pPr>
      <w:widowControl/>
      <w:spacing w:line="432" w:lineRule="auto"/>
      <w:jc w:val="left"/>
    </w:pPr>
    <w:rPr>
      <w:rFonts w:ascii="宋体" w:hAnsi="宋体" w:cs="宋体"/>
      <w:kern w:val="0"/>
      <w:sz w:val="24"/>
    </w:rPr>
  </w:style>
  <w:style w:type="paragraph" w:customStyle="1" w:styleId="82">
    <w:name w:val="WPSOffice手动目录 1"/>
    <w:qFormat/>
    <w:uiPriority w:val="0"/>
    <w:rPr>
      <w:rFonts w:ascii="Times New Roman" w:hAnsi="Times New Roman" w:eastAsia="宋体" w:cs="Times New Roman"/>
      <w:lang w:val="en-US" w:eastAsia="zh-CN" w:bidi="ar-SA"/>
    </w:rPr>
  </w:style>
  <w:style w:type="paragraph" w:customStyle="1" w:styleId="83">
    <w:name w:val="*正文_1"/>
    <w:basedOn w:val="1"/>
    <w:next w:val="1"/>
    <w:qFormat/>
    <w:uiPriority w:val="0"/>
    <w:pPr>
      <w:widowControl/>
      <w:ind w:firstLine="482"/>
    </w:pPr>
    <w:rPr>
      <w:rFonts w:ascii="微软雅黑" w:hAnsi="微软雅黑" w:eastAsia="微软雅黑"/>
      <w:kern w:val="0"/>
      <w:szCs w:val="20"/>
    </w:rPr>
  </w:style>
  <w:style w:type="paragraph" w:customStyle="1" w:styleId="84">
    <w:name w:val="表格文字"/>
    <w:basedOn w:val="1"/>
    <w:next w:val="11"/>
    <w:qFormat/>
    <w:uiPriority w:val="0"/>
    <w:pPr>
      <w:adjustRightInd w:val="0"/>
      <w:spacing w:line="420" w:lineRule="atLeast"/>
      <w:jc w:val="left"/>
      <w:textAlignment w:val="baseline"/>
    </w:pPr>
    <w:rPr>
      <w:kern w:val="0"/>
      <w:szCs w:val="20"/>
    </w:rPr>
  </w:style>
  <w:style w:type="character" w:customStyle="1" w:styleId="85">
    <w:name w:val="NormalCharacter"/>
    <w:link w:val="1"/>
    <w:semiHidden/>
    <w:qFormat/>
    <w:uiPriority w:val="0"/>
    <w:rPr>
      <w:rFonts w:ascii="Times New Roman" w:hAnsi="Times New Roman" w:eastAsia="宋体" w:cs="Times New Roman"/>
      <w:kern w:val="2"/>
      <w:sz w:val="21"/>
      <w:szCs w:val="24"/>
      <w:lang w:val="en-US" w:eastAsia="zh-CN" w:bidi="ar-SA"/>
    </w:rPr>
  </w:style>
  <w:style w:type="paragraph" w:customStyle="1" w:styleId="86">
    <w:name w:val="列表段落1"/>
    <w:basedOn w:val="1"/>
    <w:qFormat/>
    <w:uiPriority w:val="34"/>
    <w:pPr>
      <w:widowControl/>
      <w:ind w:firstLine="420"/>
      <w:jc w:val="left"/>
    </w:pPr>
    <w:rPr>
      <w:kern w:val="0"/>
    </w:rPr>
  </w:style>
  <w:style w:type="paragraph" w:styleId="87">
    <w:name w:val="List Paragraph"/>
    <w:basedOn w:val="1"/>
    <w:qFormat/>
    <w:uiPriority w:val="34"/>
    <w:pPr>
      <w:ind w:firstLine="420" w:firstLineChars="200"/>
    </w:pPr>
  </w:style>
  <w:style w:type="character" w:customStyle="1" w:styleId="88">
    <w:name w:val="hover18"/>
    <w:basedOn w:val="34"/>
    <w:qFormat/>
    <w:uiPriority w:val="0"/>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2.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2C39694-E2D4-4EC7-B4CE-52C55243A652}">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39</Pages>
  <Words>15830</Words>
  <Characters>16785</Characters>
  <Lines>50</Lines>
  <Paragraphs>68</Paragraphs>
  <TotalTime>2</TotalTime>
  <ScaleCrop>false</ScaleCrop>
  <LinksUpToDate>false</LinksUpToDate>
  <CharactersWithSpaces>17889</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2012-11-07T02:07:00Z</dcterms:created>
  <dc:creator>微软用户</dc:creator>
  <cp:lastModifiedBy>陈壹</cp:lastModifiedBy>
  <cp:lastPrinted>2021-09-30T00:46:00Z</cp:lastPrinted>
  <dcterms:modified xsi:type="dcterms:W3CDTF">2023-03-17T08:52:47Z</dcterms:modified>
  <dc:title>驻马店市政府采购货物项目</dc:title>
  <cp:revision>1088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562A285641654D2EA086C4325B3B203C</vt:lpwstr>
  </property>
</Properties>
</file>