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4E99A16">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000000" w:themeColor="text1"/>
          <w:sz w:val="48"/>
          <w:szCs w:val="48"/>
          <w:highlight w:val="none"/>
          <w:lang w:val="en-US" w:eastAsia="zh-CN"/>
          <w14:textFill>
            <w14:solidFill>
              <w14:schemeClr w14:val="tx1"/>
            </w14:solidFill>
          </w14:textFill>
        </w:rPr>
      </w:pPr>
      <w:bookmarkStart w:id="0" w:name="_Toc22804073"/>
      <w:bookmarkEnd w:id="0"/>
      <w:bookmarkStart w:id="1" w:name="_Toc22953395"/>
      <w:bookmarkEnd w:id="1"/>
    </w:p>
    <w:p w14:paraId="2F3E1D50">
      <w:pPr>
        <w:pStyle w:val="20"/>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360" w:lineRule="auto"/>
        <w:jc w:val="center"/>
        <w:textAlignment w:val="auto"/>
        <w:rPr>
          <w:rFonts w:hint="eastAsia" w:cs="宋体"/>
          <w:b/>
          <w:bCs/>
          <w:color w:val="000000" w:themeColor="text1"/>
          <w:sz w:val="44"/>
          <w:szCs w:val="44"/>
          <w:highlight w:val="none"/>
          <w:lang w:val="en-US" w:eastAsia="zh-CN"/>
          <w14:textFill>
            <w14:solidFill>
              <w14:schemeClr w14:val="tx1"/>
            </w14:solidFill>
          </w14:textFill>
        </w:rPr>
      </w:pPr>
      <w:r>
        <w:rPr>
          <w:rFonts w:hint="eastAsia" w:cs="宋体"/>
          <w:b/>
          <w:bCs/>
          <w:color w:val="000000" w:themeColor="text1"/>
          <w:sz w:val="44"/>
          <w:szCs w:val="44"/>
          <w:highlight w:val="none"/>
          <w:lang w:val="en-US" w:eastAsia="zh-CN"/>
          <w14:textFill>
            <w14:solidFill>
              <w14:schemeClr w14:val="tx1"/>
            </w14:solidFill>
          </w14:textFill>
        </w:rPr>
        <w:t>驻马店市中心医院放射诊疗设备性能及防护年度检测项目</w:t>
      </w:r>
    </w:p>
    <w:p w14:paraId="1B6A1230">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1BC4C43E">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76C9CE08">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05278DDB">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0BFA2882">
      <w:pPr>
        <w:pStyle w:val="20"/>
        <w:bidi w:val="0"/>
        <w:jc w:val="center"/>
        <w:rPr>
          <w:rStyle w:val="44"/>
          <w:rFonts w:hint="eastAsia" w:ascii="宋体" w:hAnsi="宋体" w:eastAsia="宋体" w:cs="宋体"/>
          <w:b/>
          <w:bCs/>
          <w:color w:val="000000" w:themeColor="text1"/>
          <w:szCs w:val="44"/>
          <w:highlight w:val="none"/>
          <w14:textFill>
            <w14:solidFill>
              <w14:schemeClr w14:val="tx1"/>
            </w14:solidFill>
          </w14:textFill>
        </w:rPr>
      </w:pPr>
      <w:r>
        <w:rPr>
          <w:rStyle w:val="44"/>
          <w:rFonts w:hint="eastAsia" w:cs="宋体"/>
          <w:b/>
          <w:bCs/>
          <w:color w:val="000000" w:themeColor="text1"/>
          <w:sz w:val="72"/>
          <w:szCs w:val="72"/>
          <w:highlight w:val="none"/>
          <w:lang w:val="en-US" w:eastAsia="zh-CN"/>
          <w14:textFill>
            <w14:solidFill>
              <w14:schemeClr w14:val="tx1"/>
            </w14:solidFill>
          </w14:textFill>
        </w:rPr>
        <w:t>采购</w:t>
      </w:r>
      <w:r>
        <w:rPr>
          <w:rStyle w:val="44"/>
          <w:rFonts w:hint="eastAsia" w:ascii="宋体" w:hAnsi="宋体" w:eastAsia="宋体" w:cs="宋体"/>
          <w:b/>
          <w:bCs/>
          <w:color w:val="000000" w:themeColor="text1"/>
          <w:sz w:val="72"/>
          <w:szCs w:val="72"/>
          <w:highlight w:val="none"/>
          <w14:textFill>
            <w14:solidFill>
              <w14:schemeClr w14:val="tx1"/>
            </w14:solidFill>
          </w14:textFill>
        </w:rPr>
        <w:t>文件</w:t>
      </w:r>
    </w:p>
    <w:p w14:paraId="3C0DDEE8">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50A8D238">
      <w:pPr>
        <w:snapToGrid w:val="0"/>
        <w:spacing w:line="38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7BCC2016">
      <w:pPr>
        <w:pStyle w:val="32"/>
        <w:rPr>
          <w:rFonts w:hint="eastAsia"/>
          <w:color w:val="000000" w:themeColor="text1"/>
          <w:highlight w:val="none"/>
          <w14:textFill>
            <w14:solidFill>
              <w14:schemeClr w14:val="tx1"/>
            </w14:solidFill>
          </w14:textFill>
        </w:rPr>
      </w:pPr>
    </w:p>
    <w:p w14:paraId="58734078">
      <w:pPr>
        <w:pStyle w:val="59"/>
        <w:rPr>
          <w:rFonts w:hint="eastAsia" w:ascii="宋体" w:hAnsi="宋体" w:eastAsia="宋体" w:cs="宋体"/>
          <w:bCs/>
          <w:color w:val="000000" w:themeColor="text1"/>
          <w:sz w:val="2"/>
          <w:szCs w:val="2"/>
          <w:highlight w:val="none"/>
          <w14:textFill>
            <w14:solidFill>
              <w14:schemeClr w14:val="tx1"/>
            </w14:solidFill>
          </w14:textFill>
        </w:rPr>
      </w:pPr>
    </w:p>
    <w:p w14:paraId="0CA7242D">
      <w:pPr>
        <w:rPr>
          <w:rFonts w:hint="eastAsia" w:ascii="宋体" w:hAnsi="宋体" w:eastAsia="宋体" w:cs="宋体"/>
          <w:bCs/>
          <w:color w:val="000000" w:themeColor="text1"/>
          <w:sz w:val="2"/>
          <w:szCs w:val="2"/>
          <w:highlight w:val="none"/>
          <w14:textFill>
            <w14:solidFill>
              <w14:schemeClr w14:val="tx1"/>
            </w14:solidFill>
          </w14:textFill>
        </w:rPr>
      </w:pPr>
    </w:p>
    <w:p w14:paraId="3FF4049D">
      <w:pPr>
        <w:spacing w:line="20" w:lineRule="exact"/>
        <w:rPr>
          <w:rFonts w:hint="eastAsia" w:ascii="宋体" w:hAnsi="宋体" w:eastAsia="宋体" w:cs="宋体"/>
          <w:bCs/>
          <w:color w:val="000000" w:themeColor="text1"/>
          <w:sz w:val="2"/>
          <w:szCs w:val="2"/>
          <w:highlight w:val="none"/>
          <w14:textFill>
            <w14:solidFill>
              <w14:schemeClr w14:val="tx1"/>
            </w14:solidFill>
          </w14:textFill>
        </w:rPr>
      </w:pPr>
    </w:p>
    <w:p w14:paraId="050530C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3158BAAB">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3D184F12">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2CB9003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80"/>
          <w:sz w:val="34"/>
          <w:szCs w:val="34"/>
          <w:highlight w:val="none"/>
          <w14:textFill>
            <w14:solidFill>
              <w14:schemeClr w14:val="tx1"/>
            </w14:solidFill>
          </w14:textFill>
        </w:rPr>
      </w:pPr>
      <w: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t>采 购</w:t>
      </w:r>
      <w:r>
        <w:rPr>
          <w:rFonts w:hint="eastAsia" w:ascii="宋体" w:hAnsi="宋体" w:eastAsia="宋体" w:cs="宋体"/>
          <w:b/>
          <w:bCs/>
          <w:color w:val="000000" w:themeColor="text1"/>
          <w:spacing w:val="-10"/>
          <w:sz w:val="34"/>
          <w:szCs w:val="34"/>
          <w:highlight w:val="none"/>
          <w14:textFill>
            <w14:solidFill>
              <w14:schemeClr w14:val="tx1"/>
            </w14:solidFill>
          </w14:textFill>
        </w:rPr>
        <w:t xml:space="preserve"> 人：驻马店市中心医院</w:t>
      </w:r>
    </w:p>
    <w:p w14:paraId="7A1983B8">
      <w:pPr>
        <w:tabs>
          <w:tab w:val="left" w:pos="2505"/>
          <w:tab w:val="center" w:pos="4535"/>
        </w:tabs>
        <w:snapToGrid w:val="0"/>
        <w:spacing w:line="480" w:lineRule="auto"/>
        <w:jc w:val="center"/>
        <w:rPr>
          <w:rFonts w:hint="eastAsia" w:ascii="宋体" w:hAnsi="宋体" w:eastAsia="宋体" w:cs="宋体"/>
          <w:b/>
          <w:color w:val="000000" w:themeColor="text1"/>
          <w:sz w:val="36"/>
          <w:szCs w:val="36"/>
          <w:highlight w:val="none"/>
          <w14:textFill>
            <w14:solidFill>
              <w14:schemeClr w14:val="tx1"/>
            </w14:solidFill>
          </w14:textFill>
        </w:rPr>
        <w:sectPr>
          <w:pgSz w:w="11923" w:h="16838"/>
          <w:pgMar w:top="1304" w:right="1587" w:bottom="992" w:left="1587" w:header="720" w:footer="720" w:gutter="0"/>
          <w:pgNumType w:fmt="decimal" w:start="1"/>
          <w:cols w:space="720" w:num="1"/>
          <w:docGrid w:type="lines" w:linePitch="312" w:charSpace="0"/>
        </w:sectPr>
      </w:pPr>
      <w:r>
        <w:rPr>
          <w:rFonts w:hint="eastAsia" w:ascii="宋体" w:hAnsi="宋体" w:eastAsia="宋体" w:cs="宋体"/>
          <w:b/>
          <w:bCs/>
          <w:color w:val="000000" w:themeColor="text1"/>
          <w:spacing w:val="40"/>
          <w:sz w:val="34"/>
          <w:szCs w:val="34"/>
          <w:highlight w:val="none"/>
          <w:lang w:val="en-US" w:eastAsia="zh-CN"/>
          <w14:textFill>
            <w14:solidFill>
              <w14:schemeClr w14:val="tx1"/>
            </w14:solidFill>
          </w14:textFill>
        </w:rPr>
        <w:t>202</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highlight w:val="none"/>
          <w14:textFill>
            <w14:solidFill>
              <w14:schemeClr w14:val="tx1"/>
            </w14:solidFill>
          </w14:textFill>
        </w:rPr>
        <w:t>年</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12</w:t>
      </w:r>
      <w:r>
        <w:rPr>
          <w:rFonts w:hint="eastAsia" w:ascii="宋体" w:hAnsi="宋体" w:eastAsia="宋体" w:cs="宋体"/>
          <w:b/>
          <w:bCs/>
          <w:color w:val="000000" w:themeColor="text1"/>
          <w:spacing w:val="40"/>
          <w:sz w:val="34"/>
          <w:szCs w:val="34"/>
          <w:highlight w:val="none"/>
          <w14:textFill>
            <w14:solidFill>
              <w14:schemeClr w14:val="tx1"/>
            </w14:solidFill>
          </w14:textFill>
        </w:rPr>
        <w:t>月</w:t>
      </w:r>
    </w:p>
    <w:p w14:paraId="3C4D8F3A">
      <w:pPr>
        <w:rPr>
          <w:rFonts w:ascii="宋体" w:hAnsi="宋体"/>
          <w:bCs/>
          <w:color w:val="000000" w:themeColor="text1"/>
          <w:sz w:val="24"/>
          <w:highlight w:val="none"/>
          <w14:textFill>
            <w14:solidFill>
              <w14:schemeClr w14:val="tx1"/>
            </w14:solidFill>
          </w14:textFill>
        </w:rPr>
      </w:pPr>
    </w:p>
    <w:p w14:paraId="40B06196">
      <w:pPr>
        <w:jc w:val="center"/>
        <w:rPr>
          <w:rFonts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14:textFill>
            <w14:solidFill>
              <w14:schemeClr w14:val="tx1"/>
            </w14:solidFill>
          </w14:textFill>
        </w:rPr>
        <w:t>目录</w:t>
      </w:r>
    </w:p>
    <w:p w14:paraId="682CB177">
      <w:pPr>
        <w:pStyle w:val="53"/>
        <w:rPr>
          <w:color w:val="000000" w:themeColor="text1"/>
          <w:highlight w:val="none"/>
          <w14:textFill>
            <w14:solidFill>
              <w14:schemeClr w14:val="tx1"/>
            </w14:solidFill>
          </w14:textFill>
        </w:rPr>
      </w:pPr>
    </w:p>
    <w:p w14:paraId="718AFAF5">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fldChar w:fldCharType="begin"/>
      </w:r>
      <w:r>
        <w:rPr>
          <w:rFonts w:hint="eastAsia" w:ascii="宋体" w:hAnsi="宋体" w:cs="宋体"/>
          <w:b/>
          <w:bCs/>
          <w:color w:val="000000" w:themeColor="text1"/>
          <w:sz w:val="32"/>
          <w:szCs w:val="32"/>
          <w:highlight w:val="none"/>
          <w14:textFill>
            <w14:solidFill>
              <w14:schemeClr w14:val="tx1"/>
            </w14:solidFill>
          </w14:textFill>
        </w:rPr>
        <w:instrText xml:space="preserve">TOC \o "1-1" \h \u </w:instrText>
      </w:r>
      <w:r>
        <w:rPr>
          <w:rFonts w:hint="eastAsia" w:ascii="宋体" w:hAnsi="宋体" w:cs="宋体"/>
          <w:b/>
          <w:bCs/>
          <w:color w:val="000000" w:themeColor="text1"/>
          <w:sz w:val="32"/>
          <w:szCs w:val="32"/>
          <w:highlight w:val="none"/>
          <w14:textFill>
            <w14:solidFill>
              <w14:schemeClr w14:val="tx1"/>
            </w14:solidFill>
          </w14:textFill>
        </w:rPr>
        <w:fldChar w:fldCharType="separate"/>
      </w: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_Toc22821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第一章  </w:t>
      </w:r>
      <w:r>
        <w:rPr>
          <w:rFonts w:hint="eastAsia" w:ascii="宋体" w:hAnsi="宋体"/>
          <w:color w:val="000000" w:themeColor="text1"/>
          <w:szCs w:val="32"/>
          <w:highlight w:val="none"/>
          <w:lang w:val="en-US" w:eastAsia="zh-CN"/>
          <w14:textFill>
            <w14:solidFill>
              <w14:schemeClr w14:val="tx1"/>
            </w14:solidFill>
          </w14:textFill>
        </w:rPr>
        <w:t>竞争性磋商采购</w:t>
      </w:r>
      <w:r>
        <w:rPr>
          <w:rFonts w:hint="eastAsia" w:ascii="宋体" w:hAnsi="宋体"/>
          <w:color w:val="000000" w:themeColor="text1"/>
          <w:szCs w:val="32"/>
          <w:highlight w:val="none"/>
          <w14:textFill>
            <w14:solidFill>
              <w14:schemeClr w14:val="tx1"/>
            </w14:solidFill>
          </w14:textFill>
        </w:rPr>
        <w:t>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6F2B2FDB">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_Toc17552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第二章  </w:t>
      </w:r>
      <w:r>
        <w:rPr>
          <w:rFonts w:hint="eastAsia" w:ascii="宋体" w:hAnsi="宋体"/>
          <w:color w:val="000000" w:themeColor="text1"/>
          <w:szCs w:val="32"/>
          <w:highlight w:val="none"/>
          <w:lang w:eastAsia="zh-CN"/>
          <w14:textFill>
            <w14:solidFill>
              <w14:schemeClr w14:val="tx1"/>
            </w14:solidFill>
          </w14:textFill>
        </w:rPr>
        <w:t>采购</w:t>
      </w:r>
      <w:r>
        <w:rPr>
          <w:rFonts w:hint="eastAsia" w:ascii="宋体" w:hAnsi="宋体"/>
          <w:color w:val="000000" w:themeColor="text1"/>
          <w:szCs w:val="32"/>
          <w:highlight w:val="none"/>
          <w14:textFill>
            <w14:solidFill>
              <w14:schemeClr w14:val="tx1"/>
            </w14:solidFill>
          </w14:textFill>
        </w:rPr>
        <w:t>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_Toc17552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15E0095E">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_Toc16791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bCs/>
          <w:color w:val="000000" w:themeColor="text1"/>
          <w:szCs w:val="32"/>
          <w:highlight w:val="none"/>
          <w14:textFill>
            <w14:solidFill>
              <w14:schemeClr w14:val="tx1"/>
            </w14:solidFill>
          </w14:textFill>
        </w:rPr>
        <w:t xml:space="preserve">第三章  </w:t>
      </w:r>
      <w:r>
        <w:rPr>
          <w:rFonts w:hint="eastAsia"/>
          <w:bCs/>
          <w:color w:val="000000" w:themeColor="text1"/>
          <w:szCs w:val="32"/>
          <w:highlight w:val="none"/>
          <w:lang w:eastAsia="zh-CN"/>
          <w14:textFill>
            <w14:solidFill>
              <w14:schemeClr w14:val="tx1"/>
            </w14:solidFill>
          </w14:textFill>
        </w:rPr>
        <w:t>供应商</w:t>
      </w:r>
      <w:r>
        <w:rPr>
          <w:rFonts w:hint="eastAsia"/>
          <w:bCs/>
          <w:color w:val="000000" w:themeColor="text1"/>
          <w:szCs w:val="32"/>
          <w:highlight w:val="none"/>
          <w14:textFill>
            <w14:solidFill>
              <w14:schemeClr w14:val="tx1"/>
            </w14:solidFill>
          </w14:textFill>
        </w:rPr>
        <w:t>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_Toc16791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26EC4DE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_Toc16473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eastAsia="宋体" w:cs="宋体"/>
          <w:bCs/>
          <w:color w:val="000000" w:themeColor="text1"/>
          <w:kern w:val="0"/>
          <w:szCs w:val="32"/>
          <w:highlight w:val="none"/>
          <w14:textFill>
            <w14:solidFill>
              <w14:schemeClr w14:val="tx1"/>
            </w14:solidFill>
          </w14:textFill>
        </w:rPr>
        <w:t>第四章  评标办法及评分标准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3760CCB1">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_Toc1638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第五章  采购合同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DE26C4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_Toc5963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32"/>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DD38526">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end"/>
      </w:r>
    </w:p>
    <w:p w14:paraId="4F747A0D">
      <w:pPr>
        <w:spacing w:line="440" w:lineRule="exact"/>
        <w:rPr>
          <w:rFonts w:ascii="宋体" w:hAnsi="宋体"/>
          <w:b/>
          <w:color w:val="000000" w:themeColor="text1"/>
          <w:sz w:val="32"/>
          <w:szCs w:val="32"/>
          <w:highlight w:val="none"/>
          <w14:textFill>
            <w14:solidFill>
              <w14:schemeClr w14:val="tx1"/>
            </w14:solidFill>
          </w14:textFill>
        </w:rPr>
      </w:pPr>
    </w:p>
    <w:p w14:paraId="7BCA5594">
      <w:pPr>
        <w:spacing w:line="360" w:lineRule="auto"/>
        <w:ind w:firstLine="2409" w:firstLineChars="600"/>
        <w:rPr>
          <w:rFonts w:ascii="宋体" w:hAnsi="宋体"/>
          <w:b/>
          <w:color w:val="000000" w:themeColor="text1"/>
          <w:sz w:val="40"/>
          <w:szCs w:val="40"/>
          <w:highlight w:val="none"/>
          <w14:textFill>
            <w14:solidFill>
              <w14:schemeClr w14:val="tx1"/>
            </w14:solidFill>
          </w14:textFill>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60C7E698">
      <w:pPr>
        <w:spacing w:line="360" w:lineRule="auto"/>
        <w:jc w:val="center"/>
        <w:outlineLvl w:val="0"/>
        <w:rPr>
          <w:rFonts w:ascii="宋体" w:hAnsi="宋体"/>
          <w:b/>
          <w:color w:val="000000" w:themeColor="text1"/>
          <w:sz w:val="32"/>
          <w:szCs w:val="32"/>
          <w:highlight w:val="none"/>
          <w14:textFill>
            <w14:solidFill>
              <w14:schemeClr w14:val="tx1"/>
            </w14:solidFill>
          </w14:textFill>
        </w:rPr>
      </w:pPr>
      <w:bookmarkStart w:id="2" w:name="_Toc22821"/>
      <w:r>
        <w:rPr>
          <w:rFonts w:hint="eastAsia" w:ascii="宋体" w:hAnsi="宋体"/>
          <w:b/>
          <w:color w:val="000000" w:themeColor="text1"/>
          <w:sz w:val="32"/>
          <w:szCs w:val="32"/>
          <w:highlight w:val="none"/>
          <w14:textFill>
            <w14:solidFill>
              <w14:schemeClr w14:val="tx1"/>
            </w14:solidFill>
          </w14:textFill>
        </w:rPr>
        <w:t xml:space="preserve">第一章  </w:t>
      </w:r>
      <w:r>
        <w:rPr>
          <w:rFonts w:hint="eastAsia" w:ascii="宋体" w:hAnsi="宋体"/>
          <w:b/>
          <w:color w:val="000000" w:themeColor="text1"/>
          <w:sz w:val="32"/>
          <w:szCs w:val="32"/>
          <w:highlight w:val="none"/>
          <w:lang w:val="en-US" w:eastAsia="zh-CN"/>
          <w14:textFill>
            <w14:solidFill>
              <w14:schemeClr w14:val="tx1"/>
            </w14:solidFill>
          </w14:textFill>
        </w:rPr>
        <w:t>竞争性磋商采购</w:t>
      </w:r>
      <w:r>
        <w:rPr>
          <w:rFonts w:hint="eastAsia" w:ascii="宋体" w:hAnsi="宋体"/>
          <w:b/>
          <w:color w:val="000000" w:themeColor="text1"/>
          <w:sz w:val="32"/>
          <w:szCs w:val="32"/>
          <w:highlight w:val="none"/>
          <w14:textFill>
            <w14:solidFill>
              <w14:schemeClr w14:val="tx1"/>
            </w14:solidFill>
          </w14:textFill>
        </w:rPr>
        <w:t>公告</w:t>
      </w:r>
      <w:bookmarkEnd w:id="2"/>
    </w:p>
    <w:p w14:paraId="5FD1B6D9">
      <w:pPr>
        <w:keepNext w:val="0"/>
        <w:keepLines w:val="0"/>
        <w:pageBreakBefore w:val="0"/>
        <w:widowControl/>
        <w:kinsoku/>
        <w:wordWrap/>
        <w:overflowPunct/>
        <w:topLinePunct w:val="0"/>
        <w:autoSpaceDE/>
        <w:autoSpaceDN/>
        <w:bidi w:val="0"/>
        <w:adjustRightInd w:val="0"/>
        <w:snapToGrid w:val="0"/>
        <w:spacing w:after="161" w:afterLines="50" w:afterAutospacing="0" w:line="360" w:lineRule="auto"/>
        <w:ind w:left="0" w:leftChars="0" w:right="-82" w:rightChars="-39" w:firstLine="0" w:firstLineChars="0"/>
        <w:jc w:val="center"/>
        <w:textAlignment w:val="auto"/>
        <w:rPr>
          <w:rFonts w:hint="eastAsia" w:ascii="宋体" w:hAnsi="宋体" w:eastAsia="宋体" w:cs="宋体"/>
          <w:b/>
          <w:bCs w:val="0"/>
          <w:color w:val="000000" w:themeColor="text1"/>
          <w:kern w:val="0"/>
          <w:sz w:val="28"/>
          <w:szCs w:val="28"/>
          <w:highlight w:val="none"/>
          <w14:textFill>
            <w14:solidFill>
              <w14:schemeClr w14:val="tx1"/>
            </w14:solidFill>
          </w14:textFill>
        </w:rPr>
      </w:pPr>
      <w:r>
        <w:rPr>
          <w:rFonts w:hint="eastAsia" w:ascii="宋体" w:hAnsi="宋体" w:cs="宋体"/>
          <w:b/>
          <w:bCs w:val="0"/>
          <w:color w:val="000000" w:themeColor="text1"/>
          <w:kern w:val="0"/>
          <w:sz w:val="28"/>
          <w:szCs w:val="28"/>
          <w:highlight w:val="none"/>
          <w:u w:val="none"/>
          <w:lang w:val="en-US" w:eastAsia="zh-CN"/>
          <w14:textFill>
            <w14:solidFill>
              <w14:schemeClr w14:val="tx1"/>
            </w14:solidFill>
          </w14:textFill>
        </w:rPr>
        <w:t>驻马店市中心医院放射诊疗设备性能及防护年度检测项目</w:t>
      </w:r>
      <w:r>
        <w:rPr>
          <w:rFonts w:hint="eastAsia" w:ascii="宋体" w:hAnsi="宋体" w:eastAsia="宋体" w:cs="宋体"/>
          <w:b/>
          <w:bCs w:val="0"/>
          <w:color w:val="000000" w:themeColor="text1"/>
          <w:kern w:val="0"/>
          <w:sz w:val="28"/>
          <w:szCs w:val="28"/>
          <w:highlight w:val="none"/>
          <w:u w:val="none"/>
          <w:lang w:val="en-US" w:eastAsia="zh-CN"/>
          <w14:textFill>
            <w14:solidFill>
              <w14:schemeClr w14:val="tx1"/>
            </w14:solidFill>
          </w14:textFill>
        </w:rPr>
        <w:t>竞争性磋商</w:t>
      </w:r>
      <w:r>
        <w:rPr>
          <w:rFonts w:hint="eastAsia" w:ascii="宋体" w:hAnsi="宋体" w:eastAsia="宋体" w:cs="宋体"/>
          <w:b/>
          <w:bCs w:val="0"/>
          <w:color w:val="000000" w:themeColor="text1"/>
          <w:kern w:val="0"/>
          <w:sz w:val="28"/>
          <w:szCs w:val="28"/>
          <w:highlight w:val="none"/>
          <w14:textFill>
            <w14:solidFill>
              <w14:schemeClr w14:val="tx1"/>
            </w14:solidFill>
          </w14:textFill>
        </w:rPr>
        <w:t>公告</w:t>
      </w:r>
    </w:p>
    <w:p w14:paraId="7C471177">
      <w:pPr>
        <w:snapToGrid w:val="0"/>
        <w:spacing w:line="360" w:lineRule="auto"/>
        <w:ind w:firstLine="420" w:firstLineChars="200"/>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驻马店市中心医院现对</w:t>
      </w:r>
      <w:r>
        <w:rPr>
          <w:rFonts w:hint="eastAsia" w:ascii="宋体" w:hAnsi="宋体" w:cs="宋体"/>
          <w:color w:val="000000" w:themeColor="text1"/>
          <w:highlight w:val="none"/>
          <w:lang w:eastAsia="zh-CN"/>
          <w14:textFill>
            <w14:solidFill>
              <w14:schemeClr w14:val="tx1"/>
            </w14:solidFill>
          </w14:textFill>
        </w:rPr>
        <w:t>放射诊疗设备性能及防护年度检测</w:t>
      </w:r>
      <w:r>
        <w:rPr>
          <w:rFonts w:hint="eastAsia" w:ascii="宋体" w:hAnsi="宋体" w:eastAsia="宋体" w:cs="宋体"/>
          <w:color w:val="000000" w:themeColor="text1"/>
          <w:highlight w:val="none"/>
          <w14:textFill>
            <w14:solidFill>
              <w14:schemeClr w14:val="tx1"/>
            </w14:solidFill>
          </w14:textFill>
        </w:rPr>
        <w:t>项目进行院内</w:t>
      </w:r>
      <w:r>
        <w:rPr>
          <w:rFonts w:hint="eastAsia" w:ascii="宋体" w:hAnsi="宋体" w:eastAsia="宋体" w:cs="宋体"/>
          <w:color w:val="000000" w:themeColor="text1"/>
          <w:highlight w:val="none"/>
          <w:lang w:val="en-US" w:eastAsia="zh-CN"/>
          <w14:textFill>
            <w14:solidFill>
              <w14:schemeClr w14:val="tx1"/>
            </w14:solidFill>
          </w14:textFill>
        </w:rPr>
        <w:t>竞争性磋商</w:t>
      </w:r>
      <w:r>
        <w:rPr>
          <w:rFonts w:hint="eastAsia" w:ascii="宋体" w:hAnsi="宋体" w:eastAsia="宋体" w:cs="宋体"/>
          <w:color w:val="000000" w:themeColor="text1"/>
          <w:highlight w:val="none"/>
          <w14:textFill>
            <w14:solidFill>
              <w14:schemeClr w14:val="tx1"/>
            </w14:solidFill>
          </w14:textFill>
        </w:rPr>
        <w:t>采购，欢迎符合资格条件的供应商前来</w:t>
      </w:r>
      <w:r>
        <w:rPr>
          <w:rFonts w:hint="eastAsia" w:ascii="宋体" w:hAnsi="宋体" w:eastAsia="宋体" w:cs="宋体"/>
          <w:color w:val="000000" w:themeColor="text1"/>
          <w:highlight w:val="none"/>
          <w:lang w:val="en-US" w:eastAsia="zh-CN"/>
          <w14:textFill>
            <w14:solidFill>
              <w14:schemeClr w14:val="tx1"/>
            </w14:solidFill>
          </w14:textFill>
        </w:rPr>
        <w:t>报名并</w:t>
      </w:r>
      <w:r>
        <w:rPr>
          <w:rFonts w:hint="eastAsia" w:ascii="宋体" w:hAnsi="宋体" w:eastAsia="宋体" w:cs="宋体"/>
          <w:color w:val="000000" w:themeColor="text1"/>
          <w:szCs w:val="21"/>
          <w:highlight w:val="none"/>
          <w14:textFill>
            <w14:solidFill>
              <w14:schemeClr w14:val="tx1"/>
            </w14:solidFill>
          </w14:textFill>
        </w:rPr>
        <w:t>获取</w:t>
      </w:r>
      <w:r>
        <w:rPr>
          <w:rFonts w:hint="eastAsia" w:ascii="宋体" w:hAnsi="宋体" w:eastAsia="宋体" w:cs="宋体"/>
          <w:color w:val="000000" w:themeColor="text1"/>
          <w:szCs w:val="21"/>
          <w:highlight w:val="none"/>
          <w:lang w:val="en-US" w:eastAsia="zh-CN"/>
          <w14:textFill>
            <w14:solidFill>
              <w14:schemeClr w14:val="tx1"/>
            </w14:solidFill>
          </w14:textFill>
        </w:rPr>
        <w:t>采购</w:t>
      </w:r>
      <w:r>
        <w:rPr>
          <w:rFonts w:hint="eastAsia" w:ascii="宋体" w:hAnsi="宋体" w:eastAsia="宋体" w:cs="宋体"/>
          <w:color w:val="000000" w:themeColor="text1"/>
          <w:szCs w:val="21"/>
          <w:highlight w:val="none"/>
          <w14:textFill>
            <w14:solidFill>
              <w14:schemeClr w14:val="tx1"/>
            </w14:solidFill>
          </w14:textFill>
        </w:rPr>
        <w:t>文件。</w:t>
      </w:r>
    </w:p>
    <w:p w14:paraId="0BF911EE">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一、项目基本情况</w:t>
      </w:r>
    </w:p>
    <w:p w14:paraId="46CB42F0">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采购</w:t>
      </w:r>
      <w:r>
        <w:rPr>
          <w:rFonts w:hint="eastAsia" w:ascii="宋体" w:hAnsi="宋体" w:eastAsia="宋体" w:cs="宋体"/>
          <w:color w:val="000000" w:themeColor="text1"/>
          <w:szCs w:val="21"/>
          <w:highlight w:val="none"/>
          <w:shd w:val="clear" w:color="auto" w:fill="FFFFFF"/>
          <w14:textFill>
            <w14:solidFill>
              <w14:schemeClr w14:val="tx1"/>
            </w14:solidFill>
          </w14:textFill>
        </w:rPr>
        <w:t>项目名称：</w:t>
      </w:r>
      <w:r>
        <w:rPr>
          <w:rFonts w:hint="eastAsia" w:ascii="宋体" w:hAnsi="宋体" w:cs="宋体"/>
          <w:color w:val="000000" w:themeColor="text1"/>
          <w:szCs w:val="21"/>
          <w:highlight w:val="none"/>
          <w:shd w:val="clear" w:color="auto" w:fill="FFFFFF"/>
          <w:lang w:eastAsia="zh-CN"/>
          <w14:textFill>
            <w14:solidFill>
              <w14:schemeClr w14:val="tx1"/>
            </w14:solidFill>
          </w14:textFill>
        </w:rPr>
        <w:t>放射诊疗设备性能及防护年度检测</w:t>
      </w:r>
      <w:r>
        <w:rPr>
          <w:rFonts w:hint="eastAsia" w:ascii="宋体" w:hAnsi="宋体" w:eastAsia="宋体" w:cs="宋体"/>
          <w:color w:val="000000" w:themeColor="text1"/>
          <w:szCs w:val="21"/>
          <w:highlight w:val="none"/>
          <w:shd w:val="clear" w:color="auto" w:fill="FFFFFF"/>
          <w14:textFill>
            <w14:solidFill>
              <w14:schemeClr w14:val="tx1"/>
            </w14:solidFill>
          </w14:textFill>
        </w:rPr>
        <w:t>项目</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990122D">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2、采购需求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Cs w:val="21"/>
          <w:highlight w:val="none"/>
          <w:shd w:val="clear" w:color="auto" w:fill="FFFFFF"/>
          <w14:textFill>
            <w14:solidFill>
              <w14:schemeClr w14:val="tx1"/>
            </w14:solidFill>
          </w14:textFill>
        </w:rPr>
        <w:t>具体要求详见附件</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593FD744">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3</w:t>
      </w:r>
      <w:bookmarkStart w:id="3" w:name="_Toc26725"/>
      <w:r>
        <w:rPr>
          <w:rFonts w:hint="eastAsia" w:ascii="宋体" w:hAnsi="宋体" w:eastAsia="宋体" w:cs="宋体"/>
          <w:color w:val="000000" w:themeColor="text1"/>
          <w:szCs w:val="21"/>
          <w:highlight w:val="none"/>
          <w:shd w:val="clear" w:color="auto" w:fill="FFFFFF"/>
          <w14:textFill>
            <w14:solidFill>
              <w14:schemeClr w14:val="tx1"/>
            </w14:solidFill>
          </w14:textFill>
        </w:rPr>
        <w:t>、预算金额：</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47.73</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万元；</w:t>
      </w:r>
    </w:p>
    <w:p w14:paraId="2D923B17">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4、</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服务期限</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：三年（合同期限一年，合同到期后，经甲方考核合格可续签一年，最多可续签二年。）；</w:t>
      </w:r>
    </w:p>
    <w:p w14:paraId="63C655F7">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、质量要求：符合国家现行规定的质量标准和技术要求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AAC199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bookmarkStart w:id="4" w:name="_Toc18607"/>
      <w:bookmarkStart w:id="5" w:name="_Toc16639"/>
      <w:bookmarkStart w:id="6" w:name="_Toc23626"/>
      <w:bookmarkStart w:id="7" w:name="_Toc27704"/>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供应商资格要求：</w:t>
      </w:r>
    </w:p>
    <w:p w14:paraId="08C7D118">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bookmarkStart w:id="8" w:name="_Toc7823"/>
      <w:bookmarkStart w:id="9" w:name="_Toc30971"/>
      <w:bookmarkStart w:id="10" w:name="_Toc9562"/>
      <w:bookmarkStart w:id="11" w:name="_Toc30643"/>
      <w:bookmarkStart w:id="12" w:name="_Toc23395"/>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1、供应商应为注册在中华人民共和国境内的，且具有独立承担民事责任能力，提供法人或者其他组织的营业执照等证明文件</w:t>
      </w:r>
      <w:r>
        <w:rPr>
          <w:rFonts w:hint="eastAsia" w:cs="宋体"/>
          <w:color w:val="000000" w:themeColor="text1"/>
          <w:kern w:val="2"/>
          <w:sz w:val="21"/>
          <w:szCs w:val="24"/>
          <w:highlight w:val="none"/>
          <w:lang w:val="en-US" w:eastAsia="zh-CN" w:bidi="ar-SA"/>
          <w14:textFill>
            <w14:solidFill>
              <w14:schemeClr w14:val="tx1"/>
            </w14:solidFill>
          </w14:textFill>
        </w:rPr>
        <w:t>；单位负责人为同一人或者存在直接控股、管理关系的不同供应商，不得参加同一合同项下的政府采购活动</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（提供书面声明函）。一经发现，将导致</w:t>
      </w:r>
      <w:r>
        <w:rPr>
          <w:rFonts w:hint="eastAsia" w:cs="宋体"/>
          <w:color w:val="000000" w:themeColor="text1"/>
          <w:kern w:val="2"/>
          <w:sz w:val="21"/>
          <w:szCs w:val="24"/>
          <w:highlight w:val="none"/>
          <w:lang w:val="en-US" w:eastAsia="zh-CN" w:bidi="ar-SA"/>
          <w14:textFill>
            <w14:solidFill>
              <w14:schemeClr w14:val="tx1"/>
            </w14:solidFill>
          </w14:textFill>
        </w:rPr>
        <w:t>磋商</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同时被拒绝。</w:t>
      </w:r>
    </w:p>
    <w:p w14:paraId="5747119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2、供应商应提供2023年度经审计的财务报告或者其基本开户银行出具的资信证明；</w:t>
      </w:r>
      <w:r>
        <w:rPr>
          <w:rFonts w:hint="eastAsia" w:cs="宋体"/>
          <w:color w:val="000000" w:themeColor="text1"/>
          <w:kern w:val="2"/>
          <w:sz w:val="21"/>
          <w:szCs w:val="24"/>
          <w:highlight w:val="none"/>
          <w:lang w:val="en-US" w:eastAsia="zh-CN" w:bidi="ar-SA"/>
          <w14:textFill>
            <w14:solidFill>
              <w14:schemeClr w14:val="tx1"/>
            </w14:solidFill>
          </w14:textFill>
        </w:rPr>
        <w:t>提供</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2DB169ED">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3、具有履行合同所必需的设备和专业技术能力（提供书面声明函）；</w:t>
      </w:r>
    </w:p>
    <w:p w14:paraId="3157DE4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4、参加本采购活动前三年内，在经营活动中没有重大违法记录（提供书面声明函）；</w:t>
      </w:r>
    </w:p>
    <w:p w14:paraId="16FCF17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5、符合法律、行政法规规定的其他条件；</w:t>
      </w:r>
    </w:p>
    <w:p w14:paraId="4340028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、供应商应具有放射卫生技术服务甲级资质；具备检验检测机构资质认定：检测范围满足本项目开展需要的资质要求；</w:t>
      </w:r>
    </w:p>
    <w:p w14:paraId="0D2C8C59">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7、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1CD44E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8、</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不接受联合体投标。</w:t>
      </w:r>
    </w:p>
    <w:p w14:paraId="6D0BA919">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三</w:t>
      </w:r>
      <w:r>
        <w:rPr>
          <w:rFonts w:hint="eastAsia" w:ascii="宋体" w:hAnsi="宋体" w:eastAsia="宋体" w:cs="宋体"/>
          <w:b/>
          <w:bCs/>
          <w:color w:val="000000" w:themeColor="text1"/>
          <w:kern w:val="2"/>
          <w:sz w:val="21"/>
          <w:szCs w:val="24"/>
          <w:highlight w:val="none"/>
          <w:lang w:val="en-US" w:eastAsia="zh-CN" w:bidi="ar-SA"/>
          <w14:textFill>
            <w14:solidFill>
              <w14:schemeClr w14:val="tx1"/>
            </w14:solidFill>
          </w14:textFill>
        </w:rPr>
        <w:t>、获取采购文件</w:t>
      </w:r>
      <w:bookmarkEnd w:id="8"/>
      <w:bookmarkEnd w:id="9"/>
      <w:bookmarkEnd w:id="10"/>
      <w:bookmarkEnd w:id="11"/>
      <w:bookmarkEnd w:id="12"/>
    </w:p>
    <w:p w14:paraId="1C7C3C67">
      <w:pPr>
        <w:widowControl/>
        <w:adjustRightInd w:val="0"/>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w:t>
      </w:r>
      <w:r>
        <w:rPr>
          <w:rFonts w:hint="eastAsia" w:ascii="宋体" w:hAnsi="宋体" w:eastAsia="宋体" w:cs="宋体"/>
          <w:color w:val="000000" w:themeColor="text1"/>
          <w:szCs w:val="21"/>
          <w:highlight w:val="yellow"/>
          <w:shd w:val="clear" w:color="auto" w:fill="FFFFFF"/>
          <w14:textFill>
            <w14:solidFill>
              <w14:schemeClr w14:val="tx1"/>
            </w14:solidFill>
          </w14:textFill>
        </w:rPr>
        <w:t>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16</w:t>
      </w:r>
      <w:r>
        <w:rPr>
          <w:rFonts w:hint="eastAsia" w:ascii="宋体" w:hAnsi="宋体" w:eastAsia="宋体" w:cs="宋体"/>
          <w:color w:val="000000" w:themeColor="text1"/>
          <w:szCs w:val="21"/>
          <w:highlight w:val="yellow"/>
          <w:shd w:val="clear" w:color="auto" w:fill="FFFFFF"/>
          <w14:textFill>
            <w14:solidFill>
              <w14:schemeClr w14:val="tx1"/>
            </w14:solidFill>
          </w14:textFill>
        </w:rPr>
        <w:t>日-20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18</w:t>
      </w:r>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r>
        <w:rPr>
          <w:rFonts w:hint="eastAsia" w:ascii="宋体" w:hAnsi="宋体" w:eastAsia="宋体" w:cs="宋体"/>
          <w:color w:val="000000" w:themeColor="text1"/>
          <w:szCs w:val="21"/>
          <w:highlight w:val="none"/>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w:t>
      </w:r>
    </w:p>
    <w:p w14:paraId="7C0BEC48">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14:paraId="6556CC88">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000000" w:themeColor="text1"/>
          <w:kern w:val="0"/>
          <w:sz w:val="21"/>
          <w:szCs w:val="21"/>
          <w:highlight w:val="none"/>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371793315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@qq.com</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并标明XX公司XX</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项目报名资料。</w:t>
      </w:r>
    </w:p>
    <w:p w14:paraId="2EB1599B">
      <w:pPr>
        <w:widowControl/>
        <w:wordWrap w:val="0"/>
        <w:snapToGrid w:val="0"/>
        <w:spacing w:before="0" w:beforeAutospacing="0" w:after="0" w:afterAutospacing="0" w:line="360" w:lineRule="auto"/>
        <w:ind w:left="420" w:left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4.报名登记表：请从附件中下载。</w:t>
      </w:r>
    </w:p>
    <w:p w14:paraId="41A588D3">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13" w:name="_Toc15111"/>
      <w:bookmarkStart w:id="14" w:name="_Toc25869"/>
      <w:bookmarkStart w:id="15" w:name="_Toc10738"/>
      <w:bookmarkStart w:id="16" w:name="_Toc15135"/>
      <w:bookmarkStart w:id="17" w:name="_Toc27480"/>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四</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、投标截止时间及地点</w:t>
      </w:r>
      <w:bookmarkEnd w:id="13"/>
      <w:bookmarkEnd w:id="14"/>
      <w:bookmarkEnd w:id="15"/>
      <w:bookmarkEnd w:id="16"/>
      <w:bookmarkEnd w:id="17"/>
    </w:p>
    <w:p w14:paraId="2D95F2F1">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70DCD253">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24476B66">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五</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、开标时间及地点</w:t>
      </w:r>
    </w:p>
    <w:p w14:paraId="52BCC19D">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22F8DB5F">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15F8F04E">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18" w:name="_Toc20287"/>
      <w:bookmarkStart w:id="19" w:name="_Toc29784"/>
      <w:bookmarkStart w:id="20" w:name="_Toc30918"/>
      <w:bookmarkStart w:id="21" w:name="_Toc6523"/>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六</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、发布公告的媒介及</w:t>
      </w:r>
      <w:r>
        <w:rPr>
          <w:rFonts w:hint="eastAsia" w:ascii="宋体" w:hAnsi="宋体" w:eastAsia="宋体" w:cs="宋体"/>
          <w:b/>
          <w:bCs/>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公告期限</w:t>
      </w:r>
      <w:bookmarkEnd w:id="18"/>
      <w:bookmarkEnd w:id="19"/>
      <w:bookmarkEnd w:id="20"/>
      <w:bookmarkEnd w:id="21"/>
    </w:p>
    <w:p w14:paraId="6800A6F6">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公告在《驻马店市中心医院》</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院内</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网</w:t>
      </w:r>
      <w:r>
        <w:rPr>
          <w:rFonts w:hint="eastAsia" w:ascii="宋体" w:hAnsi="宋体" w:eastAsia="宋体" w:cs="宋体"/>
          <w:color w:val="000000" w:themeColor="text1"/>
          <w:sz w:val="21"/>
          <w:szCs w:val="21"/>
          <w:highlight w:val="none"/>
          <w:shd w:val="clear" w:color="auto" w:fill="auto"/>
          <w14:textFill>
            <w14:solidFill>
              <w14:schemeClr w14:val="tx1"/>
            </w14:solidFill>
          </w14:textFill>
        </w:rPr>
        <w:t>上发布</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bookmarkStart w:id="22" w:name="_Toc35393795"/>
      <w:bookmarkStart w:id="23" w:name="_Toc35393626"/>
    </w:p>
    <w:bookmarkEnd w:id="22"/>
    <w:bookmarkEnd w:id="23"/>
    <w:p w14:paraId="470E85B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4" w:name="_Toc3604"/>
      <w:bookmarkStart w:id="25" w:name="_Toc27370"/>
      <w:bookmarkStart w:id="26" w:name="_Toc24274"/>
      <w:bookmarkStart w:id="27" w:name="_Toc31928"/>
      <w:bookmarkStart w:id="28" w:name="_Toc16291"/>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w:t>
      </w:r>
      <w:bookmarkEnd w:id="24"/>
      <w:bookmarkEnd w:id="25"/>
      <w:bookmarkEnd w:id="26"/>
      <w:bookmarkEnd w:id="27"/>
      <w:bookmarkEnd w:id="28"/>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14:paraId="3E88BD5D">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1.采购人：驻马店市中心医院</w:t>
      </w:r>
    </w:p>
    <w:p w14:paraId="25E51CC7">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地址：驻马店市中华大道747号</w:t>
      </w:r>
    </w:p>
    <w:p w14:paraId="16022815">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联系人：陈先生</w:t>
      </w:r>
    </w:p>
    <w:p w14:paraId="56C324EA">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电话：0396-2726379</w:t>
      </w:r>
    </w:p>
    <w:p w14:paraId="66DA8595">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2.名称：河南金鼎建设管理有限公司 </w:t>
      </w:r>
    </w:p>
    <w:p w14:paraId="1366BE05">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地址：驻马店市天中山大道北段 </w:t>
      </w:r>
    </w:p>
    <w:p w14:paraId="2D08C16B">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联系人：杨先生 </w:t>
      </w:r>
    </w:p>
    <w:p w14:paraId="78152874">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联系方式：19139503257</w:t>
      </w:r>
    </w:p>
    <w:p w14:paraId="41169D73">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3.监督部门：驻马店市中心医院纪检监察室</w:t>
      </w:r>
    </w:p>
    <w:p w14:paraId="48BE5123">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监督电话：0396-2726678</w:t>
      </w:r>
    </w:p>
    <w:p w14:paraId="1CA9C7ED">
      <w:pPr>
        <w:pStyle w:val="32"/>
        <w:rPr>
          <w:rFonts w:hint="eastAsia"/>
          <w:color w:val="000000" w:themeColor="text1"/>
          <w:highlight w:val="none"/>
          <w:lang w:val="en-US" w:eastAsia="zh-CN"/>
          <w14:textFill>
            <w14:solidFill>
              <w14:schemeClr w14:val="tx1"/>
            </w14:solidFill>
          </w14:textFill>
        </w:rPr>
      </w:pPr>
    </w:p>
    <w:p w14:paraId="62210BD7">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驻马店市中心医院采购科</w:t>
      </w:r>
    </w:p>
    <w:p w14:paraId="099318AD">
      <w:pPr>
        <w:pStyle w:val="30"/>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000000" w:themeColor="text1"/>
          <w:szCs w:val="21"/>
          <w:highlight w:val="yellow"/>
          <w:shd w:val="clear" w:color="auto" w:fill="FFFFFF"/>
          <w14:textFill>
            <w14:solidFill>
              <w14:schemeClr w14:val="tx1"/>
            </w14:solidFill>
          </w14:textFill>
        </w:rPr>
        <w:t>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 xml:space="preserve">12 </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13</w:t>
      </w:r>
      <w:bookmarkStart w:id="95" w:name="_GoBack"/>
      <w:bookmarkEnd w:id="95"/>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p>
    <w:p w14:paraId="041C67C5">
      <w:pPr>
        <w:pStyle w:val="30"/>
        <w:widowControl/>
        <w:snapToGrid w:val="0"/>
        <w:spacing w:before="0" w:beforeAutospacing="0" w:after="0" w:afterAutospacing="0" w:line="360" w:lineRule="auto"/>
        <w:ind w:firstLine="420" w:firstLineChars="200"/>
        <w:rPr>
          <w:rFonts w:ascii="宋体" w:hAnsi="宋体" w:cs="宋体"/>
          <w:color w:val="000000" w:themeColor="text1"/>
          <w:sz w:val="21"/>
          <w:szCs w:val="21"/>
          <w:highlight w:val="none"/>
          <w:shd w:val="clear" w:color="auto" w:fill="FFFFFF"/>
          <w14:textFill>
            <w14:solidFill>
              <w14:schemeClr w14:val="tx1"/>
            </w14:solidFill>
          </w14:textFill>
        </w:rPr>
      </w:pPr>
    </w:p>
    <w:p w14:paraId="22409537">
      <w:pPr>
        <w:rPr>
          <w:rFonts w:hint="eastAsia" w:ascii="宋体" w:hAnsi="宋体"/>
          <w:b/>
          <w:color w:val="000000" w:themeColor="text1"/>
          <w:sz w:val="32"/>
          <w:szCs w:val="32"/>
          <w:highlight w:val="none"/>
          <w14:textFill>
            <w14:solidFill>
              <w14:schemeClr w14:val="tx1"/>
            </w14:solidFill>
          </w14:textFill>
        </w:rPr>
      </w:pPr>
      <w:bookmarkStart w:id="29" w:name="_Toc29890"/>
      <w:bookmarkStart w:id="30" w:name="_Toc23793"/>
      <w:r>
        <w:rPr>
          <w:rFonts w:hint="eastAsia" w:ascii="宋体" w:hAnsi="宋体"/>
          <w:b/>
          <w:color w:val="000000" w:themeColor="text1"/>
          <w:sz w:val="32"/>
          <w:szCs w:val="32"/>
          <w:highlight w:val="none"/>
          <w14:textFill>
            <w14:solidFill>
              <w14:schemeClr w14:val="tx1"/>
            </w14:solidFill>
          </w14:textFill>
        </w:rPr>
        <w:br w:type="page"/>
      </w:r>
    </w:p>
    <w:p w14:paraId="37AAD962">
      <w:pPr>
        <w:widowControl/>
        <w:spacing w:line="360" w:lineRule="auto"/>
        <w:ind w:firstLine="643" w:firstLineChars="200"/>
        <w:jc w:val="center"/>
        <w:outlineLvl w:val="0"/>
        <w:rPr>
          <w:rFonts w:ascii="宋体" w:hAnsi="宋体"/>
          <w:b/>
          <w:color w:val="000000" w:themeColor="text1"/>
          <w:sz w:val="32"/>
          <w:szCs w:val="32"/>
          <w:highlight w:val="none"/>
          <w14:textFill>
            <w14:solidFill>
              <w14:schemeClr w14:val="tx1"/>
            </w14:solidFill>
          </w14:textFill>
        </w:rPr>
      </w:pPr>
      <w:bookmarkStart w:id="31" w:name="_Toc17552"/>
      <w:r>
        <w:rPr>
          <w:rFonts w:hint="eastAsia" w:ascii="宋体" w:hAnsi="宋体"/>
          <w:b/>
          <w:color w:val="000000" w:themeColor="text1"/>
          <w:sz w:val="32"/>
          <w:szCs w:val="32"/>
          <w:highlight w:val="none"/>
          <w14:textFill>
            <w14:solidFill>
              <w14:schemeClr w14:val="tx1"/>
            </w14:solidFill>
          </w14:textFill>
        </w:rPr>
        <w:t xml:space="preserve">第二章  </w:t>
      </w:r>
      <w:r>
        <w:rPr>
          <w:rFonts w:hint="eastAsia" w:ascii="宋体" w:hAnsi="宋体"/>
          <w:b/>
          <w:color w:val="000000" w:themeColor="text1"/>
          <w:sz w:val="32"/>
          <w:szCs w:val="32"/>
          <w:highlight w:val="none"/>
          <w:lang w:eastAsia="zh-CN"/>
          <w14:textFill>
            <w14:solidFill>
              <w14:schemeClr w14:val="tx1"/>
            </w14:solidFill>
          </w14:textFill>
        </w:rPr>
        <w:t>采购</w:t>
      </w:r>
      <w:r>
        <w:rPr>
          <w:rFonts w:hint="eastAsia" w:ascii="宋体" w:hAnsi="宋体"/>
          <w:b/>
          <w:color w:val="000000" w:themeColor="text1"/>
          <w:sz w:val="32"/>
          <w:szCs w:val="32"/>
          <w:highlight w:val="none"/>
          <w14:textFill>
            <w14:solidFill>
              <w14:schemeClr w14:val="tx1"/>
            </w14:solidFill>
          </w14:textFill>
        </w:rPr>
        <w:t>需求</w:t>
      </w:r>
      <w:bookmarkEnd w:id="31"/>
      <w:bookmarkStart w:id="32" w:name="_Toc31536"/>
      <w:bookmarkStart w:id="33" w:name="_Toc23610"/>
      <w:bookmarkStart w:id="34" w:name="_Toc9989"/>
    </w:p>
    <w:bookmarkEnd w:id="29"/>
    <w:bookmarkEnd w:id="30"/>
    <w:bookmarkEnd w:id="32"/>
    <w:bookmarkEnd w:id="33"/>
    <w:bookmarkEnd w:id="34"/>
    <w:p w14:paraId="6AF9C614">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t>一、项目名称：</w:t>
      </w:r>
      <w:r>
        <w:rPr>
          <w:rFonts w:hint="eastAsia" w:ascii="宋体" w:hAnsi="宋体" w:eastAsia="宋体" w:cs="宋体"/>
          <w:b w:val="0"/>
          <w:bCs w:val="0"/>
          <w:i w:val="0"/>
          <w:iCs/>
          <w:color w:val="000000" w:themeColor="text1"/>
          <w:sz w:val="21"/>
          <w:szCs w:val="21"/>
          <w:highlight w:val="none"/>
          <w:u w:val="none"/>
          <w:lang w:val="en-US" w:eastAsia="zh-CN"/>
          <w14:textFill>
            <w14:solidFill>
              <w14:schemeClr w14:val="tx1"/>
            </w14:solidFill>
          </w14:textFill>
        </w:rPr>
        <w:t>驻马店市中心医院</w:t>
      </w:r>
      <w:r>
        <w:rPr>
          <w:rFonts w:hint="eastAsia" w:ascii="宋体" w:hAnsi="宋体" w:cs="宋体"/>
          <w:b w:val="0"/>
          <w:bCs w:val="0"/>
          <w:i w:val="0"/>
          <w:iCs/>
          <w:color w:val="000000" w:themeColor="text1"/>
          <w:sz w:val="21"/>
          <w:szCs w:val="21"/>
          <w:highlight w:val="none"/>
          <w:u w:val="none"/>
          <w:lang w:val="en-US" w:eastAsia="zh-CN"/>
          <w14:textFill>
            <w14:solidFill>
              <w14:schemeClr w14:val="tx1"/>
            </w14:solidFill>
          </w14:textFill>
        </w:rPr>
        <w:t>放射诊疗设备性能及防护年度检测</w:t>
      </w:r>
      <w:r>
        <w:rPr>
          <w:rFonts w:hint="eastAsia" w:ascii="宋体" w:hAnsi="宋体" w:eastAsia="宋体" w:cs="宋体"/>
          <w:b w:val="0"/>
          <w:bCs w:val="0"/>
          <w:i w:val="0"/>
          <w:iCs/>
          <w:color w:val="000000" w:themeColor="text1"/>
          <w:sz w:val="21"/>
          <w:szCs w:val="21"/>
          <w:highlight w:val="none"/>
          <w:u w:val="none"/>
          <w:lang w:val="en-US" w:eastAsia="zh-CN"/>
          <w14:textFill>
            <w14:solidFill>
              <w14:schemeClr w14:val="tx1"/>
            </w14:solidFill>
          </w14:textFill>
        </w:rPr>
        <w:t>项目</w:t>
      </w:r>
    </w:p>
    <w:p w14:paraId="2254FAC7">
      <w:pPr>
        <w:pStyle w:val="15"/>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val="0"/>
          <w:bCs w:val="0"/>
          <w:color w:val="000000" w:themeColor="text1"/>
          <w:kern w:val="2"/>
          <w:sz w:val="21"/>
          <w:szCs w:val="24"/>
          <w:highlight w:val="none"/>
          <w:lang w:val="en-US" w:eastAsia="zh-CN" w:bidi="ar-SA"/>
          <w14:textFill>
            <w14:solidFill>
              <w14:schemeClr w14:val="tx1"/>
            </w14:solidFill>
          </w14:textFill>
        </w:rPr>
      </w:pPr>
      <w:r>
        <w:rPr>
          <w:rFonts w:hint="eastAsia" w:cs="宋体"/>
          <w:b/>
          <w:bCs/>
          <w:color w:val="000000" w:themeColor="text1"/>
          <w:kern w:val="2"/>
          <w:sz w:val="21"/>
          <w:szCs w:val="24"/>
          <w:highlight w:val="none"/>
          <w:lang w:val="en-US" w:eastAsia="zh-CN" w:bidi="ar-SA"/>
          <w14:textFill>
            <w14:solidFill>
              <w14:schemeClr w14:val="tx1"/>
            </w14:solidFill>
          </w14:textFill>
        </w:rPr>
        <w:t>二、项目概况：放射诊疗设备性能及防护年度检测</w:t>
      </w:r>
      <w:r>
        <w:rPr>
          <w:rFonts w:hint="eastAsia" w:cs="宋体"/>
          <w:b w:val="0"/>
          <w:bCs w:val="0"/>
          <w:color w:val="000000" w:themeColor="text1"/>
          <w:kern w:val="2"/>
          <w:sz w:val="21"/>
          <w:szCs w:val="24"/>
          <w:highlight w:val="none"/>
          <w:lang w:val="en-US" w:eastAsia="zh-CN" w:bidi="ar-SA"/>
          <w14:textFill>
            <w14:solidFill>
              <w14:schemeClr w14:val="tx1"/>
            </w14:solidFill>
          </w14:textFill>
        </w:rPr>
        <w:t>。</w:t>
      </w:r>
    </w:p>
    <w:p w14:paraId="5BA6D59D">
      <w:pPr>
        <w:pStyle w:val="15"/>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color w:val="000000" w:themeColor="text1"/>
          <w:kern w:val="2"/>
          <w:sz w:val="21"/>
          <w:szCs w:val="24"/>
          <w:highlight w:val="none"/>
          <w:lang w:val="en-US" w:eastAsia="zh-CN" w:bidi="ar-SA"/>
          <w14:textFill>
            <w14:solidFill>
              <w14:schemeClr w14:val="tx1"/>
            </w14:solidFill>
          </w14:textFill>
        </w:rPr>
      </w:pPr>
      <w:r>
        <w:rPr>
          <w:rFonts w:hint="eastAsia" w:cs="宋体"/>
          <w:b/>
          <w:bCs/>
          <w:color w:val="000000" w:themeColor="text1"/>
          <w:kern w:val="2"/>
          <w:sz w:val="21"/>
          <w:szCs w:val="24"/>
          <w:highlight w:val="none"/>
          <w:lang w:val="en-US" w:eastAsia="zh-CN" w:bidi="ar-SA"/>
          <w14:textFill>
            <w14:solidFill>
              <w14:schemeClr w14:val="tx1"/>
            </w14:solidFill>
          </w14:textFill>
        </w:rPr>
        <w:t>三、采购标的清单：</w:t>
      </w:r>
    </w:p>
    <w:tbl>
      <w:tblPr>
        <w:tblStyle w:val="34"/>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649"/>
        <w:gridCol w:w="2679"/>
        <w:gridCol w:w="829"/>
        <w:gridCol w:w="932"/>
        <w:gridCol w:w="1397"/>
        <w:gridCol w:w="759"/>
        <w:gridCol w:w="815"/>
      </w:tblGrid>
      <w:tr w14:paraId="11D40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21" w:type="dxa"/>
            <w:vAlign w:val="center"/>
          </w:tcPr>
          <w:p w14:paraId="2271052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包号</w:t>
            </w:r>
          </w:p>
        </w:tc>
        <w:tc>
          <w:tcPr>
            <w:tcW w:w="649" w:type="dxa"/>
            <w:vAlign w:val="center"/>
          </w:tcPr>
          <w:p w14:paraId="7CE71F1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序号</w:t>
            </w:r>
          </w:p>
        </w:tc>
        <w:tc>
          <w:tcPr>
            <w:tcW w:w="2679" w:type="dxa"/>
            <w:vAlign w:val="center"/>
          </w:tcPr>
          <w:p w14:paraId="131A993C">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标的名称</w:t>
            </w:r>
          </w:p>
        </w:tc>
        <w:tc>
          <w:tcPr>
            <w:tcW w:w="829" w:type="dxa"/>
            <w:vAlign w:val="center"/>
          </w:tcPr>
          <w:p w14:paraId="39A64379">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单位</w:t>
            </w:r>
          </w:p>
        </w:tc>
        <w:tc>
          <w:tcPr>
            <w:tcW w:w="932" w:type="dxa"/>
            <w:vAlign w:val="center"/>
          </w:tcPr>
          <w:p w14:paraId="0DEB696B">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数量</w:t>
            </w:r>
          </w:p>
        </w:tc>
        <w:tc>
          <w:tcPr>
            <w:tcW w:w="1397" w:type="dxa"/>
            <w:vAlign w:val="center"/>
          </w:tcPr>
          <w:p w14:paraId="3E2270B2">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资金</w:t>
            </w:r>
          </w:p>
          <w:p w14:paraId="072654F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预算</w:t>
            </w:r>
          </w:p>
        </w:tc>
        <w:tc>
          <w:tcPr>
            <w:tcW w:w="759" w:type="dxa"/>
            <w:vAlign w:val="center"/>
          </w:tcPr>
          <w:p w14:paraId="5A2806C1">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资金</w:t>
            </w:r>
          </w:p>
          <w:p w14:paraId="24C5D730">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性质</w:t>
            </w:r>
          </w:p>
        </w:tc>
        <w:tc>
          <w:tcPr>
            <w:tcW w:w="815" w:type="dxa"/>
            <w:vAlign w:val="center"/>
          </w:tcPr>
          <w:p w14:paraId="1265A8F1">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国产/</w:t>
            </w:r>
          </w:p>
          <w:p w14:paraId="1203AA79">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进口</w:t>
            </w:r>
          </w:p>
        </w:tc>
      </w:tr>
      <w:tr w14:paraId="7E4B9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21" w:type="dxa"/>
            <w:vAlign w:val="center"/>
          </w:tcPr>
          <w:p w14:paraId="34A27853">
            <w:pPr>
              <w:pStyle w:val="24"/>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649" w:type="dxa"/>
            <w:vAlign w:val="center"/>
          </w:tcPr>
          <w:p w14:paraId="2BCF65DB">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vertAlign w:val="baseline"/>
                <w:lang w:val="en-US" w:eastAsia="zh-CN"/>
              </w:rPr>
              <w:t>1</w:t>
            </w:r>
          </w:p>
        </w:tc>
        <w:tc>
          <w:tcPr>
            <w:tcW w:w="2679" w:type="dxa"/>
            <w:vAlign w:val="center"/>
          </w:tcPr>
          <w:p w14:paraId="5673469F">
            <w:p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vertAlign w:val="baseline"/>
                <w:lang w:val="en-US" w:eastAsia="zh-CN"/>
              </w:rPr>
              <w:t>放射诊疗设备性能及防护年度检测</w:t>
            </w:r>
          </w:p>
        </w:tc>
        <w:tc>
          <w:tcPr>
            <w:tcW w:w="829" w:type="dxa"/>
            <w:vAlign w:val="center"/>
          </w:tcPr>
          <w:p w14:paraId="3365CF2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vertAlign w:val="baseline"/>
                <w:lang w:val="en-US" w:eastAsia="zh-CN"/>
              </w:rPr>
              <w:t>年</w:t>
            </w:r>
          </w:p>
        </w:tc>
        <w:tc>
          <w:tcPr>
            <w:tcW w:w="932" w:type="dxa"/>
            <w:vAlign w:val="center"/>
          </w:tcPr>
          <w:p w14:paraId="7D1AC82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vertAlign w:val="baseline"/>
                <w:lang w:val="en-US" w:eastAsia="zh-CN"/>
              </w:rPr>
              <w:t>3</w:t>
            </w:r>
          </w:p>
        </w:tc>
        <w:tc>
          <w:tcPr>
            <w:tcW w:w="1397" w:type="dxa"/>
            <w:vAlign w:val="center"/>
          </w:tcPr>
          <w:p w14:paraId="0B8CD60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sz w:val="21"/>
                <w:szCs w:val="21"/>
                <w:u w:val="none"/>
                <w:lang w:val="en-US" w:eastAsia="zh-CN"/>
              </w:rPr>
              <w:t>47.73万元</w:t>
            </w:r>
          </w:p>
        </w:tc>
        <w:tc>
          <w:tcPr>
            <w:tcW w:w="759" w:type="dxa"/>
            <w:vAlign w:val="center"/>
          </w:tcPr>
          <w:p w14:paraId="2F7761BE">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vertAlign w:val="baseline"/>
                <w:lang w:val="en-US" w:eastAsia="zh-CN"/>
              </w:rPr>
              <w:t>自筹</w:t>
            </w:r>
          </w:p>
        </w:tc>
        <w:tc>
          <w:tcPr>
            <w:tcW w:w="815" w:type="dxa"/>
            <w:vAlign w:val="center"/>
          </w:tcPr>
          <w:p w14:paraId="2DFCE9C6">
            <w:pPr>
              <w:pStyle w:val="24"/>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r>
      <w:tr w14:paraId="2129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370" w:type="dxa"/>
            <w:gridSpan w:val="2"/>
            <w:vAlign w:val="center"/>
          </w:tcPr>
          <w:p w14:paraId="17D073E4">
            <w:pPr>
              <w:spacing w:line="56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合计</w:t>
            </w:r>
          </w:p>
        </w:tc>
        <w:tc>
          <w:tcPr>
            <w:tcW w:w="2679" w:type="dxa"/>
            <w:vAlign w:val="center"/>
          </w:tcPr>
          <w:p w14:paraId="29831241">
            <w:pPr>
              <w:spacing w:line="56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829" w:type="dxa"/>
            <w:vAlign w:val="center"/>
          </w:tcPr>
          <w:p w14:paraId="6971BBB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auto"/>
                <w:sz w:val="21"/>
                <w:szCs w:val="21"/>
                <w:vertAlign w:val="baseline"/>
                <w:lang w:val="en-US" w:eastAsia="zh-CN"/>
              </w:rPr>
              <w:t>年</w:t>
            </w:r>
          </w:p>
        </w:tc>
        <w:tc>
          <w:tcPr>
            <w:tcW w:w="932" w:type="dxa"/>
            <w:vAlign w:val="center"/>
          </w:tcPr>
          <w:p w14:paraId="5392043E">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auto"/>
                <w:sz w:val="21"/>
                <w:szCs w:val="21"/>
                <w:vertAlign w:val="baseline"/>
                <w:lang w:val="en-US" w:eastAsia="zh-CN"/>
              </w:rPr>
              <w:t>3</w:t>
            </w:r>
          </w:p>
        </w:tc>
        <w:tc>
          <w:tcPr>
            <w:tcW w:w="1397" w:type="dxa"/>
            <w:vAlign w:val="center"/>
          </w:tcPr>
          <w:p w14:paraId="08F987BD">
            <w:pPr>
              <w:spacing w:line="56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47.73万</w:t>
            </w:r>
            <w:r>
              <w:rPr>
                <w:rFonts w:hint="eastAsia" w:ascii="宋体" w:hAnsi="宋体" w:eastAsia="宋体" w:cs="宋体"/>
                <w:b/>
                <w:bCs/>
                <w:color w:val="000000" w:themeColor="text1"/>
                <w:sz w:val="21"/>
                <w:szCs w:val="21"/>
                <w:highlight w:val="none"/>
                <w14:textFill>
                  <w14:solidFill>
                    <w14:schemeClr w14:val="tx1"/>
                  </w14:solidFill>
                </w14:textFill>
              </w:rPr>
              <w:t>元</w:t>
            </w:r>
          </w:p>
        </w:tc>
        <w:tc>
          <w:tcPr>
            <w:tcW w:w="759" w:type="dxa"/>
            <w:vAlign w:val="center"/>
          </w:tcPr>
          <w:p w14:paraId="53718DE4">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815" w:type="dxa"/>
            <w:vAlign w:val="center"/>
          </w:tcPr>
          <w:p w14:paraId="01636D1E">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r>
      <w:tr w14:paraId="36DE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370" w:type="dxa"/>
            <w:gridSpan w:val="2"/>
            <w:vAlign w:val="center"/>
          </w:tcPr>
          <w:p w14:paraId="63F552EF">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备注</w:t>
            </w:r>
          </w:p>
        </w:tc>
        <w:tc>
          <w:tcPr>
            <w:tcW w:w="7411" w:type="dxa"/>
            <w:gridSpan w:val="6"/>
            <w:vAlign w:val="center"/>
          </w:tcPr>
          <w:p w14:paraId="59F6AFCA">
            <w:pPr>
              <w:pStyle w:val="24"/>
              <w:tabs>
                <w:tab w:val="left" w:pos="568"/>
              </w:tabs>
              <w:spacing w:line="240" w:lineRule="auto"/>
              <w:ind w:firstLine="420" w:firstLineChars="20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sz w:val="21"/>
                <w:szCs w:val="21"/>
                <w:highlight w:val="none"/>
                <w:lang w:val="en-US" w:eastAsia="zh-CN"/>
                <w14:textFill>
                  <w14:solidFill>
                    <w14:schemeClr w14:val="tx1"/>
                  </w14:solidFill>
                </w14:textFill>
              </w:rPr>
              <w:t>期限三年（合同期限一年，合同到期后，经甲方考核合格可续签一年，最多可续签二年。）</w:t>
            </w:r>
          </w:p>
        </w:tc>
      </w:tr>
    </w:tbl>
    <w:p w14:paraId="5C78DE73">
      <w:pPr>
        <w:pStyle w:val="24"/>
        <w:tabs>
          <w:tab w:val="left" w:pos="568"/>
        </w:tabs>
        <w:spacing w:line="240" w:lineRule="auto"/>
        <w:jc w:val="both"/>
        <w:rPr>
          <w:rFonts w:hint="eastAsia" w:ascii="宋体" w:hAnsi="宋体" w:eastAsia="宋体" w:cs="宋体"/>
          <w:b/>
          <w:bCs/>
          <w:color w:val="000000" w:themeColor="text1"/>
          <w:spacing w:val="28"/>
          <w:sz w:val="21"/>
          <w:szCs w:val="21"/>
          <w:highlight w:val="none"/>
          <w14:textFill>
            <w14:solidFill>
              <w14:schemeClr w14:val="tx1"/>
            </w14:solidFill>
          </w14:textFill>
        </w:rPr>
      </w:pPr>
    </w:p>
    <w:p w14:paraId="2631CFFF">
      <w:pPr>
        <w:keepNext w:val="0"/>
        <w:keepLines w:val="0"/>
        <w:pageBreakBefore w:val="0"/>
        <w:widowControl w:val="0"/>
        <w:numPr>
          <w:ilvl w:val="0"/>
          <w:numId w:val="0"/>
        </w:numPr>
        <w:kinsoku/>
        <w:wordWrap/>
        <w:overflowPunct/>
        <w:topLinePunct w:val="0"/>
        <w:autoSpaceDE/>
        <w:autoSpaceDN/>
        <w:bidi w:val="0"/>
        <w:adjustRightInd/>
        <w:snapToGrid w:val="0"/>
        <w:spacing w:before="161" w:beforeLines="50" w:after="161" w:afterLines="50" w:line="360" w:lineRule="auto"/>
        <w:ind w:firstLine="422" w:firstLineChars="200"/>
        <w:jc w:val="both"/>
        <w:textAlignment w:val="auto"/>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四、技术要求：</w:t>
      </w:r>
    </w:p>
    <w:p w14:paraId="1F139A3C">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 具备放射卫生技术服务甲级资质；具备检验检测机构资质认定：检测范围满足本项目开展需要的资质要求；为了突显供应商的检测评价能力，除了满足本项目开展需要的资质要求外，供应商放射卫生技术服务甲级资质检测范围及参数更全者优先被采购中标（放射卫生技术服务甲级资质正副本）；具备检验检测机构资质认定：检测范围满足本项目开展需要的资质要求（我院射线装置包含加速器、SPECT-CT、后装治疗机、DSA、CT、DR、C形臂、口腔CT、牙片机、乳腺钼靶、全身骨密度仪、数字胃肠机等43台设备，放射源包含3枚III类源）。</w:t>
      </w:r>
    </w:p>
    <w:p w14:paraId="289EFE35">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 具有履行合同所必需的设备和专业技术能力（提供书面声明函，如设备清单）。</w:t>
      </w:r>
    </w:p>
    <w:p w14:paraId="76C86F66">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 供应商从事放射卫生技术服务的技术人员，必须是本单位职工且未在其他放射卫生技术服务机构中任职。为我院检测的技术人员应具备高级技术职称。</w:t>
      </w:r>
    </w:p>
    <w:p w14:paraId="282E35E0">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 xml:space="preserve">4）项目包含所有放射诊疗设备设备的放射诊疗设备年度状态检测、射线装置环境辐射剂量率监测、射线装置每年稳定性检测。    </w:t>
      </w:r>
    </w:p>
    <w:p w14:paraId="1F7ECA06">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74B60302">
      <w:pPr>
        <w:pStyle w:val="24"/>
        <w:rPr>
          <w:rFonts w:hint="eastAsia"/>
          <w:color w:val="000000" w:themeColor="text1"/>
          <w:highlight w:val="none"/>
          <w:lang w:val="en-US" w:eastAsia="zh-CN"/>
          <w14:textFill>
            <w14:solidFill>
              <w14:schemeClr w14:val="tx1"/>
            </w14:solidFill>
          </w14:textFill>
        </w:rPr>
      </w:pPr>
    </w:p>
    <w:p w14:paraId="4247928D">
      <w:pPr>
        <w:pStyle w:val="15"/>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5F3457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690FAA8">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03EE7A1A">
            <w:pPr>
              <w:pStyle w:val="15"/>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自</w:t>
            </w:r>
            <w:r>
              <w:rPr>
                <w:rFonts w:hint="eastAsia" w:cs="宋体"/>
                <w:color w:val="000000" w:themeColor="text1"/>
                <w:sz w:val="21"/>
                <w:szCs w:val="21"/>
                <w:highlight w:val="none"/>
                <w:lang w:val="en-US" w:eastAsia="zh-CN"/>
                <w14:textFill>
                  <w14:solidFill>
                    <w14:schemeClr w14:val="tx1"/>
                  </w14:solidFill>
                </w14:textFill>
              </w:rPr>
              <w:t>成交通知书</w:t>
            </w:r>
            <w:r>
              <w:rPr>
                <w:rFonts w:hint="eastAsia" w:ascii="宋体" w:hAnsi="宋体" w:eastAsia="宋体" w:cs="宋体"/>
                <w:color w:val="000000" w:themeColor="text1"/>
                <w:sz w:val="21"/>
                <w:szCs w:val="21"/>
                <w:highlight w:val="none"/>
                <w:lang w:val="en-US" w:eastAsia="zh-CN"/>
                <w14:textFill>
                  <w14:solidFill>
                    <w14:schemeClr w14:val="tx1"/>
                  </w14:solidFill>
                </w14:textFill>
              </w:rPr>
              <w:t>发出之日起三十个日历日内。</w:t>
            </w:r>
          </w:p>
        </w:tc>
      </w:tr>
      <w:tr w14:paraId="6F7A2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281612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0CF6BCC2">
            <w:pPr>
              <w:pStyle w:val="15"/>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采购人指定地点。</w:t>
            </w:r>
          </w:p>
        </w:tc>
      </w:tr>
      <w:tr w14:paraId="5791AF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8C7CF0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4A6D11FD">
            <w:pPr>
              <w:pStyle w:val="15"/>
              <w:ind w:left="0" w:leftChars="0"/>
              <w:jc w:val="left"/>
              <w:rPr>
                <w:rFonts w:hint="default" w:ascii="宋体" w:hAnsi="宋体" w:cs="宋体"/>
                <w:color w:val="000000" w:themeColor="text1"/>
                <w:kern w:val="2"/>
                <w:sz w:val="21"/>
                <w:szCs w:val="24"/>
                <w:highlight w:val="none"/>
                <w:lang w:val="en-US" w:eastAsia="zh-CN" w:bidi="ar-SA"/>
                <w14:textFill>
                  <w14:solidFill>
                    <w14:schemeClr w14:val="tx1"/>
                  </w14:solidFill>
                </w14:textFill>
              </w:rPr>
            </w:pPr>
            <w:r>
              <w:rPr>
                <w:rFonts w:hint="default" w:ascii="宋体" w:hAnsi="宋体" w:cs="宋体"/>
                <w:color w:val="000000" w:themeColor="text1"/>
                <w:kern w:val="2"/>
                <w:sz w:val="21"/>
                <w:szCs w:val="24"/>
                <w:highlight w:val="none"/>
                <w:lang w:val="en-US" w:eastAsia="zh-CN" w:bidi="ar-SA"/>
                <w14:textFill>
                  <w14:solidFill>
                    <w14:schemeClr w14:val="tx1"/>
                  </w14:solidFill>
                </w14:textFill>
              </w:rPr>
              <w:t>三年（合同期限一年，合同到期后，经甲方考核合格可续签一年，最多可续签二年。）</w:t>
            </w:r>
          </w:p>
        </w:tc>
      </w:tr>
      <w:tr w14:paraId="2D2E81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AE3D2E5">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59B8747A">
            <w:pPr>
              <w:pStyle w:val="15"/>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符合国家现行规定的质量标准和技术要求。</w:t>
            </w:r>
          </w:p>
        </w:tc>
      </w:tr>
      <w:tr w14:paraId="66239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65EDCB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1353F6DB">
            <w:pPr>
              <w:pStyle w:val="15"/>
              <w:spacing w:line="360" w:lineRule="auto"/>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先服务后付款，服务完成后付100%合同款。</w:t>
            </w:r>
          </w:p>
        </w:tc>
      </w:tr>
      <w:tr w14:paraId="5C8686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9DFBDA9">
            <w:pPr>
              <w:pStyle w:val="15"/>
              <w:ind w:left="0" w:leftChars="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zh-CN"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14:paraId="3C68FB61">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签订合同后在年度报告上传期限内检测并出具报告。每年设备增加减少，每年招标价位不变。</w:t>
            </w:r>
          </w:p>
        </w:tc>
      </w:tr>
    </w:tbl>
    <w:p w14:paraId="545D3474">
      <w:pPr>
        <w:pStyle w:val="24"/>
        <w:rPr>
          <w:rFonts w:hint="eastAsia"/>
          <w:color w:val="000000" w:themeColor="text1"/>
          <w:highlight w:val="none"/>
          <w14:textFill>
            <w14:solidFill>
              <w14:schemeClr w14:val="tx1"/>
            </w14:solidFill>
          </w14:textFill>
        </w:rPr>
      </w:pPr>
    </w:p>
    <w:p w14:paraId="1C3F8C4F">
      <w:pPr>
        <w:pStyle w:val="24"/>
        <w:rPr>
          <w:rFonts w:hint="eastAsia"/>
          <w:color w:val="000000" w:themeColor="text1"/>
          <w:highlight w:val="none"/>
          <w14:textFill>
            <w14:solidFill>
              <w14:schemeClr w14:val="tx1"/>
            </w14:solidFill>
          </w14:textFill>
        </w:rPr>
      </w:pPr>
    </w:p>
    <w:p w14:paraId="77E42339">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15E2AC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1E0242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D4A115C">
            <w:pPr>
              <w:widowControl/>
              <w:numPr>
                <w:ilvl w:val="0"/>
                <w:numId w:val="1"/>
              </w:numPr>
              <w:snapToGrid w:val="0"/>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不接受联合体投标，不允许转包和分包。</w:t>
            </w:r>
          </w:p>
          <w:p w14:paraId="1C4EEEA5">
            <w:pPr>
              <w:widowControl/>
              <w:snapToGrid w:val="0"/>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2、授权</w:t>
            </w:r>
            <w:r>
              <w:rPr>
                <w:rFonts w:hint="eastAsia" w:cs="Times New Roman"/>
                <w:color w:val="000000" w:themeColor="text1"/>
                <w:highlight w:val="none"/>
                <w:lang w:val="en-US" w:eastAsia="zh-CN"/>
                <w14:textFill>
                  <w14:solidFill>
                    <w14:schemeClr w14:val="tx1"/>
                  </w14:solidFill>
                </w14:textFill>
              </w:rPr>
              <w:t>磋商小组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确定一名</w:t>
            </w:r>
            <w:r>
              <w:rPr>
                <w:rFonts w:hint="eastAsia" w:cs="Times New Roman"/>
                <w:color w:val="000000" w:themeColor="text1"/>
                <w:highlight w:val="none"/>
                <w:lang w:val="en-US" w:eastAsia="zh-CN"/>
                <w14:textFill>
                  <w14:solidFill>
                    <w14:schemeClr w14:val="tx1"/>
                  </w14:solidFill>
                </w14:textFill>
              </w:rPr>
              <w:t>成交人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并推荐</w:t>
            </w:r>
            <w:r>
              <w:rPr>
                <w:rFonts w:hint="eastAsia" w:cs="Times New Roman"/>
                <w:color w:val="000000" w:themeColor="text1"/>
                <w:highlight w:val="none"/>
                <w:lang w:val="en-US" w:eastAsia="zh-CN"/>
                <w14:textFill>
                  <w14:solidFill>
                    <w14:schemeClr w14:val="tx1"/>
                  </w14:solidFill>
                </w14:textFill>
              </w:rPr>
              <w:t>一</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名</w:t>
            </w:r>
            <w:r>
              <w:rPr>
                <w:rFonts w:hint="eastAsia" w:cs="Times New Roman"/>
                <w:color w:val="000000" w:themeColor="text1"/>
                <w:highlight w:val="none"/>
                <w:lang w:val="en-US" w:eastAsia="zh-CN"/>
                <w14:textFill>
                  <w14:solidFill>
                    <w14:schemeClr w14:val="tx1"/>
                  </w14:solidFill>
                </w14:textFill>
              </w:rPr>
              <w:t>成交候选人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14:paraId="1FBBE50B">
            <w:pPr>
              <w:widowControl/>
              <w:snapToGrid w:val="0"/>
              <w:spacing w:line="360" w:lineRule="auto"/>
              <w:rPr>
                <w:rFonts w:hint="default" w:eastAsia="宋体"/>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3、供应商应根据采购文件的要求提供技术响应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、商务响应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等内容以对采购文件作出响应。</w:t>
            </w:r>
          </w:p>
        </w:tc>
      </w:tr>
    </w:tbl>
    <w:p w14:paraId="307E65FA">
      <w:pPr>
        <w:rPr>
          <w:color w:val="000000" w:themeColor="text1"/>
          <w:highlight w:val="none"/>
          <w14:textFill>
            <w14:solidFill>
              <w14:schemeClr w14:val="tx1"/>
            </w14:solidFill>
          </w14:textFill>
        </w:rPr>
      </w:pPr>
    </w:p>
    <w:p w14:paraId="75A84B3A">
      <w:pPr>
        <w:jc w:val="center"/>
        <w:rPr>
          <w:rFonts w:hint="eastAsia"/>
          <w:b/>
          <w:bCs/>
          <w:color w:val="000000" w:themeColor="text1"/>
          <w:sz w:val="32"/>
          <w:szCs w:val="32"/>
          <w:highlight w:val="none"/>
          <w14:textFill>
            <w14:solidFill>
              <w14:schemeClr w14:val="tx1"/>
            </w14:solidFill>
          </w14:textFill>
        </w:rPr>
      </w:pPr>
    </w:p>
    <w:p w14:paraId="28FDB02B">
      <w:pPr>
        <w:rPr>
          <w:rFonts w:hint="eastAsia"/>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br w:type="page"/>
      </w:r>
    </w:p>
    <w:p w14:paraId="5888EA6B">
      <w:pPr>
        <w:jc w:val="center"/>
        <w:outlineLvl w:val="0"/>
        <w:rPr>
          <w:b/>
          <w:bCs/>
          <w:color w:val="000000" w:themeColor="text1"/>
          <w:sz w:val="32"/>
          <w:szCs w:val="32"/>
          <w:highlight w:val="none"/>
          <w14:textFill>
            <w14:solidFill>
              <w14:schemeClr w14:val="tx1"/>
            </w14:solidFill>
          </w14:textFill>
        </w:rPr>
      </w:pPr>
      <w:bookmarkStart w:id="35" w:name="_Toc16791"/>
      <w:r>
        <w:rPr>
          <w:rFonts w:hint="eastAsia"/>
          <w:b/>
          <w:bCs/>
          <w:color w:val="000000" w:themeColor="text1"/>
          <w:sz w:val="32"/>
          <w:szCs w:val="32"/>
          <w:highlight w:val="none"/>
          <w14:textFill>
            <w14:solidFill>
              <w14:schemeClr w14:val="tx1"/>
            </w14:solidFill>
          </w14:textFill>
        </w:rPr>
        <w:t xml:space="preserve">第三章  </w:t>
      </w:r>
      <w:r>
        <w:rPr>
          <w:rFonts w:hint="eastAsia"/>
          <w:b/>
          <w:bCs/>
          <w:color w:val="000000" w:themeColor="text1"/>
          <w:sz w:val="32"/>
          <w:szCs w:val="32"/>
          <w:highlight w:val="none"/>
          <w:lang w:eastAsia="zh-CN"/>
          <w14:textFill>
            <w14:solidFill>
              <w14:schemeClr w14:val="tx1"/>
            </w14:solidFill>
          </w14:textFill>
        </w:rPr>
        <w:t>供应商</w:t>
      </w:r>
      <w:r>
        <w:rPr>
          <w:rFonts w:hint="eastAsia"/>
          <w:b/>
          <w:bCs/>
          <w:color w:val="000000" w:themeColor="text1"/>
          <w:sz w:val="32"/>
          <w:szCs w:val="32"/>
          <w:highlight w:val="none"/>
          <w14:textFill>
            <w14:solidFill>
              <w14:schemeClr w14:val="tx1"/>
            </w14:solidFill>
          </w14:textFill>
        </w:rPr>
        <w:t>须知</w:t>
      </w:r>
      <w:bookmarkEnd w:id="35"/>
    </w:p>
    <w:p w14:paraId="48AA1502">
      <w:pPr>
        <w:snapToGrid w:val="0"/>
        <w:spacing w:beforeLines="50" w:line="360" w:lineRule="auto"/>
        <w:jc w:val="center"/>
        <w:outlineLvl w:val="1"/>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eastAsia="zh-CN"/>
          <w14:textFill>
            <w14:solidFill>
              <w14:schemeClr w14:val="tx1"/>
            </w14:solidFill>
          </w14:textFill>
        </w:rPr>
        <w:t>供应商</w:t>
      </w:r>
      <w:r>
        <w:rPr>
          <w:rFonts w:hint="eastAsia" w:ascii="宋体" w:hAnsi="宋体"/>
          <w:color w:val="000000" w:themeColor="text1"/>
          <w:sz w:val="28"/>
          <w:szCs w:val="28"/>
          <w:highlight w:val="none"/>
          <w14:textFill>
            <w14:solidFill>
              <w14:schemeClr w14:val="tx1"/>
            </w14:solidFill>
          </w14:textFill>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6E24CE66">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58B3D3B">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1ADF693">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内容、要求</w:t>
            </w:r>
          </w:p>
        </w:tc>
      </w:tr>
      <w:tr w14:paraId="2D422F1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C3ABDE">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2FD1860">
            <w:pPr>
              <w:widowControl/>
              <w:snapToGrid w:val="0"/>
              <w:spacing w:line="440" w:lineRule="exact"/>
              <w:jc w:val="left"/>
              <w:outlineLvl w:val="0"/>
              <w:rPr>
                <w:rFonts w:hint="default" w:ascii="宋体" w:hAnsi="宋体" w:eastAsia="宋体" w:cs="宋体"/>
                <w:color w:val="000000" w:themeColor="text1"/>
                <w:highlight w:val="none"/>
                <w:lang w:val="en-US"/>
                <w14:textFill>
                  <w14:solidFill>
                    <w14:schemeClr w14:val="tx1"/>
                  </w14:solidFill>
                </w14:textFill>
              </w:rPr>
            </w:pPr>
            <w:bookmarkStart w:id="36" w:name="_Toc30169"/>
            <w:r>
              <w:rPr>
                <w:rFonts w:hint="eastAsia"/>
                <w:color w:val="000000" w:themeColor="text1"/>
                <w:highlight w:val="none"/>
                <w14:textFill>
                  <w14:solidFill>
                    <w14:schemeClr w14:val="tx1"/>
                  </w14:solidFill>
                </w14:textFill>
              </w:rPr>
              <w:t>1.1 项目名称：</w:t>
            </w:r>
            <w:bookmarkEnd w:id="36"/>
            <w:r>
              <w:rPr>
                <w:rFonts w:hint="eastAsia"/>
                <w:color w:val="000000" w:themeColor="text1"/>
                <w:highlight w:val="none"/>
                <w:lang w:val="en-US" w:eastAsia="zh-CN"/>
                <w14:textFill>
                  <w14:solidFill>
                    <w14:schemeClr w14:val="tx1"/>
                  </w14:solidFill>
                </w14:textFill>
              </w:rPr>
              <w:t>驻马店市中心医院放射诊疗设备性能及防护年度检测项目</w:t>
            </w:r>
          </w:p>
          <w:p w14:paraId="73B90BB5">
            <w:pPr>
              <w:widowControl/>
              <w:snapToGrid w:val="0"/>
              <w:spacing w:line="440" w:lineRule="exact"/>
              <w:jc w:val="left"/>
              <w:outlineLvl w:val="0"/>
              <w:rPr>
                <w:rFonts w:hint="eastAsia"/>
                <w:color w:val="000000" w:themeColor="text1"/>
                <w:highlight w:val="none"/>
                <w14:textFill>
                  <w14:solidFill>
                    <w14:schemeClr w14:val="tx1"/>
                  </w14:solidFill>
                </w14:textFill>
              </w:rPr>
            </w:pPr>
            <w:bookmarkStart w:id="37" w:name="_Toc23424"/>
            <w:r>
              <w:rPr>
                <w:rFonts w:hint="eastAsia"/>
                <w:color w:val="000000" w:themeColor="text1"/>
                <w:highlight w:val="none"/>
                <w14:textFill>
                  <w14:solidFill>
                    <w14:schemeClr w14:val="tx1"/>
                  </w14:solidFill>
                </w14:textFill>
              </w:rPr>
              <w:t>1.2 采购人名称：驻马店市中心医院</w:t>
            </w:r>
            <w:bookmarkEnd w:id="37"/>
          </w:p>
          <w:p w14:paraId="3757DDAD">
            <w:pPr>
              <w:widowControl/>
              <w:snapToGrid w:val="0"/>
              <w:spacing w:line="440" w:lineRule="exact"/>
              <w:jc w:val="left"/>
              <w:outlineLvl w:val="0"/>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bookmarkStart w:id="38" w:name="_Toc3148"/>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采购范围：详</w:t>
            </w:r>
            <w:r>
              <w:rPr>
                <w:rFonts w:hint="eastAsia"/>
                <w:color w:val="000000" w:themeColor="text1"/>
                <w:highlight w:val="none"/>
                <w:lang w:val="en-US" w:eastAsia="zh-CN"/>
                <w14:textFill>
                  <w14:solidFill>
                    <w14:schemeClr w14:val="tx1"/>
                  </w14:solidFill>
                </w14:textFill>
              </w:rPr>
              <w:t>见第二章采购</w:t>
            </w:r>
            <w:r>
              <w:rPr>
                <w:rFonts w:hint="eastAsia"/>
                <w:color w:val="000000" w:themeColor="text1"/>
                <w:highlight w:val="none"/>
                <w14:textFill>
                  <w14:solidFill>
                    <w14:schemeClr w14:val="tx1"/>
                  </w14:solidFill>
                </w14:textFill>
              </w:rPr>
              <w:t>需求</w:t>
            </w:r>
            <w:bookmarkEnd w:id="38"/>
          </w:p>
        </w:tc>
      </w:tr>
      <w:tr w14:paraId="370D40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24C65F">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FD76B5">
            <w:pPr>
              <w:widowControl/>
              <w:spacing w:line="44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合格</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公告第二项规定的条件。</w:t>
            </w:r>
          </w:p>
        </w:tc>
      </w:tr>
      <w:tr w14:paraId="26B08A4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43F9A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F129FD9">
            <w:pPr>
              <w:widowControl/>
              <w:snapToGrid w:val="0"/>
              <w:spacing w:line="440" w:lineRule="exact"/>
              <w:jc w:val="left"/>
              <w:rPr>
                <w:rFonts w:hint="eastAsia" w:ascii="宋体" w:hAnsi="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采购预算：</w:t>
            </w:r>
            <w:r>
              <w:rPr>
                <w:rFonts w:hint="eastAsia" w:ascii="宋体" w:hAnsi="宋体" w:cs="宋体"/>
                <w:color w:val="000000" w:themeColor="text1"/>
                <w:kern w:val="0"/>
                <w:szCs w:val="21"/>
                <w:highlight w:val="none"/>
                <w:lang w:val="en-US" w:eastAsia="zh-CN"/>
                <w14:textFill>
                  <w14:solidFill>
                    <w14:schemeClr w14:val="tx1"/>
                  </w14:solidFill>
                </w14:textFill>
              </w:rPr>
              <w:t>47.73</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万元；最高投标限价:15.91万元/年</w:t>
            </w:r>
            <w:r>
              <w:rPr>
                <w:rFonts w:hint="eastAsia" w:ascii="宋体" w:hAnsi="宋体" w:cs="宋体"/>
                <w:color w:val="000000" w:themeColor="text1"/>
                <w:kern w:val="0"/>
                <w:szCs w:val="21"/>
                <w:highlight w:val="none"/>
                <w:lang w:eastAsia="zh-CN"/>
                <w14:textFill>
                  <w14:solidFill>
                    <w14:schemeClr w14:val="tx1"/>
                  </w14:solidFill>
                </w14:textFill>
              </w:rPr>
              <w:t>；</w:t>
            </w:r>
          </w:p>
          <w:p w14:paraId="34B48636">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3.1 本项目投标以人民币报价。</w:t>
            </w:r>
          </w:p>
          <w:p w14:paraId="0A656C0F">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3.2 供应商的报价超过采购预算，采购人不能支付的，按废标处理。</w:t>
            </w:r>
          </w:p>
          <w:p w14:paraId="53AE3D1E">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3.3 本项目</w:t>
            </w:r>
            <w:r>
              <w:rPr>
                <w:rFonts w:hint="eastAsia" w:ascii="宋体" w:hAnsi="宋体" w:cs="宋体"/>
                <w:color w:val="000000" w:themeColor="text1"/>
                <w:kern w:val="0"/>
                <w:szCs w:val="21"/>
                <w:highlight w:val="none"/>
                <w:lang w:val="en-US" w:eastAsia="zh-CN"/>
                <w14:textFill>
                  <w14:solidFill>
                    <w14:schemeClr w14:val="tx1"/>
                  </w14:solidFill>
                </w14:textFill>
              </w:rPr>
              <w:t>由成交供应商缴纳</w:t>
            </w:r>
            <w:r>
              <w:rPr>
                <w:rFonts w:hint="eastAsia" w:ascii="宋体" w:hAnsi="宋体" w:cs="宋体"/>
                <w:color w:val="000000" w:themeColor="text1"/>
                <w:kern w:val="0"/>
                <w:szCs w:val="21"/>
                <w:highlight w:val="none"/>
                <w14:textFill>
                  <w14:solidFill>
                    <w14:schemeClr w14:val="tx1"/>
                  </w14:solidFill>
                </w14:textFill>
              </w:rPr>
              <w:t>招标代理服务费。</w:t>
            </w:r>
          </w:p>
        </w:tc>
      </w:tr>
      <w:tr w14:paraId="357D3C3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617DCB">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1DBF89">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现场踏勘或标前答疑：本项目不组织现场踏勘或标前答疑会。</w:t>
            </w:r>
          </w:p>
        </w:tc>
      </w:tr>
      <w:tr w14:paraId="57AC04A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4E70C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B04DA7E">
            <w:pPr>
              <w:widowControl/>
              <w:snapToGrid w:val="0"/>
              <w:spacing w:line="440" w:lineRule="exact"/>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投标文件组成</w:t>
            </w:r>
            <w:r>
              <w:rPr>
                <w:rFonts w:hint="eastAsia" w:ascii="宋体" w:hAnsi="宋体" w:eastAsia="宋体" w:cs="宋体"/>
                <w:color w:val="000000" w:themeColor="text1"/>
                <w:highlight w:val="none"/>
                <w14:textFill>
                  <w14:solidFill>
                    <w14:schemeClr w14:val="tx1"/>
                  </w14:solidFill>
                </w14:textFill>
              </w:rPr>
              <w:t>：纸质投标文件正本1份</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副本2份</w:t>
            </w:r>
            <w:r>
              <w:rPr>
                <w:rFonts w:hint="eastAsia" w:ascii="宋体" w:hAnsi="宋体" w:eastAsia="宋体" w:cs="宋体"/>
                <w:color w:val="000000" w:themeColor="text1"/>
                <w:highlight w:val="none"/>
                <w14:textFill>
                  <w14:solidFill>
                    <w14:schemeClr w14:val="tx1"/>
                  </w14:solidFill>
                </w14:textFill>
              </w:rPr>
              <w:t>。</w:t>
            </w:r>
          </w:p>
        </w:tc>
      </w:tr>
      <w:tr w14:paraId="79CA38E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35B27CF">
            <w:pPr>
              <w:widowControl/>
              <w:snapToGrid w:val="0"/>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93DB841">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投标截止时间</w:t>
            </w:r>
            <w:r>
              <w:rPr>
                <w:rFonts w:hint="eastAsia" w:ascii="宋体" w:hAnsi="宋体" w:cs="宋体"/>
                <w:color w:val="000000" w:themeColor="text1"/>
                <w:kern w:val="0"/>
                <w:szCs w:val="21"/>
                <w:highlight w:val="none"/>
                <w:lang w:val="en-US" w:eastAsia="zh-CN"/>
                <w14:textFill>
                  <w14:solidFill>
                    <w14:schemeClr w14:val="tx1"/>
                  </w14:solidFill>
                </w14:textFill>
              </w:rPr>
              <w:t>及开标时间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p>
          <w:p w14:paraId="7592D06B">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投标文件递交地点</w:t>
            </w:r>
            <w:r>
              <w:rPr>
                <w:rFonts w:hint="eastAsia" w:ascii="宋体" w:hAnsi="宋体" w:cs="宋体"/>
                <w:color w:val="000000" w:themeColor="text1"/>
                <w:kern w:val="0"/>
                <w:szCs w:val="21"/>
                <w:highlight w:val="none"/>
                <w:lang w:val="en-US" w:eastAsia="zh-CN"/>
                <w14:textFill>
                  <w14:solidFill>
                    <w14:schemeClr w14:val="tx1"/>
                  </w14:solidFill>
                </w14:textFill>
              </w:rPr>
              <w:t>及开标地点</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r>
              <w:rPr>
                <w:rFonts w:hint="eastAsia" w:ascii="宋体" w:hAnsi="宋体" w:cs="宋体"/>
                <w:color w:val="000000" w:themeColor="text1"/>
                <w:kern w:val="0"/>
                <w:szCs w:val="21"/>
                <w:highlight w:val="none"/>
                <w14:textFill>
                  <w14:solidFill>
                    <w14:schemeClr w14:val="tx1"/>
                  </w14:solidFill>
                </w14:textFill>
              </w:rPr>
              <w:t>。</w:t>
            </w:r>
          </w:p>
        </w:tc>
      </w:tr>
      <w:tr w14:paraId="145982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F362D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3719A">
            <w:pPr>
              <w:spacing w:line="4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w:t>
            </w:r>
            <w:r>
              <w:rPr>
                <w:rFonts w:hint="eastAsia" w:ascii="宋体" w:hAnsi="宋体" w:cs="宋体"/>
                <w:color w:val="000000" w:themeColor="text1"/>
                <w:kern w:val="0"/>
                <w:szCs w:val="21"/>
                <w:highlight w:val="none"/>
                <w14:textFill>
                  <w14:solidFill>
                    <w14:schemeClr w14:val="tx1"/>
                  </w14:solidFill>
                </w14:textFill>
              </w:rPr>
              <w:t>员：</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人</w:t>
            </w:r>
            <w:r>
              <w:rPr>
                <w:rFonts w:hint="eastAsia" w:ascii="宋体" w:hAnsi="宋体" w:cs="宋体"/>
                <w:color w:val="000000" w:themeColor="text1"/>
                <w:highlight w:val="none"/>
                <w:lang w:val="en-US" w:eastAsia="zh-CN"/>
                <w14:textFill>
                  <w14:solidFill>
                    <w14:schemeClr w14:val="tx1"/>
                  </w14:solidFill>
                </w14:textFill>
              </w:rPr>
              <w:t>及以上单数</w:t>
            </w:r>
            <w:r>
              <w:rPr>
                <w:rFonts w:hint="eastAsia" w:ascii="宋体" w:hAnsi="宋体" w:cs="宋体"/>
                <w:color w:val="000000" w:themeColor="text1"/>
                <w:kern w:val="0"/>
                <w:szCs w:val="21"/>
                <w:highlight w:val="none"/>
                <w14:textFill>
                  <w14:solidFill>
                    <w14:schemeClr w14:val="tx1"/>
                  </w14:solidFill>
                </w14:textFill>
              </w:rPr>
              <w:t>。</w:t>
            </w:r>
          </w:p>
          <w:p w14:paraId="7050D1C1">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专家确定方式：</w:t>
            </w:r>
            <w:r>
              <w:rPr>
                <w:rFonts w:hint="eastAsia" w:ascii="宋体" w:hAnsi="宋体" w:cs="宋体"/>
                <w:color w:val="000000" w:themeColor="text1"/>
                <w:kern w:val="0"/>
                <w:szCs w:val="21"/>
                <w:highlight w:val="none"/>
                <w14:textFill>
                  <w14:solidFill>
                    <w14:schemeClr w14:val="tx1"/>
                  </w14:solidFill>
                </w14:textFill>
              </w:rPr>
              <w:t>由采购人</w:t>
            </w:r>
            <w:r>
              <w:rPr>
                <w:rFonts w:hint="eastAsia" w:ascii="宋体" w:hAnsi="宋体" w:cs="宋体"/>
                <w:color w:val="000000" w:themeColor="text1"/>
                <w:kern w:val="0"/>
                <w:szCs w:val="21"/>
                <w:highlight w:val="none"/>
                <w:lang w:val="en-US" w:eastAsia="zh-CN"/>
                <w14:textFill>
                  <w14:solidFill>
                    <w14:schemeClr w14:val="tx1"/>
                  </w14:solidFill>
                </w14:textFill>
              </w:rPr>
              <w:t>抽取相关的技术人员组成</w:t>
            </w:r>
            <w:r>
              <w:rPr>
                <w:rFonts w:hint="eastAsia" w:ascii="宋体" w:hAnsi="宋体" w:cs="宋体"/>
                <w:color w:val="000000" w:themeColor="text1"/>
                <w:kern w:val="0"/>
                <w:szCs w:val="21"/>
                <w:highlight w:val="none"/>
                <w14:textFill>
                  <w14:solidFill>
                    <w14:schemeClr w14:val="tx1"/>
                  </w14:solidFill>
                </w14:textFill>
              </w:rPr>
              <w:t>。</w:t>
            </w:r>
          </w:p>
        </w:tc>
      </w:tr>
      <w:tr w14:paraId="56F5DCF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0638F9">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0729B03">
            <w:pPr>
              <w:spacing w:line="24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评标办法：</w:t>
            </w:r>
            <w:r>
              <w:rPr>
                <w:rFonts w:hint="eastAsia" w:ascii="宋体" w:hAnsi="宋体" w:cs="宋体"/>
                <w:color w:val="000000" w:themeColor="text1"/>
                <w:kern w:val="0"/>
                <w:szCs w:val="21"/>
                <w:highlight w:val="none"/>
                <w14:textFill>
                  <w14:solidFill>
                    <w14:schemeClr w14:val="tx1"/>
                  </w14:solidFill>
                </w14:textFill>
              </w:rPr>
              <w:t>本项目采用</w:t>
            </w:r>
            <w:r>
              <w:rPr>
                <w:rFonts w:hint="eastAsia" w:ascii="宋体" w:hAnsi="宋体" w:cs="宋体"/>
                <w:color w:val="000000" w:themeColor="text1"/>
                <w:szCs w:val="21"/>
                <w:highlight w:val="none"/>
                <w14:textFill>
                  <w14:solidFill>
                    <w14:schemeClr w14:val="tx1"/>
                  </w14:solidFill>
                </w14:textFill>
              </w:rPr>
              <w:t>综合评分法</w:t>
            </w:r>
            <w:r>
              <w:rPr>
                <w:rFonts w:hint="eastAsia" w:ascii="宋体" w:hAnsi="宋体" w:cs="宋体"/>
                <w:color w:val="000000" w:themeColor="text1"/>
                <w:kern w:val="0"/>
                <w:szCs w:val="21"/>
                <w:highlight w:val="none"/>
                <w14:textFill>
                  <w14:solidFill>
                    <w14:schemeClr w14:val="tx1"/>
                  </w14:solidFill>
                </w14:textFill>
              </w:rPr>
              <w:t>。</w:t>
            </w:r>
          </w:p>
        </w:tc>
      </w:tr>
      <w:tr w14:paraId="7E2CF75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AC56EFD">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768012C">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公告及</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通知书：由采购人授权磋商小组确定一名成交人并推荐一名成交候选人。评审结束后在《驻马店市中心医院》官网上发布成交公告，公示期结束后向成交人发出成交通知书。</w:t>
            </w:r>
          </w:p>
        </w:tc>
      </w:tr>
      <w:tr w14:paraId="3E28CAB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4A9B59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9C839B7">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签订合同：自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4412F9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ECDF91F">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171BE19">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采购资金来源：自筹资金。</w:t>
            </w:r>
          </w:p>
        </w:tc>
      </w:tr>
      <w:tr w14:paraId="4476C86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619E7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9D0F08">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付款方式：详见第二章</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tc>
      </w:tr>
      <w:tr w14:paraId="027DD203">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120948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F0AAB8">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投标文件有效期：投标</w:t>
            </w:r>
            <w:r>
              <w:rPr>
                <w:rFonts w:hint="eastAsia" w:ascii="宋体" w:hAnsi="宋体" w:cs="宋体"/>
                <w:color w:val="000000" w:themeColor="text1"/>
                <w:kern w:val="0"/>
                <w:szCs w:val="21"/>
                <w:highlight w:val="none"/>
                <w:lang w:val="en-US" w:eastAsia="zh-CN"/>
                <w14:textFill>
                  <w14:solidFill>
                    <w14:schemeClr w14:val="tx1"/>
                  </w14:solidFill>
                </w14:textFill>
              </w:rPr>
              <w:t>文件递交</w:t>
            </w:r>
            <w:r>
              <w:rPr>
                <w:rFonts w:hint="eastAsia" w:ascii="宋体" w:hAnsi="宋体" w:cs="宋体"/>
                <w:color w:val="000000" w:themeColor="text1"/>
                <w:kern w:val="0"/>
                <w:szCs w:val="21"/>
                <w:highlight w:val="none"/>
                <w14:textFill>
                  <w14:solidFill>
                    <w14:schemeClr w14:val="tx1"/>
                  </w14:solidFill>
                </w14:textFill>
              </w:rPr>
              <w:t>截止期结束后</w:t>
            </w:r>
            <w:r>
              <w:rPr>
                <w:rFonts w:hint="eastAsia" w:ascii="宋体" w:hAnsi="宋体" w:cs="宋体"/>
                <w:color w:val="000000" w:themeColor="text1"/>
                <w:kern w:val="0"/>
                <w:szCs w:val="21"/>
                <w:highlight w:val="none"/>
                <w:lang w:val="en-US" w:eastAsia="zh-CN"/>
                <w14:textFill>
                  <w14:solidFill>
                    <w14:schemeClr w14:val="tx1"/>
                  </w14:solidFill>
                </w14:textFill>
              </w:rPr>
              <w:t>90</w:t>
            </w:r>
            <w:r>
              <w:rPr>
                <w:rFonts w:hint="eastAsia" w:ascii="宋体" w:hAnsi="宋体" w:cs="宋体"/>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的投标文件是合同的组成部分,有效期至合同完全履行止。 </w:t>
            </w:r>
          </w:p>
        </w:tc>
      </w:tr>
      <w:tr w14:paraId="4BC703FD">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D5F65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3CA0DE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D6AC61F">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A5BFC43">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EDF417D">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000000" w:themeColor="text1"/>
                <w:szCs w:val="21"/>
                <w:highlight w:val="none"/>
                <w14:textFill>
                  <w14:solidFill>
                    <w14:schemeClr w14:val="tx1"/>
                  </w14:solidFill>
                </w14:textFill>
              </w:rPr>
              <w:t>。</w:t>
            </w:r>
          </w:p>
        </w:tc>
      </w:tr>
      <w:tr w14:paraId="6616441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58F9DC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9D9D7E2">
            <w:pPr>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质疑和投诉：供应商认为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bCs/>
                <w:color w:val="000000" w:themeColor="text1"/>
                <w:kern w:val="0"/>
                <w:szCs w:val="21"/>
                <w:highlight w:val="none"/>
                <w:lang w:eastAsia="zh-CN"/>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tc>
      </w:tr>
      <w:tr w14:paraId="15DFCDBB">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BEB2B9">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CB022ED">
            <w:pPr>
              <w:widowControl/>
              <w:spacing w:line="360" w:lineRule="auto"/>
              <w:jc w:val="left"/>
              <w:textAlignment w:val="bottom"/>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解释：1、构成本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文件的各个组成文件应互为解释，互为说明；如有不明确或不一致，构成合同文件组成内容的，以合同文件约定内容为准；除</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文件中有特殊规定外，仅适用于招标投标阶段的规定，按</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公告、供应商须知、评标办法、投标文件格式的先后顺序解释；同一组成文件中就同一事项的规定或约定不一致的，以编排顺序在后者为准；当</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文件与</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文件的澄清、修改或补充通知就同一内容的表述不一致时，以最后发出的书面文件为准。合同文件约定或后者明显错误的除外。</w:t>
            </w:r>
          </w:p>
          <w:p w14:paraId="75834C7C">
            <w:pPr>
              <w:widowControl/>
              <w:spacing w:line="360" w:lineRule="auto"/>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文件解释权归采购人。</w:t>
            </w:r>
          </w:p>
        </w:tc>
      </w:tr>
    </w:tbl>
    <w:p w14:paraId="276D9AD5">
      <w:pPr>
        <w:rPr>
          <w:color w:val="000000" w:themeColor="text1"/>
          <w:highlight w:val="none"/>
          <w14:textFill>
            <w14:solidFill>
              <w14:schemeClr w14:val="tx1"/>
            </w14:solidFill>
          </w14:textFill>
        </w:rPr>
      </w:pPr>
    </w:p>
    <w:p w14:paraId="0A41FB78">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8"/>
          <w:szCs w:val="28"/>
          <w:highlight w:val="none"/>
          <w14:textFill>
            <w14:solidFill>
              <w14:schemeClr w14:val="tx1"/>
            </w14:solidFill>
          </w14:textFill>
        </w:rPr>
        <w:t>一 、说 明</w:t>
      </w:r>
    </w:p>
    <w:p w14:paraId="3C19D8AA">
      <w:pPr>
        <w:keepNext w:val="0"/>
        <w:keepLines w:val="0"/>
        <w:pageBreakBefore w:val="0"/>
        <w:kinsoku/>
        <w:wordWrap/>
        <w:overflowPunct/>
        <w:topLinePunct w:val="0"/>
        <w:bidi w:val="0"/>
        <w:snapToGrid w:val="0"/>
        <w:spacing w:line="360" w:lineRule="auto"/>
        <w:rPr>
          <w:color w:val="000000" w:themeColor="text1"/>
          <w:highlight w:val="none"/>
          <w14:textFill>
            <w14:solidFill>
              <w14:schemeClr w14:val="tx1"/>
            </w14:solidFill>
          </w14:textFill>
        </w:rPr>
      </w:pPr>
    </w:p>
    <w:p w14:paraId="6C13222A">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1.适用范围</w:t>
      </w:r>
    </w:p>
    <w:p w14:paraId="76D7EDE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文件仅适用于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val="en-US" w:eastAsia="zh-CN"/>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14:paraId="55E4611B">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2.定义</w:t>
      </w:r>
    </w:p>
    <w:p w14:paraId="2612B99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 “采购人”系指</w:t>
      </w:r>
      <w:r>
        <w:rPr>
          <w:rFonts w:hint="eastAsia" w:ascii="宋体" w:hAnsi="宋体" w:eastAsia="宋体" w:cs="宋体"/>
          <w:color w:val="000000" w:themeColor="text1"/>
          <w:kern w:val="0"/>
          <w:szCs w:val="21"/>
          <w:highlight w:val="none"/>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4D880E7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537A8F8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45E88D3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“服务”系指按采购文件规定供应商须承担的与本次采购服务相关的内容。</w:t>
      </w:r>
    </w:p>
    <w:p w14:paraId="343E863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3.采购预算：</w:t>
      </w:r>
      <w:r>
        <w:rPr>
          <w:rFonts w:hint="eastAsia" w:ascii="宋体" w:hAnsi="宋体" w:cs="宋体"/>
          <w:b w:val="0"/>
          <w:bCs w:val="0"/>
          <w:color w:val="000000" w:themeColor="text1"/>
          <w:kern w:val="0"/>
          <w:szCs w:val="21"/>
          <w:highlight w:val="none"/>
          <w:lang w:val="en-US" w:eastAsia="zh-CN"/>
          <w14:textFill>
            <w14:solidFill>
              <w14:schemeClr w14:val="tx1"/>
            </w14:solidFill>
          </w14:textFill>
        </w:rPr>
        <w:t>47.73万元；</w:t>
      </w:r>
      <w:r>
        <w:rPr>
          <w:rFonts w:hint="eastAsia" w:ascii="宋体" w:hAnsi="宋体" w:cs="宋体"/>
          <w:b/>
          <w:bCs/>
          <w:color w:val="000000" w:themeColor="text1"/>
          <w:kern w:val="0"/>
          <w:szCs w:val="21"/>
          <w:highlight w:val="none"/>
          <w:lang w:val="en-US" w:eastAsia="zh-CN"/>
          <w14:textFill>
            <w14:solidFill>
              <w14:schemeClr w14:val="tx1"/>
            </w14:solidFill>
          </w14:textFill>
        </w:rPr>
        <w:t>最高投标限价:</w:t>
      </w:r>
      <w:r>
        <w:rPr>
          <w:rFonts w:hint="eastAsia" w:ascii="宋体" w:hAnsi="宋体" w:cs="宋体"/>
          <w:b w:val="0"/>
          <w:bCs w:val="0"/>
          <w:color w:val="000000" w:themeColor="text1"/>
          <w:kern w:val="0"/>
          <w:szCs w:val="21"/>
          <w:highlight w:val="none"/>
          <w:lang w:val="en-US" w:eastAsia="zh-CN"/>
          <w14:textFill>
            <w14:solidFill>
              <w14:schemeClr w14:val="tx1"/>
            </w14:solidFill>
          </w14:textFill>
        </w:rPr>
        <w:t>15.91万元/年</w:t>
      </w:r>
      <w:r>
        <w:rPr>
          <w:rFonts w:hint="eastAsia" w:ascii="宋体" w:hAnsi="宋体" w:cs="宋体"/>
          <w:b w:val="0"/>
          <w:bCs w:val="0"/>
          <w:color w:val="000000" w:themeColor="text1"/>
          <w:kern w:val="0"/>
          <w:szCs w:val="21"/>
          <w:highlight w:val="none"/>
          <w:lang w:eastAsia="zh-CN"/>
          <w14:textFill>
            <w14:solidFill>
              <w14:schemeClr w14:val="tx1"/>
            </w14:solidFill>
          </w14:textFill>
        </w:rPr>
        <w:t>；</w:t>
      </w:r>
    </w:p>
    <w:p w14:paraId="000169D4">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4.</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应提交的证明文件</w:t>
      </w:r>
    </w:p>
    <w:p w14:paraId="4D9ACFD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4.1 供应商应为注册在中华人民共和国境内的，且具有独立承担民事责任能力，提供法人或者其他组织的营业执照等证明文件；单位负责人为同一人或者存在直接控股、管理关系的不同供应商，不得参加同一合同项下的政府采购活动（提供书面声明函）。一经发现，将导致磋商同时被拒绝。</w:t>
      </w:r>
    </w:p>
    <w:p w14:paraId="043E0DE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供应商应提供2023年度经审计的财务报告或者其基本开户银行出具的资信证明；提供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6EF0A19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具有履行合同所必需的设备和专业技术能力（提供书面声明函）；</w:t>
      </w:r>
    </w:p>
    <w:p w14:paraId="70468EB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参加本采购活动前三年内，在经营活动中没有重大违法记录（提供书面声明函）；</w:t>
      </w:r>
    </w:p>
    <w:p w14:paraId="2028354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符合法律、行政法规规定的其他条件；</w:t>
      </w:r>
    </w:p>
    <w:p w14:paraId="0B93651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供应商应具有放射卫生技术服务甲级资质；具备检验检测机构资质认定：检测范围满足本项目开展需要的资质要求；</w:t>
      </w:r>
    </w:p>
    <w:p w14:paraId="0C0307B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cs="宋体"/>
          <w:color w:val="000000" w:themeColor="text1"/>
          <w:kern w:val="2"/>
          <w:sz w:val="21"/>
          <w:szCs w:val="24"/>
          <w:highlight w:val="none"/>
          <w:lang w:val="en-US" w:eastAsia="zh-CN" w:bidi="ar-SA"/>
          <w14:textFill>
            <w14:solidFill>
              <w14:schemeClr w14:val="tx1"/>
            </w14:solidFill>
          </w14:textFill>
        </w:rPr>
        <w:t>。</w:t>
      </w:r>
    </w:p>
    <w:p w14:paraId="041A95B0">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5.投标费用</w:t>
      </w:r>
    </w:p>
    <w:p w14:paraId="46CBAEE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不论投标结果如何，</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均应自行承担所有与投标有关的全部费用。</w:t>
      </w:r>
    </w:p>
    <w:p w14:paraId="51565F7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6.联合体投标：本项目不接受联合体投标。</w:t>
      </w:r>
    </w:p>
    <w:p w14:paraId="310E7FB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7.关联企业投标</w:t>
      </w:r>
    </w:p>
    <w:p w14:paraId="5D3AE17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7.1 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文件所称关联企业,是指存在关联关系的企业。“关联关系”的界定适用《中华人民共和国公司法》第二百一十六条、《中华人民共和国政府采购法实施条例》第十八条之规定。</w:t>
      </w:r>
    </w:p>
    <w:p w14:paraId="7774F2C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000000" w:themeColor="text1"/>
          <w:kern w:val="0"/>
          <w:szCs w:val="21"/>
          <w:highlight w:val="none"/>
          <w:lang w:eastAsia="zh-CN"/>
          <w14:textFill>
            <w14:solidFill>
              <w14:schemeClr w14:val="tx1"/>
            </w14:solidFill>
          </w14:textFill>
        </w:rPr>
        <w:t>。</w:t>
      </w:r>
    </w:p>
    <w:p w14:paraId="537C7C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7.3 为采购项目提供整体设计、规范编制或者项目管理、监理、检测等服务的供应商，不得再参加该采购项目的投标活动。</w:t>
      </w:r>
    </w:p>
    <w:p w14:paraId="247031F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8.转包与分包</w:t>
      </w:r>
    </w:p>
    <w:p w14:paraId="4C354F5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8.1本项目不允许采取转包方式履行合同。</w:t>
      </w:r>
    </w:p>
    <w:p w14:paraId="277B084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8.2本项目不允许采取分包方式履行合同。</w:t>
      </w:r>
    </w:p>
    <w:p w14:paraId="41E20E5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9.特别说明：</w:t>
      </w:r>
    </w:p>
    <w:p w14:paraId="01140E5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9.1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投标所使用的资格、信誉、荣誉、业绩与企业认证必须为本法人所拥有。  </w:t>
      </w:r>
    </w:p>
    <w:p w14:paraId="6C4027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9.2</w:t>
      </w:r>
      <w:r>
        <w:rPr>
          <w:rFonts w:hint="eastAsia" w:ascii="宋体" w:hAnsi="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代表只能接受一个</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的委托参加投标。</w:t>
      </w:r>
    </w:p>
    <w:p w14:paraId="7FC8388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9.3《政府采购法》第二十二条第五款“参加政府采购活动前三年内，在经营活动中没有重大违法记录”，“重大违法记录”包括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或者其法定代表人、董事、监事、高级管理人员因经营活动中的违法行为受到行政处罚，但警告和罚款额在人民币3万元以下的行政处罚除外；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或其法定代表人、董事、监事、高级管理人员因经营活动中的违法行为受到刑事处罚。</w:t>
      </w:r>
    </w:p>
    <w:p w14:paraId="3543772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在投标活动中提供虚假材料或从事其他违法活动的,其投标无效，由相关部门查处。</w:t>
      </w:r>
    </w:p>
    <w:p w14:paraId="4EA9F3C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10.质疑和投诉</w:t>
      </w:r>
    </w:p>
    <w:p w14:paraId="0157E9CD">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10.1 </w:t>
      </w:r>
      <w:r>
        <w:rPr>
          <w:rFonts w:hint="eastAsia" w:ascii="宋体" w:hAnsi="宋体" w:cs="宋体"/>
          <w:bCs/>
          <w:color w:val="000000" w:themeColor="text1"/>
          <w:kern w:val="0"/>
          <w:szCs w:val="21"/>
          <w:highlight w:val="none"/>
          <w14:textFill>
            <w14:solidFill>
              <w14:schemeClr w14:val="tx1"/>
            </w14:solidFill>
          </w14:textFill>
        </w:rPr>
        <w:t>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p w14:paraId="0BAF2861">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10.2 </w:t>
      </w:r>
      <w:r>
        <w:rPr>
          <w:rFonts w:hint="eastAsia" w:ascii="宋体" w:hAnsi="宋体" w:cs="宋体"/>
          <w:bCs/>
          <w:color w:val="000000" w:themeColor="text1"/>
          <w:kern w:val="0"/>
          <w:szCs w:val="21"/>
          <w:highlight w:val="none"/>
          <w14:textFill>
            <w14:solidFill>
              <w14:schemeClr w14:val="tx1"/>
            </w14:solidFill>
          </w14:textFill>
        </w:rPr>
        <w:t>质疑、投诉应当采用书面形式，质疑书、投诉书均应明确阐述</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过程和中标结果中使自己合法权益受到损害的实质性内容，提供相关事实、依据和证据及其来源或线索，便于有关单位调查、答复和处理。</w:t>
      </w:r>
    </w:p>
    <w:p w14:paraId="4CC58AE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11.</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的风险</w:t>
      </w:r>
    </w:p>
    <w:p w14:paraId="64D4960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文件要求提供全部资料，或者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文件在各方面都作出实质性响应是</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的风险，并可能导致其投标被拒绝。</w:t>
      </w:r>
    </w:p>
    <w:p w14:paraId="1419D470">
      <w:pPr>
        <w:keepNext w:val="0"/>
        <w:keepLines w:val="0"/>
        <w:pageBreakBefore w:val="0"/>
        <w:widowControl/>
        <w:kinsoku/>
        <w:wordWrap/>
        <w:overflowPunct/>
        <w:topLinePunct w:val="0"/>
        <w:bidi w:val="0"/>
        <w:snapToGrid w:val="0"/>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二、</w:t>
      </w: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采购</w:t>
      </w:r>
      <w:r>
        <w:rPr>
          <w:rFonts w:hint="eastAsia" w:ascii="黑体" w:hAnsi="宋体" w:eastAsia="黑体" w:cs="宋体"/>
          <w:b/>
          <w:bCs/>
          <w:color w:val="000000" w:themeColor="text1"/>
          <w:kern w:val="0"/>
          <w:sz w:val="32"/>
          <w:szCs w:val="32"/>
          <w:highlight w:val="none"/>
          <w14:textFill>
            <w14:solidFill>
              <w14:schemeClr w14:val="tx1"/>
            </w14:solidFill>
          </w14:textFill>
        </w:rPr>
        <w:t>文件</w:t>
      </w:r>
    </w:p>
    <w:p w14:paraId="0F48D6A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12.</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文件的构成。本</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文件由以下部分组成：</w:t>
      </w:r>
    </w:p>
    <w:p w14:paraId="2B4674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12.1 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w:t>
      </w:r>
    </w:p>
    <w:p w14:paraId="14FA25B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p w14:paraId="15F309B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w:t>
      </w:r>
    </w:p>
    <w:p w14:paraId="4DB51F7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12.4 评标办法</w:t>
      </w:r>
    </w:p>
    <w:p w14:paraId="38CEE8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12.5 合同主要条款</w:t>
      </w:r>
    </w:p>
    <w:p w14:paraId="16BF0F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12.6 投标文件格式</w:t>
      </w:r>
    </w:p>
    <w:p w14:paraId="059EC98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13.</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文件的澄清与修改</w:t>
      </w:r>
    </w:p>
    <w:p w14:paraId="49686BF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13.1 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对已发出的</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文件进行必要澄清、修改或补充的，应当在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文件要求提交投标文件截止时间</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前，在</w:t>
      </w:r>
      <w:r>
        <w:rPr>
          <w:rFonts w:hint="eastAsia" w:ascii="宋体" w:hAnsi="宋体" w:cs="宋体"/>
          <w:color w:val="000000" w:themeColor="text1"/>
          <w:kern w:val="0"/>
          <w:szCs w:val="21"/>
          <w:highlight w:val="none"/>
          <w:lang w:val="en-US" w:eastAsia="zh-CN"/>
          <w14:textFill>
            <w14:solidFill>
              <w14:schemeClr w14:val="tx1"/>
            </w14:solidFill>
          </w14:textFill>
        </w:rPr>
        <w:t>原采购公告发布</w:t>
      </w:r>
      <w:r>
        <w:rPr>
          <w:rFonts w:hint="eastAsia" w:ascii="宋体" w:hAnsi="宋体" w:cs="宋体"/>
          <w:color w:val="000000" w:themeColor="text1"/>
          <w:kern w:val="0"/>
          <w:szCs w:val="21"/>
          <w:highlight w:val="none"/>
          <w14:textFill>
            <w14:solidFill>
              <w14:schemeClr w14:val="tx1"/>
            </w14:solidFill>
          </w14:textFill>
        </w:rPr>
        <w:t>相关媒体上发布更正公告或变更公告。</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文件公示期间对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文件进行的澄清、修改或补充不受上述限制。</w:t>
      </w:r>
    </w:p>
    <w:p w14:paraId="275A2E1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文件澄清、修改或补充的内容为</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文件的组成部分。</w:t>
      </w:r>
    </w:p>
    <w:p w14:paraId="6999E36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13.3 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文件的澄清、修改或补充都应以法定形式发布。采购人未对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文件进行的澄清、修改或补充无效，评标时不予认可。</w:t>
      </w:r>
    </w:p>
    <w:p w14:paraId="31DC495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13.4 </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可以视招标具体情况延长投标截止时间和开标时间，但至少应当在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文件要求提交投标文件的截止时间3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前，将变更时间</w:t>
      </w:r>
      <w:r>
        <w:rPr>
          <w:rFonts w:hint="eastAsia" w:ascii="宋体" w:hAnsi="宋体" w:cs="宋体"/>
          <w:color w:val="000000" w:themeColor="text1"/>
          <w:kern w:val="0"/>
          <w:szCs w:val="21"/>
          <w:highlight w:val="none"/>
          <w:lang w:val="en-US" w:eastAsia="zh-CN"/>
          <w14:textFill>
            <w14:solidFill>
              <w14:schemeClr w14:val="tx1"/>
            </w14:solidFill>
          </w14:textFill>
        </w:rPr>
        <w:t>通知所有潜在供应商</w:t>
      </w:r>
      <w:r>
        <w:rPr>
          <w:rFonts w:hint="eastAsia" w:ascii="宋体" w:hAnsi="宋体" w:cs="宋体"/>
          <w:color w:val="000000" w:themeColor="text1"/>
          <w:kern w:val="0"/>
          <w:szCs w:val="21"/>
          <w:highlight w:val="none"/>
          <w14:textFill>
            <w14:solidFill>
              <w14:schemeClr w14:val="tx1"/>
            </w14:solidFill>
          </w14:textFill>
        </w:rPr>
        <w:t>。</w:t>
      </w:r>
    </w:p>
    <w:p w14:paraId="2B4E98E1">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三</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投标文件的编制</w:t>
      </w:r>
    </w:p>
    <w:p w14:paraId="76515B7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14.要求</w:t>
      </w:r>
    </w:p>
    <w:p w14:paraId="32873D4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应仔细阅读</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文件的所有内容，按照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文件提供的格式编写投标文件，不得缺少或留空任何</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文件要求填写的表格或提交的资料。</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文件提供格式的按格式填列，未提供格式的可自行拟定。投标文件应对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文件的要求作出实质性响应（包括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资格要求、技术要求、商务要求和投标文件格式中对投标的要求），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对所提供的全部资料的合法性、真实性负责。</w:t>
      </w:r>
    </w:p>
    <w:p w14:paraId="558EB63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应完整签署投标文件格式附件中《投标书》和《抵制商业贿赂承诺》，不得增减或修改内容。否则视为对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5BDA3B6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15.投标文件的语言和计量单位</w:t>
      </w:r>
    </w:p>
    <w:p w14:paraId="1EC8CCF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15.1投标文件以及</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与采购人就有关投标事宜的所有来往函电均应使用简体中文书写。</w:t>
      </w:r>
    </w:p>
    <w:p w14:paraId="78364C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15.2 关于投标计量单位，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文件已有明确规定的，使用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文件规定的计量单位；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文件没有规定的，应采用中华人民共和国法定计量单位。否则视为对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1E8119B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15.3 原版为外文的证书类文件，以及由外国人做出的本人签名、外国公司的名称或外国印章等可以是外文，但应当提供中文翻译文件并加盖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公章。必要时</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提供附有公证书的中文翻译文件或者与原版文件签章相一致的中文翻译文件。</w:t>
      </w:r>
    </w:p>
    <w:p w14:paraId="52AE20B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16.投标文件的组成</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b/>
          <w:bCs/>
          <w:color w:val="000000" w:themeColor="text1"/>
          <w:kern w:val="0"/>
          <w:szCs w:val="21"/>
          <w:highlight w:val="none"/>
          <w14:textFill>
            <w14:solidFill>
              <w14:schemeClr w14:val="tx1"/>
            </w14:solidFill>
          </w14:textFill>
        </w:rPr>
        <w:t>投标文件应包括下列部分：</w:t>
      </w:r>
    </w:p>
    <w:p w14:paraId="6975E9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16.1、投标书及开标一览表</w:t>
      </w:r>
    </w:p>
    <w:p w14:paraId="7218C54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16.2、</w:t>
      </w:r>
      <w:r>
        <w:rPr>
          <w:rFonts w:hint="eastAsia" w:ascii="宋体" w:hAnsi="宋体" w:cs="宋体"/>
          <w:color w:val="000000" w:themeColor="text1"/>
          <w:kern w:val="0"/>
          <w:szCs w:val="21"/>
          <w:highlight w:val="none"/>
          <w14:textFill>
            <w14:solidFill>
              <w14:schemeClr w14:val="tx1"/>
            </w14:solidFill>
          </w14:textFill>
        </w:rPr>
        <w:t>报价明细表</w:t>
      </w:r>
    </w:p>
    <w:p w14:paraId="5EDEBC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、技术响应表</w:t>
      </w:r>
    </w:p>
    <w:p w14:paraId="144F1AB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、商务响应表</w:t>
      </w:r>
    </w:p>
    <w:p w14:paraId="50DC6EC1">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、法定代表人身份证明</w:t>
      </w:r>
    </w:p>
    <w:p w14:paraId="4265668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、法定代表人授权书</w:t>
      </w:r>
    </w:p>
    <w:p w14:paraId="14B712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7</w:t>
      </w:r>
      <w:r>
        <w:rPr>
          <w:rFonts w:hint="eastAsia" w:ascii="宋体" w:hAnsi="宋体" w:cs="宋体"/>
          <w:color w:val="000000" w:themeColor="text1"/>
          <w:kern w:val="0"/>
          <w:szCs w:val="21"/>
          <w:highlight w:val="none"/>
          <w14:textFill>
            <w14:solidFill>
              <w14:schemeClr w14:val="tx1"/>
            </w14:solidFill>
          </w14:textFill>
        </w:rPr>
        <w:t>、证明文件</w:t>
      </w:r>
    </w:p>
    <w:p w14:paraId="79E68F1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、抵制商业贿赂承诺</w:t>
      </w:r>
    </w:p>
    <w:p w14:paraId="0D141068">
      <w:pPr>
        <w:pStyle w:val="16"/>
        <w:keepNext w:val="0"/>
        <w:keepLines w:val="0"/>
        <w:pageBreakBefore w:val="0"/>
        <w:kinsoku/>
        <w:wordWrap/>
        <w:overflowPunct/>
        <w:topLinePunct w:val="0"/>
        <w:bidi w:val="0"/>
        <w:snapToGrid w:val="0"/>
        <w:spacing w:beforeAutospacing="0" w:afterAutospacing="0"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认为有必要的其他资料</w:t>
      </w:r>
    </w:p>
    <w:p w14:paraId="6127FD0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17.投标有效期</w:t>
      </w:r>
    </w:p>
    <w:p w14:paraId="3DB7CE3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17.1 投标文件从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公告所规定的投标截止期之后开始生效，在</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须知前附表</w:t>
      </w:r>
      <w:r>
        <w:rPr>
          <w:rFonts w:hint="eastAsia" w:ascii="宋体" w:hAnsi="宋体" w:cs="宋体"/>
          <w:color w:val="000000" w:themeColor="text1"/>
          <w:kern w:val="0"/>
          <w:szCs w:val="21"/>
          <w:highlight w:val="none"/>
          <w14:textFill>
            <w14:solidFill>
              <w14:schemeClr w14:val="tx1"/>
            </w14:solidFill>
          </w14:textFill>
        </w:rPr>
        <w:t>第16项所规定的期限内保持有效。有效期不足将导致其投标文件被拒绝。</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的投标文件有效期至合同完全履行止。</w:t>
      </w:r>
    </w:p>
    <w:p w14:paraId="6ADE55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17.2特殊情况下</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可于投标有效期满之前书面要求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同意延长有效期，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规定的期限内以书面形式予以答复。</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可以拒绝上述要求。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答复不明确或者逾期未答复的，均视为拒绝上述要求。对于接受该要求的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，既不要求也不允许其修改投标文件。</w:t>
      </w:r>
    </w:p>
    <w:p w14:paraId="2BC6EFF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18.投标报价</w:t>
      </w:r>
    </w:p>
    <w:p w14:paraId="4E423B6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18.1 所有投标报价均以人民币元为计算单位。</w:t>
      </w:r>
    </w:p>
    <w:p w14:paraId="54F0805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要按开标一览表的内容填写。</w:t>
      </w:r>
    </w:p>
    <w:p w14:paraId="649DCB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18.3 </w:t>
      </w:r>
      <w:r>
        <w:rPr>
          <w:rFonts w:hint="eastAsia" w:ascii="宋体" w:hAnsi="宋体" w:cs="宋体"/>
          <w:color w:val="000000" w:themeColor="text1"/>
          <w:spacing w:val="10"/>
          <w:kern w:val="0"/>
          <w:szCs w:val="21"/>
          <w:highlight w:val="none"/>
          <w:lang w:eastAsia="zh-CN"/>
          <w14:textFill>
            <w14:solidFill>
              <w14:schemeClr w14:val="tx1"/>
            </w14:solidFill>
          </w14:textFill>
        </w:rPr>
        <w:t>供应商</w:t>
      </w:r>
      <w:r>
        <w:rPr>
          <w:rFonts w:hint="eastAsia" w:ascii="宋体" w:hAnsi="宋体" w:cs="宋体"/>
          <w:color w:val="000000" w:themeColor="text1"/>
          <w:spacing w:val="10"/>
          <w:kern w:val="0"/>
          <w:szCs w:val="21"/>
          <w:highlight w:val="none"/>
          <w14:textFill>
            <w14:solidFill>
              <w14:schemeClr w14:val="tx1"/>
            </w14:solidFill>
          </w14:textFill>
        </w:rPr>
        <w:t>投报多标包的，应对每标包分别报价并分别填报开标一览表。</w:t>
      </w:r>
    </w:p>
    <w:p w14:paraId="12D069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18.4 开标一览表中标明的价格在政府采购合同执行过程中是固定不变的，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不得以任何理由予以变更。以可调整的价格提交的投标将被作为无效投标处理。</w:t>
      </w:r>
    </w:p>
    <w:p w14:paraId="56FC2F3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18.5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不接受可选择的投标报价。</w:t>
      </w:r>
    </w:p>
    <w:p w14:paraId="2132D14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 对于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在开标一览表和投标文件中列出的赠送条款，在评审时不得作为价格评分因素或者调整评标价格的依据。</w:t>
      </w:r>
    </w:p>
    <w:p w14:paraId="2AFE085E">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000000" w:themeColor="text1"/>
          <w:kern w:val="0"/>
          <w:szCs w:val="21"/>
          <w:highlight w:val="none"/>
          <w:lang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19.投标保证金</w:t>
      </w:r>
      <w:r>
        <w:rPr>
          <w:rFonts w:hint="eastAsia" w:ascii="宋体" w:hAnsi="宋体" w:cs="宋体"/>
          <w:b/>
          <w:color w:val="000000" w:themeColor="text1"/>
          <w:kern w:val="0"/>
          <w:szCs w:val="21"/>
          <w:highlight w:val="none"/>
          <w:lang w:eastAsia="zh-CN"/>
          <w14:textFill>
            <w14:solidFill>
              <w14:schemeClr w14:val="tx1"/>
            </w14:solidFill>
          </w14:textFill>
        </w:rPr>
        <w:t>（</w:t>
      </w:r>
      <w:r>
        <w:rPr>
          <w:rFonts w:hint="eastAsia" w:ascii="宋体" w:hAnsi="宋体" w:cs="宋体"/>
          <w:b/>
          <w:color w:val="000000" w:themeColor="text1"/>
          <w:kern w:val="0"/>
          <w:szCs w:val="21"/>
          <w:highlight w:val="none"/>
          <w:lang w:val="en-US" w:eastAsia="zh-CN"/>
          <w14:textFill>
            <w14:solidFill>
              <w14:schemeClr w14:val="tx1"/>
            </w14:solidFill>
          </w14:textFill>
        </w:rPr>
        <w:t>详见采购公告</w:t>
      </w:r>
      <w:r>
        <w:rPr>
          <w:rFonts w:hint="eastAsia" w:ascii="宋体" w:hAnsi="宋体" w:cs="宋体"/>
          <w:b/>
          <w:color w:val="000000" w:themeColor="text1"/>
          <w:kern w:val="0"/>
          <w:szCs w:val="21"/>
          <w:highlight w:val="none"/>
          <w:lang w:eastAsia="zh-CN"/>
          <w14:textFill>
            <w14:solidFill>
              <w14:schemeClr w14:val="tx1"/>
            </w14:solidFill>
          </w14:textFill>
        </w:rPr>
        <w:t>）</w:t>
      </w:r>
    </w:p>
    <w:p w14:paraId="0E12C775">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000000" w:themeColor="text1"/>
          <w:kern w:val="0"/>
          <w:szCs w:val="21"/>
          <w:highlight w:val="none"/>
          <w:lang w:val="en-US"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20.投标文件的签署</w:t>
      </w:r>
      <w:r>
        <w:rPr>
          <w:rFonts w:hint="eastAsia" w:ascii="宋体" w:hAnsi="宋体" w:cs="宋体"/>
          <w:b/>
          <w:color w:val="000000" w:themeColor="text1"/>
          <w:kern w:val="0"/>
          <w:szCs w:val="21"/>
          <w:highlight w:val="none"/>
          <w:lang w:val="en-US" w:eastAsia="zh-CN"/>
          <w14:textFill>
            <w14:solidFill>
              <w14:schemeClr w14:val="tx1"/>
            </w14:solidFill>
          </w14:textFill>
        </w:rPr>
        <w:t>及其他规定</w:t>
      </w:r>
    </w:p>
    <w:p w14:paraId="09FA3EBA">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.1投标文件应按第六章“投标文件格式”进行编写，如有必要，可以增加附页，作为投标文件的组成部分。其中，投标报价一览表在满足</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文件实质性要求的基础上，可以提出比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文件要求更有利于采购人的承诺。</w:t>
      </w:r>
    </w:p>
    <w:p w14:paraId="4AB53F8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000000" w:themeColor="text1"/>
          <w:kern w:val="0"/>
          <w:szCs w:val="21"/>
          <w:highlight w:val="none"/>
          <w:lang w:eastAsia="zh-CN"/>
          <w14:textFill>
            <w14:solidFill>
              <w14:schemeClr w14:val="tx1"/>
            </w14:solidFill>
          </w14:textFill>
        </w:rPr>
        <w:t>磋商</w:t>
      </w:r>
      <w:r>
        <w:rPr>
          <w:rFonts w:hint="eastAsia" w:ascii="宋体" w:hAnsi="宋体" w:eastAsia="宋体" w:cs="宋体"/>
          <w:color w:val="000000" w:themeColor="text1"/>
          <w:kern w:val="0"/>
          <w:szCs w:val="21"/>
          <w:highlight w:val="none"/>
          <w14:textFill>
            <w14:solidFill>
              <w14:schemeClr w14:val="tx1"/>
            </w14:solidFill>
          </w14:textFill>
        </w:rPr>
        <w:t>范围等实质性内容作出响应。</w:t>
      </w:r>
    </w:p>
    <w:p w14:paraId="28DB90E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.3投标文件应用不褪色的材料书写或打印，并由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的法定代表人盖章或盖单位公章；投标文件应尽量避免涂改、行间插字或删除，如果出现上述情况，改动之处应加盖单位公章或由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的法定代表人盖章确认。签字或盖章的具体要求见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w:t>
      </w:r>
    </w:p>
    <w:p w14:paraId="4996209F">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.4投标文件份数见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须知前附表。投标文件正本和副本的封面上应清楚地标记“正本”或“副本”的字样。</w:t>
      </w:r>
    </w:p>
    <w:p w14:paraId="0F8EEEF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.5投标文件的具体装订要求见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须知前附表规定。</w:t>
      </w:r>
    </w:p>
    <w:p w14:paraId="7BDFA733">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000000" w:themeColor="text1"/>
          <w:kern w:val="0"/>
          <w:sz w:val="32"/>
          <w:szCs w:val="32"/>
          <w:highlight w:val="none"/>
          <w14:textFill>
            <w14:solidFill>
              <w14:schemeClr w14:val="tx1"/>
            </w14:solidFill>
          </w14:textFill>
        </w:rPr>
      </w:pPr>
      <w:r>
        <w:rPr>
          <w:rFonts w:hint="eastAsia" w:ascii="黑体" w:hAnsi="宋体" w:eastAsia="黑体" w:cs="宋体"/>
          <w:b/>
          <w:color w:val="000000" w:themeColor="text1"/>
          <w:kern w:val="0"/>
          <w:sz w:val="32"/>
          <w:szCs w:val="32"/>
          <w:highlight w:val="none"/>
          <w14:textFill>
            <w14:solidFill>
              <w14:schemeClr w14:val="tx1"/>
            </w14:solidFill>
          </w14:textFill>
        </w:rPr>
        <w:t>四、投标文件的递交</w:t>
      </w:r>
    </w:p>
    <w:p w14:paraId="7F668937">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21. 投标文件的密封、标记</w:t>
      </w:r>
    </w:p>
    <w:p w14:paraId="3ABEFDCA">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21.1</w:t>
      </w:r>
      <w:r>
        <w:rPr>
          <w:color w:val="000000" w:themeColor="text1"/>
          <w:highlight w:val="none"/>
          <w14:textFill>
            <w14:solidFill>
              <w14:schemeClr w14:val="tx1"/>
            </w14:solidFill>
          </w14:textFill>
        </w:rPr>
        <w:t>响应文件应密封包装，并在封套的封口处加盖供应商单位章或由供应商的法定代表人（单位负责人）或其授权的代理人签字。</w:t>
      </w:r>
    </w:p>
    <w:p w14:paraId="6451B60B">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 xml:space="preserve"> 未按本章第2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.1项要求密封的投标文件，采购人不予受理。</w:t>
      </w:r>
    </w:p>
    <w:p w14:paraId="1FE0B02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22. 投标文件的递交</w:t>
      </w:r>
    </w:p>
    <w:p w14:paraId="2A8180A5">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应在规定的投标截止时间前</w:t>
      </w:r>
      <w:r>
        <w:rPr>
          <w:rFonts w:hint="eastAsia" w:ascii="宋体" w:hAnsi="宋体" w:cs="宋体"/>
          <w:color w:val="000000" w:themeColor="text1"/>
          <w:kern w:val="0"/>
          <w:szCs w:val="21"/>
          <w:highlight w:val="none"/>
          <w:lang w:eastAsia="zh-CN"/>
          <w14:textFill>
            <w14:solidFill>
              <w14:schemeClr w14:val="tx1"/>
            </w14:solidFill>
          </w14:textFill>
        </w:rPr>
        <w:t>递交</w:t>
      </w:r>
      <w:r>
        <w:rPr>
          <w:rFonts w:hint="eastAsia" w:ascii="宋体" w:hAnsi="宋体" w:cs="宋体"/>
          <w:color w:val="000000" w:themeColor="text1"/>
          <w:kern w:val="0"/>
          <w:szCs w:val="21"/>
          <w:highlight w:val="none"/>
          <w14:textFill>
            <w14:solidFill>
              <w14:schemeClr w14:val="tx1"/>
            </w14:solidFill>
          </w14:textFill>
        </w:rPr>
        <w:t>投标文件。</w:t>
      </w:r>
    </w:p>
    <w:p w14:paraId="073C568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递交投标文件的地点：见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w:t>
      </w:r>
    </w:p>
    <w:p w14:paraId="3D23657D">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 除</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须知前附表另有规定外，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所递交的投标文件不予退还。</w:t>
      </w:r>
    </w:p>
    <w:p w14:paraId="406986B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.4 逾期送达的或者未送达指定地点的投标文件，采购人不予受理。</w:t>
      </w:r>
    </w:p>
    <w:p w14:paraId="63E37F03">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23. 投标文件的修改和撤回</w:t>
      </w:r>
    </w:p>
    <w:p w14:paraId="44E6FCA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在投标截止时间前，可以对所提交的投标文件进行补充、修改或者撤回，并书面通知</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。补充、修改的内容和撤回通知应当按本须知要求签署、盖章、密封，并作为投标文件的组成部分。</w:t>
      </w:r>
    </w:p>
    <w:p w14:paraId="5CFC078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在投标截止期后不得修改、撤回投标文件。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在投标截止期后修改投标文件的，其投标将被拒绝。</w:t>
      </w:r>
    </w:p>
    <w:p w14:paraId="0C09F862">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五</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评标</w:t>
      </w:r>
    </w:p>
    <w:p w14:paraId="3D7B349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 组建</w:t>
      </w:r>
      <w:r>
        <w:rPr>
          <w:rFonts w:hint="eastAsia" w:ascii="宋体" w:hAnsi="宋体" w:cs="宋体"/>
          <w:b/>
          <w:bCs/>
          <w:color w:val="000000" w:themeColor="text1"/>
          <w:kern w:val="0"/>
          <w:szCs w:val="21"/>
          <w:highlight w:val="none"/>
          <w:lang w:eastAsia="zh-CN"/>
          <w14:textFill>
            <w14:solidFill>
              <w14:schemeClr w14:val="tx1"/>
            </w14:solidFill>
          </w14:textFill>
        </w:rPr>
        <w:t>磋商小组</w:t>
      </w:r>
    </w:p>
    <w:p w14:paraId="741FD3FD">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由采购人代表和评审专家组成。成员由</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人以上单数组成。</w:t>
      </w:r>
      <w:r>
        <w:rPr>
          <w:rFonts w:hint="eastAsia" w:ascii="宋体" w:hAnsi="宋体" w:cs="宋体"/>
          <w:color w:val="000000" w:themeColor="text1"/>
          <w:szCs w:val="21"/>
          <w:highlight w:val="none"/>
          <w14:textFill>
            <w14:solidFill>
              <w14:schemeClr w14:val="tx1"/>
            </w14:solidFill>
          </w14:textFill>
        </w:rPr>
        <w:t>在开标后由</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对投标文件进行审查、质疑、评估和比较，并做合理的建议。</w:t>
      </w:r>
    </w:p>
    <w:p w14:paraId="45B9D79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成员要依法独立评审，并对评审意见承担个人责任。</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成员对需要共同认定的事项存在争议的，按照少数服从多数的原则</w:t>
      </w:r>
      <w:r>
        <w:rPr>
          <w:rFonts w:hint="eastAsia" w:ascii="宋体" w:hAnsi="宋体" w:cs="宋体"/>
          <w:color w:val="000000" w:themeColor="text1"/>
          <w:kern w:val="0"/>
          <w:szCs w:val="21"/>
          <w:highlight w:val="none"/>
          <w14:textFill>
            <w14:solidFill>
              <w14:schemeClr w14:val="tx1"/>
            </w14:solidFill>
          </w14:textFill>
        </w:rPr>
        <w:t>做</w:t>
      </w:r>
      <w:r>
        <w:rPr>
          <w:rFonts w:hint="eastAsia" w:ascii="宋体" w:hAnsi="宋体" w:cs="宋体"/>
          <w:color w:val="000000" w:themeColor="text1"/>
          <w:szCs w:val="21"/>
          <w:highlight w:val="none"/>
          <w14:textFill>
            <w14:solidFill>
              <w14:schemeClr w14:val="tx1"/>
            </w14:solidFill>
          </w14:textFill>
        </w:rPr>
        <w:t>出结论。持不同意见的</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成员应当在评标报告上签署不同意见</w:t>
      </w:r>
      <w:r>
        <w:rPr>
          <w:rFonts w:hint="eastAsia" w:ascii="宋体" w:hAnsi="宋体" w:cs="宋体"/>
          <w:color w:val="000000" w:themeColor="text1"/>
          <w:kern w:val="0"/>
          <w:szCs w:val="21"/>
          <w:highlight w:val="none"/>
          <w14:textFill>
            <w14:solidFill>
              <w14:schemeClr w14:val="tx1"/>
            </w14:solidFill>
          </w14:textFill>
        </w:rPr>
        <w:t>并说明</w:t>
      </w:r>
      <w:r>
        <w:rPr>
          <w:rFonts w:hint="eastAsia" w:ascii="宋体" w:hAnsi="宋体" w:cs="宋体"/>
          <w:color w:val="000000" w:themeColor="text1"/>
          <w:szCs w:val="21"/>
          <w:highlight w:val="none"/>
          <w14:textFill>
            <w14:solidFill>
              <w14:schemeClr w14:val="tx1"/>
            </w14:solidFill>
          </w14:textFill>
        </w:rPr>
        <w:t>理由，否则视为同意。</w:t>
      </w:r>
    </w:p>
    <w:p w14:paraId="34E96E6C">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w:t>
      </w:r>
      <w:r>
        <w:rPr>
          <w:rFonts w:hint="eastAsia" w:ascii="宋体" w:hAnsi="宋体" w:cs="宋体"/>
          <w:b/>
          <w:bCs/>
          <w:color w:val="000000" w:themeColor="text1"/>
          <w:szCs w:val="21"/>
          <w:highlight w:val="none"/>
          <w:lang w:val="en-US" w:eastAsia="zh-CN"/>
          <w14:textFill>
            <w14:solidFill>
              <w14:schemeClr w14:val="tx1"/>
            </w14:solidFill>
          </w14:textFill>
        </w:rPr>
        <w:t>5</w:t>
      </w:r>
      <w:r>
        <w:rPr>
          <w:rFonts w:hint="eastAsia" w:ascii="宋体" w:hAnsi="宋体" w:cs="宋体"/>
          <w:b/>
          <w:bCs/>
          <w:color w:val="000000" w:themeColor="text1"/>
          <w:szCs w:val="21"/>
          <w:highlight w:val="none"/>
          <w14:textFill>
            <w14:solidFill>
              <w14:schemeClr w14:val="tx1"/>
            </w14:solidFill>
          </w14:textFill>
        </w:rPr>
        <w:t>. 投标文件的初审</w:t>
      </w:r>
    </w:p>
    <w:p w14:paraId="72794F8A">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.1对所有</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的评估，都采用相同的程序和标准。评标过程将严格按照</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文件的要求和条件进行。</w:t>
      </w:r>
    </w:p>
    <w:p w14:paraId="426C4C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.2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将对投标文件进行检查，以确定投标文件是否完整、有无计算上的错误、文件是否已正确签署等。</w:t>
      </w:r>
    </w:p>
    <w:p w14:paraId="01F617E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3</w:t>
      </w:r>
      <w:r>
        <w:rPr>
          <w:rFonts w:ascii="宋体" w:hAnsi="宋体" w:cs="宋体"/>
          <w:color w:val="000000" w:themeColor="text1"/>
          <w:kern w:val="0"/>
          <w:szCs w:val="21"/>
          <w:highlight w:val="none"/>
          <w14:textFill>
            <w14:solidFill>
              <w14:schemeClr w14:val="tx1"/>
            </w14:solidFill>
          </w14:textFill>
        </w:rPr>
        <w:t> </w:t>
      </w:r>
      <w:r>
        <w:rPr>
          <w:rFonts w:hint="eastAsia"/>
          <w:color w:val="000000" w:themeColor="text1"/>
          <w:kern w:val="0"/>
          <w:szCs w:val="21"/>
          <w:highlight w:val="none"/>
          <w14:textFill>
            <w14:solidFill>
              <w14:schemeClr w14:val="tx1"/>
            </w14:solidFill>
          </w14:textFill>
        </w:rPr>
        <w:t>投标文件报价出现前后不一致的，除</w:t>
      </w:r>
      <w:r>
        <w:rPr>
          <w:rFonts w:hint="eastAsia"/>
          <w:color w:val="000000" w:themeColor="text1"/>
          <w:kern w:val="0"/>
          <w:szCs w:val="21"/>
          <w:highlight w:val="none"/>
          <w:lang w:val="en-US" w:eastAsia="zh-CN"/>
          <w14:textFill>
            <w14:solidFill>
              <w14:schemeClr w14:val="tx1"/>
            </w14:solidFill>
          </w14:textFill>
        </w:rPr>
        <w:t>采购</w:t>
      </w:r>
      <w:r>
        <w:rPr>
          <w:rFonts w:hint="eastAsia"/>
          <w:color w:val="000000" w:themeColor="text1"/>
          <w:kern w:val="0"/>
          <w:szCs w:val="21"/>
          <w:highlight w:val="none"/>
          <w14:textFill>
            <w14:solidFill>
              <w14:schemeClr w14:val="tx1"/>
            </w14:solidFill>
          </w14:textFill>
        </w:rPr>
        <w:t>文件另有规定外，</w:t>
      </w:r>
      <w:r>
        <w:rPr>
          <w:rFonts w:hint="eastAsia" w:cs="宋体"/>
          <w:color w:val="000000" w:themeColor="text1"/>
          <w:kern w:val="0"/>
          <w:szCs w:val="21"/>
          <w:highlight w:val="none"/>
          <w14:textFill>
            <w14:solidFill>
              <w14:schemeClr w14:val="tx1"/>
            </w14:solidFill>
          </w14:textFill>
        </w:rPr>
        <w:t>修正错误的原则如下：</w:t>
      </w:r>
    </w:p>
    <w:p w14:paraId="446C22B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.3.1</w:t>
      </w:r>
      <w:r>
        <w:rPr>
          <w:rFonts w:hint="eastAsia" w:ascii="宋体" w:hAnsi="宋体" w:cs="宋体"/>
          <w:color w:val="000000" w:themeColor="text1"/>
          <w:sz w:val="21"/>
          <w:szCs w:val="21"/>
          <w:highlight w:val="none"/>
          <w:shd w:val="clear" w:color="auto" w:fill="FFFFFF"/>
          <w14:textFill>
            <w14:solidFill>
              <w14:schemeClr w14:val="tx1"/>
            </w14:solidFill>
          </w14:textFill>
        </w:rPr>
        <w:t>投标文件开标一览表（报价表）内容与投标文件中相应内容不一致的，以开标一览表（报价表）为准；</w:t>
      </w:r>
    </w:p>
    <w:p w14:paraId="13B33456">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.3.2</w:t>
      </w:r>
      <w:r>
        <w:rPr>
          <w:rFonts w:hint="eastAsia" w:ascii="宋体" w:hAnsi="宋体" w:cs="宋体"/>
          <w:color w:val="000000" w:themeColor="text1"/>
          <w:sz w:val="21"/>
          <w:szCs w:val="21"/>
          <w:highlight w:val="none"/>
          <w:shd w:val="clear" w:color="auto" w:fill="FFFFFF"/>
          <w14:textFill>
            <w14:solidFill>
              <w14:schemeClr w14:val="tx1"/>
            </w14:solidFill>
          </w14:textFill>
        </w:rPr>
        <w:t>大写金额</w:t>
      </w:r>
      <w:r>
        <w:rPr>
          <w:rFonts w:hint="eastAsia" w:ascii="宋体" w:hAnsi="宋体" w:cs="宋体"/>
          <w:color w:val="000000" w:themeColor="text1"/>
          <w:sz w:val="21"/>
          <w:szCs w:val="21"/>
          <w:highlight w:val="none"/>
          <w14:textFill>
            <w14:solidFill>
              <w14:schemeClr w14:val="tx1"/>
            </w14:solidFill>
          </w14:textFill>
        </w:rPr>
        <w:t>与</w:t>
      </w:r>
      <w:r>
        <w:rPr>
          <w:rFonts w:hint="eastAsia" w:ascii="宋体" w:hAnsi="宋体" w:cs="宋体"/>
          <w:color w:val="000000" w:themeColor="text1"/>
          <w:sz w:val="21"/>
          <w:szCs w:val="21"/>
          <w:highlight w:val="none"/>
          <w:shd w:val="clear" w:color="auto" w:fill="FFFFFF"/>
          <w14:textFill>
            <w14:solidFill>
              <w14:schemeClr w14:val="tx1"/>
            </w14:solidFill>
          </w14:textFill>
        </w:rPr>
        <w:t>小写金额不一致的，以大写金额为准；</w:t>
      </w:r>
    </w:p>
    <w:p w14:paraId="667B2C12">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.3.3</w:t>
      </w:r>
      <w:r>
        <w:rPr>
          <w:rFonts w:hint="eastAsia" w:ascii="宋体" w:hAnsi="宋体" w:cs="宋体"/>
          <w:color w:val="000000" w:themeColor="text1"/>
          <w:sz w:val="21"/>
          <w:szCs w:val="21"/>
          <w:highlight w:val="none"/>
          <w:shd w:val="clear" w:color="auto" w:fill="FFFFFF"/>
          <w14:textFill>
            <w14:solidFill>
              <w14:schemeClr w14:val="tx1"/>
            </w14:solidFill>
          </w14:textFill>
        </w:rPr>
        <w:t>单价金额小数点或者百分比有明显错位的，以开标一览表的总价为准，并修改单价；</w:t>
      </w:r>
    </w:p>
    <w:p w14:paraId="26C00135">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.3.4</w:t>
      </w:r>
      <w:r>
        <w:rPr>
          <w:rFonts w:hint="eastAsia" w:ascii="宋体" w:hAnsi="宋体" w:cs="宋体"/>
          <w:color w:val="000000" w:themeColor="text1"/>
          <w:sz w:val="21"/>
          <w:szCs w:val="21"/>
          <w:highlight w:val="none"/>
          <w:shd w:val="clear" w:color="auto" w:fill="FFFFFF"/>
          <w14:textFill>
            <w14:solidFill>
              <w14:schemeClr w14:val="tx1"/>
            </w14:solidFill>
          </w14:textFill>
        </w:rPr>
        <w:t>总价金额与按单价汇总金额不一致的，以单价金额计算结果为准。</w:t>
      </w:r>
    </w:p>
    <w:p w14:paraId="1D2ED42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.3.5 对不同文字文本投标文件的解释发生异议的，以中文文本为准。</w:t>
      </w:r>
    </w:p>
    <w:p w14:paraId="62A2866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.3.6 同时出现两种以上不一致的，按照前款规定的顺序修正。修正后的报价按照财政部87号令第五十一条第二款的规定经</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确认后产生约束力，</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不确认的，其投标无效。</w:t>
      </w:r>
    </w:p>
    <w:p w14:paraId="79C5AC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 资格性检查和符合性检查。</w:t>
      </w:r>
    </w:p>
    <w:p w14:paraId="02CD06E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w:t>
      </w:r>
      <w:r>
        <w:rPr>
          <w:rFonts w:hint="eastAsia" w:ascii="宋体" w:hAnsi="宋体"/>
          <w:color w:val="000000" w:themeColor="text1"/>
          <w:szCs w:val="21"/>
          <w:highlight w:val="none"/>
          <w14:textFill>
            <w14:solidFill>
              <w14:schemeClr w14:val="tx1"/>
            </w14:solidFill>
          </w14:textFill>
        </w:rPr>
        <w:t>资格性检查。依据法规政策和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文件的规定，在对投标文件详细评估之前，采购人将依据</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提交的投标文件按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公告第二项和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文件第三章4.</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应提交的证明文件所述的资格标准对</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进行资格审查,以确定其是否具备投标资格。如果</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不具备投标资格、不满足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文件所规定的资格标准或提供资格证明文件不全,其投标将被作为无效投标。</w:t>
      </w:r>
      <w:r>
        <w:rPr>
          <w:rFonts w:hint="eastAsia" w:ascii="宋体" w:hAnsi="宋体" w:cs="Lucida Sans Unicode"/>
          <w:color w:val="000000" w:themeColor="text1"/>
          <w:szCs w:val="21"/>
          <w:highlight w:val="none"/>
          <w14:textFill>
            <w14:solidFill>
              <w14:schemeClr w14:val="tx1"/>
            </w14:solidFill>
          </w14:textFill>
        </w:rPr>
        <w:t>在审查过程中，采购人有权要求</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按</w:t>
      </w:r>
      <w:r>
        <w:rPr>
          <w:rFonts w:hint="eastAsia" w:ascii="宋体" w:hAnsi="宋体" w:cs="Lucida Sans Unicode"/>
          <w:color w:val="000000" w:themeColor="text1"/>
          <w:szCs w:val="21"/>
          <w:highlight w:val="none"/>
          <w:lang w:val="en-US" w:eastAsia="zh-CN"/>
          <w14:textFill>
            <w14:solidFill>
              <w14:schemeClr w14:val="tx1"/>
            </w14:solidFill>
          </w14:textFill>
        </w:rPr>
        <w:t>采购</w:t>
      </w:r>
      <w:r>
        <w:rPr>
          <w:rFonts w:hint="eastAsia" w:ascii="宋体" w:hAnsi="宋体" w:cs="Lucida Sans Unicode"/>
          <w:color w:val="000000" w:themeColor="text1"/>
          <w:szCs w:val="21"/>
          <w:highlight w:val="none"/>
          <w14:textFill>
            <w14:solidFill>
              <w14:schemeClr w14:val="tx1"/>
            </w14:solidFill>
          </w14:textFill>
        </w:rPr>
        <w:t>文件的规定提供相关资格证明材料的原件以供审查。</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应在规定的时限内提供。</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拒不提供的，或者不能在规定时限内提供的，视为其不具备该资格条件。</w:t>
      </w:r>
    </w:p>
    <w:p w14:paraId="11E9079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000000" w:themeColor="text1"/>
          <w:szCs w:val="21"/>
          <w:highlight w:val="none"/>
          <w14:textFill>
            <w14:solidFill>
              <w14:schemeClr w14:val="tx1"/>
            </w14:solidFill>
          </w14:textFill>
        </w:rPr>
      </w:pPr>
      <w:r>
        <w:rPr>
          <w:rFonts w:hint="eastAsia" w:ascii="宋体" w:hAnsi="宋体" w:cs="Lucida Sans Unicode"/>
          <w:color w:val="000000" w:themeColor="text1"/>
          <w:szCs w:val="21"/>
          <w:highlight w:val="none"/>
          <w14:textFill>
            <w14:solidFill>
              <w14:schemeClr w14:val="tx1"/>
            </w14:solidFill>
          </w14:textFill>
        </w:rPr>
        <w:t>2</w:t>
      </w:r>
      <w:r>
        <w:rPr>
          <w:rFonts w:hint="eastAsia" w:ascii="宋体" w:hAnsi="宋体" w:cs="Lucida Sans Unicode"/>
          <w:color w:val="000000" w:themeColor="text1"/>
          <w:szCs w:val="21"/>
          <w:highlight w:val="none"/>
          <w:lang w:val="en-US" w:eastAsia="zh-CN"/>
          <w14:textFill>
            <w14:solidFill>
              <w14:schemeClr w14:val="tx1"/>
            </w14:solidFill>
          </w14:textFill>
        </w:rPr>
        <w:t>5</w:t>
      </w:r>
      <w:r>
        <w:rPr>
          <w:rFonts w:hint="eastAsia" w:ascii="宋体" w:hAnsi="宋体" w:cs="Lucida Sans Unicode"/>
          <w:color w:val="000000" w:themeColor="text1"/>
          <w:szCs w:val="21"/>
          <w:highlight w:val="none"/>
          <w14:textFill>
            <w14:solidFill>
              <w14:schemeClr w14:val="tx1"/>
            </w14:solidFill>
          </w14:textFill>
        </w:rPr>
        <w:t>.4.2 资格审查后合格的</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不足3家的，不得评标。</w:t>
      </w:r>
    </w:p>
    <w:p w14:paraId="586B1EA0">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 符合性检查。依据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将从投标文件的有效性、完整性和对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文件的响应程度进行审查，以确定是否符合对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w:t>
      </w:r>
    </w:p>
    <w:p w14:paraId="484BA52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（1）投标文件未按规定签字、盖章的。</w:t>
      </w:r>
    </w:p>
    <w:p w14:paraId="34D50B4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未能出具有效身份证明，或与身份不符的。</w:t>
      </w:r>
    </w:p>
    <w:p w14:paraId="52711FB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（3）资格证明文件不全的，或不符合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文件标明的资格要求的。</w:t>
      </w:r>
    </w:p>
    <w:p w14:paraId="28FC94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lang w:eastAsia="zh-CN"/>
          <w14:textFill>
            <w14:solidFill>
              <w14:schemeClr w14:val="tx1"/>
            </w14:solidFill>
          </w14:textFill>
        </w:rPr>
        <w:t>质量</w:t>
      </w:r>
      <w:r>
        <w:rPr>
          <w:rFonts w:hint="eastAsia" w:ascii="宋体" w:hAnsi="宋体"/>
          <w:color w:val="000000" w:themeColor="text1"/>
          <w:szCs w:val="21"/>
          <w:highlight w:val="none"/>
          <w14:textFill>
            <w14:solidFill>
              <w14:schemeClr w14:val="tx1"/>
            </w14:solidFill>
          </w14:textFill>
        </w:rPr>
        <w:t>等不满足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0DBD929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文件提供的格式填列、项目不齐全或内容虚假的。</w:t>
      </w:r>
    </w:p>
    <w:p w14:paraId="3C56FFA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（6）投标文件的实质性内容未使用中文表述，或意思表述不明确，或前后矛盾，或使用计量单位不符合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6F26F4F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（7）投标文件的关键内容字迹模糊、无法辨认,或投标文件中经修正的内容字迹模糊无法辩认，或修改处未按规定签名盖章的。</w:t>
      </w:r>
    </w:p>
    <w:p w14:paraId="0ABC329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（8）投标文件内容未按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文件响应的。</w:t>
      </w:r>
    </w:p>
    <w:p w14:paraId="6410D0D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（9）不符合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文件中规定的其它实质性条款。</w:t>
      </w:r>
    </w:p>
    <w:p w14:paraId="575607D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决定投标的响应性只根据投标文件本身的内容，而不寻求其他的外部证据。</w:t>
      </w:r>
    </w:p>
    <w:p w14:paraId="754AA0E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.4.4 对资格性检查和符合性检查不合格的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，将</w:t>
      </w:r>
      <w:r>
        <w:rPr>
          <w:rFonts w:hint="eastAsia" w:ascii="宋体" w:hAnsi="宋体" w:cs="宋体"/>
          <w:color w:val="000000" w:themeColor="text1"/>
          <w:kern w:val="0"/>
          <w:szCs w:val="21"/>
          <w:highlight w:val="none"/>
          <w:lang w:val="en-US" w:eastAsia="zh-CN"/>
          <w14:textFill>
            <w14:solidFill>
              <w14:schemeClr w14:val="tx1"/>
            </w14:solidFill>
          </w14:textFill>
        </w:rPr>
        <w:t>通过评标系统</w:t>
      </w:r>
      <w:r>
        <w:rPr>
          <w:rFonts w:hint="eastAsia" w:ascii="宋体" w:hAnsi="宋体" w:cs="宋体"/>
          <w:color w:val="000000" w:themeColor="text1"/>
          <w:kern w:val="0"/>
          <w:szCs w:val="21"/>
          <w:highlight w:val="none"/>
          <w14:textFill>
            <w14:solidFill>
              <w14:schemeClr w14:val="tx1"/>
            </w14:solidFill>
          </w14:textFill>
        </w:rPr>
        <w:t>告知其理由。</w:t>
      </w:r>
    </w:p>
    <w:p w14:paraId="26C1D37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.5 在评审过程中，</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发现</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有下列情形之一的，视为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串通投标，其投标无效：</w:t>
      </w:r>
    </w:p>
    <w:p w14:paraId="5164B98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.5.1不同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的投标文件异常一致。</w:t>
      </w:r>
    </w:p>
    <w:p w14:paraId="5A580F53">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.5.2不同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的投标文件由同一单位或者个人编制；</w:t>
      </w:r>
    </w:p>
    <w:p w14:paraId="71A864C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.5.3不同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委托同一单位或者个人办理投标事宜；</w:t>
      </w:r>
    </w:p>
    <w:p w14:paraId="046368A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.5.4不同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的投标文件载明的项目管理成员或者联系人员为同一人；　　</w:t>
      </w:r>
    </w:p>
    <w:p w14:paraId="0F4DB47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.5.5不同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的投标文件相互混装；</w:t>
      </w:r>
    </w:p>
    <w:p w14:paraId="21A5F2D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.5.6不同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的投标保证金从同一单位或者个人的账户转出（若收取）。</w:t>
      </w:r>
    </w:p>
    <w:p w14:paraId="792F0888">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.5.7 有证据证明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串通投标的其他情形的；</w:t>
      </w:r>
    </w:p>
    <w:p w14:paraId="0A0E6E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.5.8 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的投标文件制作机器码一致；</w:t>
      </w:r>
    </w:p>
    <w:p w14:paraId="78963FC9">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 xml:space="preserve">.5.9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认定的其他串通投标情形。</w:t>
      </w:r>
    </w:p>
    <w:p w14:paraId="79D55297">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6</w:t>
      </w:r>
      <w:r>
        <w:rPr>
          <w:rFonts w:hint="eastAsia" w:ascii="宋体" w:hAnsi="宋体" w:cs="宋体"/>
          <w:b/>
          <w:bCs/>
          <w:color w:val="000000" w:themeColor="text1"/>
          <w:kern w:val="0"/>
          <w:szCs w:val="21"/>
          <w:highlight w:val="none"/>
          <w14:textFill>
            <w14:solidFill>
              <w14:schemeClr w14:val="tx1"/>
            </w14:solidFill>
          </w14:textFill>
        </w:rPr>
        <w:t>. 投标文件的澄清</w:t>
      </w:r>
    </w:p>
    <w:p w14:paraId="18636FFD">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对投标文件中含义不明确、同类问题表述不一致或者有明显文字和计算错误的内容，</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可以书面形式要求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作出必要的澄清。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的澄清应当在</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规定的时间内以书面形式作出，由其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代表签字。但澄清事项不得超出投标文件的范围，不得实质性改变投标文件的内容，不得通过澄清等方式对</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实行差别对待。</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不得接受</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主动提出的澄清和解释。</w:t>
      </w:r>
    </w:p>
    <w:p w14:paraId="1E05E41F">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7</w:t>
      </w:r>
      <w:r>
        <w:rPr>
          <w:rFonts w:hint="eastAsia" w:ascii="宋体" w:hAnsi="宋体" w:cs="宋体"/>
          <w:b/>
          <w:bCs/>
          <w:color w:val="000000" w:themeColor="text1"/>
          <w:kern w:val="0"/>
          <w:szCs w:val="21"/>
          <w:highlight w:val="none"/>
          <w14:textFill>
            <w14:solidFill>
              <w14:schemeClr w14:val="tx1"/>
            </w14:solidFill>
          </w14:textFill>
        </w:rPr>
        <w:t>. 比较与评价</w:t>
      </w:r>
    </w:p>
    <w:p w14:paraId="4A546354">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 xml:space="preserve">.1 </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将按本</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文件规定的评标方法与标准，对资格性检查和符合性检查合格的投标文件进行商务和技术评估，综合比较与评价。</w:t>
      </w:r>
    </w:p>
    <w:p w14:paraId="3DE88FA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.2对漏（缺）报项的处理：</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文件中要求列入报价的费用（含配置、功能），漏（缺）报的视同已含在投标总价中。</w:t>
      </w:r>
    </w:p>
    <w:p w14:paraId="0B982F1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认为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的报价明显低于其他通过符合性审查</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的报价，有可能影响产品质量或者不能诚信履约的，应当要求其在评标现场合理的时间内提供书面说明，必要时提交相关证明材料；</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不能证明其报价合理性的，</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应当将其作为无效投标处理。</w:t>
      </w:r>
    </w:p>
    <w:p w14:paraId="4360998F">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8</w:t>
      </w:r>
      <w:r>
        <w:rPr>
          <w:rFonts w:hint="eastAsia" w:ascii="宋体" w:hAnsi="宋体" w:cs="宋体"/>
          <w:b/>
          <w:bCs/>
          <w:color w:val="000000" w:themeColor="text1"/>
          <w:kern w:val="0"/>
          <w:szCs w:val="21"/>
          <w:highlight w:val="none"/>
          <w14:textFill>
            <w14:solidFill>
              <w14:schemeClr w14:val="tx1"/>
            </w14:solidFill>
          </w14:textFill>
        </w:rPr>
        <w:t>. 评标过程及保密原则</w:t>
      </w:r>
    </w:p>
    <w:p w14:paraId="6CAB016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.1 凡与本次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有关人员对属于审查、澄清、评价和比较投标的有关资料以及定标意向等，均不得向</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或其他人员透露。否则,将按有关规定追究相关人员的责任。</w:t>
      </w:r>
    </w:p>
    <w:p w14:paraId="664A089A">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.2 在评标期间，</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试图影响或干预评审的任何行为，将导致其投标被作为无效投标，并承担相应的法律责任。</w:t>
      </w:r>
    </w:p>
    <w:p w14:paraId="58763866">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lang w:val="en-US" w:eastAsia="zh-CN"/>
          <w14:textFill>
            <w14:solidFill>
              <w14:schemeClr w14:val="tx1"/>
            </w14:solidFill>
          </w14:textFill>
        </w:rPr>
        <w:t>29</w:t>
      </w:r>
      <w:r>
        <w:rPr>
          <w:rFonts w:hint="eastAsia" w:ascii="宋体" w:hAnsi="宋体" w:cs="宋体"/>
          <w:b/>
          <w:color w:val="000000" w:themeColor="text1"/>
          <w:kern w:val="0"/>
          <w:szCs w:val="21"/>
          <w:highlight w:val="none"/>
          <w14:textFill>
            <w14:solidFill>
              <w14:schemeClr w14:val="tx1"/>
            </w14:solidFill>
          </w14:textFill>
        </w:rPr>
        <w:t>.评标异议登记</w:t>
      </w:r>
    </w:p>
    <w:p w14:paraId="719C7D0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工作人员对评审专家等相关人员在评审过程中发现、提出的异议进行逐项登记。</w:t>
      </w:r>
    </w:p>
    <w:p w14:paraId="42CCB918">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六</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定标</w:t>
      </w:r>
    </w:p>
    <w:p w14:paraId="28B85E9A">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0</w:t>
      </w:r>
      <w:r>
        <w:rPr>
          <w:rFonts w:hint="eastAsia" w:ascii="宋体" w:hAnsi="宋体" w:cs="宋体"/>
          <w:b/>
          <w:bCs/>
          <w:color w:val="000000" w:themeColor="text1"/>
          <w:kern w:val="0"/>
          <w:szCs w:val="21"/>
          <w:highlight w:val="none"/>
          <w14:textFill>
            <w14:solidFill>
              <w14:schemeClr w14:val="tx1"/>
            </w14:solidFill>
          </w14:textFill>
        </w:rPr>
        <w:t>. 定标原则</w:t>
      </w:r>
    </w:p>
    <w:p w14:paraId="33F8401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.1 最低投标价不作为中标的保证。</w:t>
      </w:r>
    </w:p>
    <w:p w14:paraId="54FBA0F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 确定实质上响应</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文件且满足下列条件的为</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bCs/>
          <w:color w:val="000000" w:themeColor="text1"/>
          <w:kern w:val="0"/>
          <w:szCs w:val="21"/>
          <w:highlight w:val="none"/>
          <w14:textFill>
            <w14:solidFill>
              <w14:schemeClr w14:val="tx1"/>
            </w14:solidFill>
          </w14:textFill>
        </w:rPr>
        <w:t>（或</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w:t>
      </w:r>
    </w:p>
    <w:p w14:paraId="2E922CEB">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39" w:name="_Toc32200"/>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.2.1</w:t>
      </w:r>
      <w:bookmarkEnd w:id="39"/>
      <w:r>
        <w:rPr>
          <w:rFonts w:hint="eastAsia" w:ascii="宋体" w:hAnsi="宋体" w:cs="宋体"/>
          <w:bCs/>
          <w:color w:val="000000" w:themeColor="text1"/>
          <w:kern w:val="0"/>
          <w:szCs w:val="21"/>
          <w:highlight w:val="none"/>
          <w14:textFill>
            <w14:solidFill>
              <w14:schemeClr w14:val="tx1"/>
            </w14:solidFill>
          </w14:textFill>
        </w:rPr>
        <w:t>本次评标采用</w:t>
      </w:r>
      <w:r>
        <w:rPr>
          <w:rFonts w:hint="eastAsia" w:ascii="宋体" w:hAnsi="宋体" w:cs="宋体"/>
          <w:color w:val="000000" w:themeColor="text1"/>
          <w:szCs w:val="21"/>
          <w:highlight w:val="none"/>
          <w14:textFill>
            <w14:solidFill>
              <w14:schemeClr w14:val="tx1"/>
            </w14:solidFill>
          </w14:textFill>
        </w:rPr>
        <w:t>综合评分法，是指响应文件满足采购文件全部实质性要求，且按照评审因素的量化指标评审得分最高的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的评标方法。</w:t>
      </w:r>
    </w:p>
    <w:p w14:paraId="0436DFC7">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采用综合评分法的，评标结果按评审后得分由高到低顺序排列。投标文件满足</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为排名第一的</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，以此类推。得分相同的，按投标报价由低到高顺序排列。得分且投标报价相同的，按技术部分得分顺序排列。得分与技术指标优劣均相同的，通过随机抽取产生。</w:t>
      </w:r>
    </w:p>
    <w:p w14:paraId="541AD962">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1</w:t>
      </w:r>
      <w:r>
        <w:rPr>
          <w:rFonts w:hint="eastAsia" w:ascii="宋体" w:hAnsi="宋体" w:cs="宋体"/>
          <w:b/>
          <w:bCs/>
          <w:color w:val="000000" w:themeColor="text1"/>
          <w:kern w:val="0"/>
          <w:szCs w:val="21"/>
          <w:highlight w:val="none"/>
          <w14:textFill>
            <w14:solidFill>
              <w14:schemeClr w14:val="tx1"/>
            </w14:solidFill>
          </w14:textFill>
        </w:rPr>
        <w:t>. 确定</w:t>
      </w:r>
      <w:r>
        <w:rPr>
          <w:rFonts w:hint="eastAsia" w:ascii="宋体" w:hAnsi="宋体" w:cs="宋体"/>
          <w:b/>
          <w:bCs/>
          <w:color w:val="000000" w:themeColor="text1"/>
          <w:kern w:val="0"/>
          <w:szCs w:val="21"/>
          <w:highlight w:val="none"/>
          <w:lang w:eastAsia="zh-CN"/>
          <w14:textFill>
            <w14:solidFill>
              <w14:schemeClr w14:val="tx1"/>
            </w14:solidFill>
          </w14:textFill>
        </w:rPr>
        <w:t>成交人</w:t>
      </w:r>
      <w:r>
        <w:rPr>
          <w:rFonts w:hint="eastAsia" w:ascii="宋体" w:hAnsi="宋体" w:cs="宋体"/>
          <w:b/>
          <w:bCs/>
          <w:color w:val="000000" w:themeColor="text1"/>
          <w:kern w:val="0"/>
          <w:szCs w:val="21"/>
          <w:highlight w:val="none"/>
          <w14:textFill>
            <w14:solidFill>
              <w14:schemeClr w14:val="tx1"/>
            </w14:solidFill>
          </w14:textFill>
        </w:rPr>
        <w:t>和</w:t>
      </w:r>
      <w:r>
        <w:rPr>
          <w:rFonts w:hint="eastAsia" w:ascii="宋体" w:hAnsi="宋体" w:cs="宋体"/>
          <w:b/>
          <w:bCs/>
          <w:color w:val="000000" w:themeColor="text1"/>
          <w:kern w:val="0"/>
          <w:szCs w:val="21"/>
          <w:highlight w:val="none"/>
          <w:lang w:eastAsia="zh-CN"/>
          <w14:textFill>
            <w14:solidFill>
              <w14:schemeClr w14:val="tx1"/>
            </w14:solidFill>
          </w14:textFill>
        </w:rPr>
        <w:t>成交候选人</w:t>
      </w:r>
    </w:p>
    <w:p w14:paraId="5217885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本项目由采购人授权</w:t>
      </w:r>
      <w:r>
        <w:rPr>
          <w:rFonts w:hint="eastAsia" w:ascii="宋体" w:hAnsi="宋体" w:cs="宋体"/>
          <w:bCs/>
          <w:color w:val="000000" w:themeColor="text1"/>
          <w:kern w:val="0"/>
          <w:szCs w:val="21"/>
          <w:highlight w:val="none"/>
          <w:lang w:eastAsia="zh-CN"/>
          <w14:textFill>
            <w14:solidFill>
              <w14:schemeClr w14:val="tx1"/>
            </w14:solidFill>
          </w14:textFill>
        </w:rPr>
        <w:t>磋商小组</w:t>
      </w:r>
      <w:r>
        <w:rPr>
          <w:rFonts w:hint="eastAsia" w:ascii="宋体" w:hAnsi="宋体" w:cs="宋体"/>
          <w:bCs/>
          <w:color w:val="000000" w:themeColor="text1"/>
          <w:kern w:val="0"/>
          <w:szCs w:val="21"/>
          <w:highlight w:val="none"/>
          <w14:textFill>
            <w14:solidFill>
              <w14:schemeClr w14:val="tx1"/>
            </w14:solidFill>
          </w14:textFill>
        </w:rPr>
        <w:t>确定一名</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并推荐</w:t>
      </w:r>
      <w:r>
        <w:rPr>
          <w:rFonts w:hint="eastAsia" w:ascii="宋体" w:hAnsi="宋体" w:cs="宋体"/>
          <w:bCs/>
          <w:color w:val="000000" w:themeColor="text1"/>
          <w:kern w:val="0"/>
          <w:szCs w:val="21"/>
          <w:highlight w:val="none"/>
          <w:lang w:val="en-US" w:eastAsia="zh-CN"/>
          <w14:textFill>
            <w14:solidFill>
              <w14:schemeClr w14:val="tx1"/>
            </w14:solidFill>
          </w14:textFill>
        </w:rPr>
        <w:t>一</w:t>
      </w:r>
      <w:r>
        <w:rPr>
          <w:rFonts w:hint="eastAsia" w:ascii="宋体" w:hAnsi="宋体" w:cs="宋体"/>
          <w:bCs/>
          <w:color w:val="000000" w:themeColor="text1"/>
          <w:kern w:val="0"/>
          <w:szCs w:val="21"/>
          <w:highlight w:val="none"/>
          <w14:textFill>
            <w14:solidFill>
              <w14:schemeClr w14:val="tx1"/>
            </w14:solidFill>
          </w14:textFill>
        </w:rPr>
        <w:t>名</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w:t>
      </w:r>
    </w:p>
    <w:p w14:paraId="7290C8D0">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2</w:t>
      </w:r>
      <w:r>
        <w:rPr>
          <w:rFonts w:hint="eastAsia" w:ascii="宋体" w:hAnsi="宋体" w:cs="宋体"/>
          <w:b/>
          <w:bCs/>
          <w:color w:val="000000" w:themeColor="text1"/>
          <w:kern w:val="0"/>
          <w:szCs w:val="21"/>
          <w:highlight w:val="none"/>
          <w14:textFill>
            <w14:solidFill>
              <w14:schemeClr w14:val="tx1"/>
            </w14:solidFill>
          </w14:textFill>
        </w:rPr>
        <w:t xml:space="preserve">. </w:t>
      </w:r>
      <w:r>
        <w:rPr>
          <w:rFonts w:hint="eastAsia" w:ascii="宋体" w:hAnsi="宋体" w:cs="宋体"/>
          <w:b/>
          <w:bCs/>
          <w:color w:val="000000" w:themeColor="text1"/>
          <w:kern w:val="0"/>
          <w:szCs w:val="21"/>
          <w:highlight w:val="none"/>
          <w:lang w:eastAsia="zh-CN"/>
          <w14:textFill>
            <w14:solidFill>
              <w14:schemeClr w14:val="tx1"/>
            </w14:solidFill>
          </w14:textFill>
        </w:rPr>
        <w:t>成交通知书</w:t>
      </w:r>
      <w:r>
        <w:rPr>
          <w:rFonts w:hint="eastAsia" w:ascii="宋体" w:hAnsi="宋体" w:cs="宋体"/>
          <w:b/>
          <w:bCs/>
          <w:color w:val="000000" w:themeColor="text1"/>
          <w:kern w:val="0"/>
          <w:szCs w:val="21"/>
          <w:highlight w:val="none"/>
          <w14:textFill>
            <w14:solidFill>
              <w14:schemeClr w14:val="tx1"/>
            </w14:solidFill>
          </w14:textFill>
        </w:rPr>
        <w:t>及中标公告</w:t>
      </w:r>
    </w:p>
    <w:p w14:paraId="63F28D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.1评审结束后，</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人将</w:t>
      </w:r>
      <w:r>
        <w:rPr>
          <w:rFonts w:hint="eastAsia" w:ascii="宋体" w:hAnsi="宋体" w:cs="宋体"/>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的情况在本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公告发布的同一媒介予以公示，公示</w:t>
      </w:r>
      <w:r>
        <w:rPr>
          <w:rFonts w:hint="eastAsia" w:ascii="宋体" w:hAnsi="宋体" w:cs="宋体"/>
          <w:color w:val="000000" w:themeColor="text1"/>
          <w:kern w:val="0"/>
          <w:szCs w:val="21"/>
          <w:highlight w:val="none"/>
          <w:lang w:eastAsia="zh-CN"/>
          <w14:textFill>
            <w14:solidFill>
              <w14:schemeClr w14:val="tx1"/>
            </w14:solidFill>
          </w14:textFill>
        </w:rPr>
        <w:t>期限</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个工作日</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公示期结束后</w:t>
      </w:r>
      <w:r>
        <w:rPr>
          <w:rFonts w:hint="eastAsia" w:ascii="宋体" w:hAnsi="宋体" w:cs="宋体"/>
          <w:color w:val="000000" w:themeColor="text1"/>
          <w:kern w:val="0"/>
          <w:szCs w:val="21"/>
          <w:highlight w:val="none"/>
          <w14:textFill>
            <w14:solidFill>
              <w14:schemeClr w14:val="tx1"/>
            </w14:solidFill>
          </w14:textFill>
        </w:rPr>
        <w:t>向</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发出</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w:t>
      </w:r>
    </w:p>
    <w:p w14:paraId="744C473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在规定的时间内不领取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的，视为中标后自动放弃中标资格；</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在有效报价中报价最低,非不可抗力放弃中标资格的。发生上述情况的承担由此引起的一切后果。</w:t>
      </w:r>
    </w:p>
    <w:p w14:paraId="1A4AD2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对采购人和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具有同等法律效力。</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发出后，采购人改变中标结果，或者</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放弃中标，应按相关法律、规章、规范性文件的要求承担相应的法律责任。</w:t>
      </w:r>
    </w:p>
    <w:p w14:paraId="0A4395D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bCs/>
          <w:color w:val="000000" w:themeColor="text1"/>
          <w:kern w:val="0"/>
          <w:szCs w:val="21"/>
          <w:highlight w:val="none"/>
          <w14:textFill>
            <w14:solidFill>
              <w14:schemeClr w14:val="tx1"/>
            </w14:solidFill>
          </w14:textFill>
        </w:rPr>
        <w:t>.4</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将作为签订合同的依据。合同签订后，</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成为合同的一部分。</w:t>
      </w:r>
    </w:p>
    <w:p w14:paraId="12A98B70">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3</w:t>
      </w:r>
      <w:r>
        <w:rPr>
          <w:rFonts w:hint="eastAsia" w:ascii="宋体" w:hAnsi="宋体" w:cs="宋体"/>
          <w:b/>
          <w:bCs/>
          <w:color w:val="000000" w:themeColor="text1"/>
          <w:kern w:val="0"/>
          <w:szCs w:val="21"/>
          <w:highlight w:val="none"/>
          <w14:textFill>
            <w14:solidFill>
              <w14:schemeClr w14:val="tx1"/>
            </w14:solidFill>
          </w14:textFill>
        </w:rPr>
        <w:t>. 采购人宣布废标的权利</w:t>
      </w:r>
    </w:p>
    <w:p w14:paraId="4EE7C0A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.1出现下列情况之一时，采购人有权宣布废标，并将理由通知所有</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w:t>
      </w:r>
    </w:p>
    <w:p w14:paraId="236A91D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.1.1出现影响采购公正的违法、违规行为的。</w:t>
      </w:r>
    </w:p>
    <w:p w14:paraId="1A716B7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.1.2</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的报价均超过了</w:t>
      </w:r>
      <w:r>
        <w:rPr>
          <w:rFonts w:hint="eastAsia" w:ascii="宋体" w:hAnsi="宋体" w:cs="宋体"/>
          <w:bCs/>
          <w:color w:val="000000" w:themeColor="text1"/>
          <w:kern w:val="0"/>
          <w:szCs w:val="21"/>
          <w:highlight w:val="none"/>
          <w:lang w:val="en-US" w:eastAsia="zh-CN"/>
          <w14:textFill>
            <w14:solidFill>
              <w14:schemeClr w14:val="tx1"/>
            </w14:solidFill>
          </w14:textFill>
        </w:rPr>
        <w:t>采购预算金额</w:t>
      </w:r>
      <w:r>
        <w:rPr>
          <w:rFonts w:hint="eastAsia" w:ascii="宋体" w:hAnsi="宋体" w:cs="宋体"/>
          <w:bCs/>
          <w:color w:val="000000" w:themeColor="text1"/>
          <w:kern w:val="0"/>
          <w:szCs w:val="21"/>
          <w:highlight w:val="none"/>
          <w14:textFill>
            <w14:solidFill>
              <w14:schemeClr w14:val="tx1"/>
            </w14:solidFill>
          </w14:textFill>
        </w:rPr>
        <w:t>，采购人不能支付的。</w:t>
      </w:r>
    </w:p>
    <w:p w14:paraId="0243BE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.1.3因重大变故，采购任务取消的。</w:t>
      </w:r>
    </w:p>
    <w:p w14:paraId="0AF376F0">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szCs w:val="21"/>
          <w:highlight w:val="none"/>
          <w14:textFill>
            <w14:solidFill>
              <w14:schemeClr w14:val="tx1"/>
            </w14:solidFill>
          </w14:textFill>
        </w:rPr>
        <w:t>投标截止后</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不足3家或通过资格性检查或符合性检查的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不足3家的，除采购任务取消情形外，按照以下方式处理：</w:t>
      </w:r>
    </w:p>
    <w:p w14:paraId="777F3682">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文件存在不合理条款或者招标程序不符合规定的，采购人正后依法重新招标；　</w:t>
      </w:r>
    </w:p>
    <w:p w14:paraId="2B576C99">
      <w:pPr>
        <w:keepNext w:val="0"/>
        <w:keepLines w:val="0"/>
        <w:pageBreakBefore w:val="0"/>
        <w:kinsoku/>
        <w:wordWrap/>
        <w:overflowPunct/>
        <w:topLinePunct w:val="0"/>
        <w:bidi w:val="0"/>
        <w:snapToGrid w:val="0"/>
        <w:spacing w:line="360" w:lineRule="auto"/>
        <w:ind w:firstLine="420" w:firstLineChars="200"/>
        <w:rPr>
          <w:rFonts w:ascii="宋体" w:hAnsi="宋体" w:cs="宋体"/>
          <w:b/>
          <w:color w:val="000000" w:themeColor="text1"/>
          <w:kern w:val="0"/>
          <w:sz w:val="52"/>
          <w:szCs w:val="5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文件没有不合理条款、招标程序符合规定，需要采用其他采购方式采购的，采购人应当依法报财政部门批准。</w:t>
      </w:r>
    </w:p>
    <w:p w14:paraId="0342BCEB">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七</w:t>
      </w:r>
      <w:r>
        <w:rPr>
          <w:rFonts w:hint="eastAsia" w:ascii="黑体" w:hAnsi="宋体" w:eastAsia="黑体" w:cs="宋体"/>
          <w:b/>
          <w:bCs/>
          <w:color w:val="000000" w:themeColor="text1"/>
          <w:kern w:val="0"/>
          <w:sz w:val="32"/>
          <w:szCs w:val="32"/>
          <w:highlight w:val="none"/>
          <w14:textFill>
            <w14:solidFill>
              <w14:schemeClr w14:val="tx1"/>
            </w14:solidFill>
          </w14:textFill>
        </w:rPr>
        <w:t>、合同授予</w:t>
      </w:r>
    </w:p>
    <w:p w14:paraId="333AA9ED">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.合同签订</w:t>
      </w:r>
    </w:p>
    <w:p w14:paraId="1D93A01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u w:val="single"/>
          <w14:textFill>
            <w14:solidFill>
              <w14:schemeClr w14:val="tx1"/>
            </w14:solidFill>
          </w14:textFill>
        </w:rPr>
      </w:pPr>
      <w:bookmarkStart w:id="40" w:name="_Toc8594"/>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.1 采购人、</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文件第三章《</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须知前附表》规定的时间内，根据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文件确定的事项和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投标文件签订合同。双方所签订的合同不得对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投标文件作实质性修改。</w:t>
      </w:r>
    </w:p>
    <w:p w14:paraId="5F07C07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文件的修改文件、</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的投标文件、补充或修改的文件及澄清或承诺文件等，均为双方签订合同的组成部分，并与合同一并作为本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文件所列采购项目的互补性法律文件，与合同具有同等法律效力。</w:t>
      </w:r>
    </w:p>
    <w:p w14:paraId="2335BE1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.3 </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放弃中标、因不可抗力不能履行合同、不按照</w:t>
      </w:r>
      <w:r>
        <w:rPr>
          <w:rFonts w:hint="eastAsia" w:cs="宋体"/>
          <w:color w:val="000000" w:themeColor="text1"/>
          <w:kern w:val="0"/>
          <w:szCs w:val="21"/>
          <w:highlight w:val="none"/>
          <w:lang w:val="en-US" w:eastAsia="zh-CN"/>
          <w14:textFill>
            <w14:solidFill>
              <w14:schemeClr w14:val="tx1"/>
            </w14:solidFill>
          </w14:textFill>
        </w:rPr>
        <w:t>采购</w:t>
      </w:r>
      <w:r>
        <w:rPr>
          <w:rFonts w:hint="eastAsia" w:cs="宋体"/>
          <w:color w:val="000000" w:themeColor="text1"/>
          <w:kern w:val="0"/>
          <w:szCs w:val="21"/>
          <w:highlight w:val="none"/>
          <w14:textFill>
            <w14:solidFill>
              <w14:schemeClr w14:val="tx1"/>
            </w14:solidFill>
          </w14:textFill>
        </w:rPr>
        <w:t>文件要求提交履约保证金，或者被查实存在影响中标结果的违法行为等情形，不符合中标条件的，</w:t>
      </w:r>
      <w:r>
        <w:rPr>
          <w:rFonts w:hint="eastAsia" w:ascii="宋体" w:hAnsi="宋体" w:cs="宋体"/>
          <w:color w:val="000000" w:themeColor="text1"/>
          <w:kern w:val="0"/>
          <w:szCs w:val="21"/>
          <w:highlight w:val="none"/>
          <w14:textFill>
            <w14:solidFill>
              <w14:schemeClr w14:val="tx1"/>
            </w14:solidFill>
          </w14:textFill>
        </w:rPr>
        <w:t>采购人可以</w:t>
      </w:r>
      <w:r>
        <w:rPr>
          <w:rFonts w:hint="eastAsia" w:cs="宋体"/>
          <w:color w:val="000000" w:themeColor="text1"/>
          <w:kern w:val="0"/>
          <w:szCs w:val="21"/>
          <w:highlight w:val="none"/>
          <w14:textFill>
            <w14:solidFill>
              <w14:schemeClr w14:val="tx1"/>
            </w14:solidFill>
          </w14:textFill>
        </w:rPr>
        <w:t>按照</w:t>
      </w:r>
      <w:r>
        <w:rPr>
          <w:rFonts w:hint="eastAsia" w:cs="宋体"/>
          <w:color w:val="000000" w:themeColor="text1"/>
          <w:kern w:val="0"/>
          <w:szCs w:val="21"/>
          <w:highlight w:val="none"/>
          <w:lang w:eastAsia="zh-CN"/>
          <w14:textFill>
            <w14:solidFill>
              <w14:schemeClr w14:val="tx1"/>
            </w14:solidFill>
          </w14:textFill>
        </w:rPr>
        <w:t>磋商小组</w:t>
      </w:r>
      <w:r>
        <w:rPr>
          <w:rFonts w:hint="eastAsia" w:cs="宋体"/>
          <w:color w:val="000000" w:themeColor="text1"/>
          <w:kern w:val="0"/>
          <w:szCs w:val="21"/>
          <w:highlight w:val="none"/>
          <w14:textFill>
            <w14:solidFill>
              <w14:schemeClr w14:val="tx1"/>
            </w14:solidFill>
          </w14:textFill>
        </w:rPr>
        <w:t>提出的</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名单排序依次确定其他</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为</w:t>
      </w:r>
      <w:r>
        <w:rPr>
          <w:rFonts w:hint="eastAsia"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，也可以重新招标。</w:t>
      </w:r>
    </w:p>
    <w:bookmarkEnd w:id="40"/>
    <w:p w14:paraId="1F8F318D">
      <w:pPr>
        <w:rPr>
          <w:color w:val="000000" w:themeColor="text1"/>
          <w:highlight w:val="none"/>
          <w14:textFill>
            <w14:solidFill>
              <w14:schemeClr w14:val="tx1"/>
            </w14:solidFill>
          </w14:textFill>
        </w:rPr>
      </w:pPr>
      <w:bookmarkStart w:id="41" w:name="_Toc4700"/>
      <w:bookmarkStart w:id="42" w:name="_Toc16669"/>
      <w:r>
        <w:rPr>
          <w:color w:val="000000" w:themeColor="text1"/>
          <w:highlight w:val="none"/>
          <w14:textFill>
            <w14:solidFill>
              <w14:schemeClr w14:val="tx1"/>
            </w14:solidFill>
          </w14:textFill>
        </w:rPr>
        <w:br w:type="page"/>
      </w:r>
    </w:p>
    <w:p w14:paraId="25B49845">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000000" w:themeColor="text1"/>
          <w:kern w:val="0"/>
          <w:sz w:val="24"/>
          <w:highlight w:val="none"/>
          <w14:textFill>
            <w14:solidFill>
              <w14:schemeClr w14:val="tx1"/>
            </w14:solidFill>
          </w14:textFill>
        </w:rPr>
      </w:pPr>
      <w:bookmarkStart w:id="43" w:name="_Toc16473"/>
      <w:r>
        <w:rPr>
          <w:rFonts w:hint="eastAsia" w:ascii="黑体" w:hAnsi="宋体" w:eastAsia="黑体" w:cs="宋体"/>
          <w:b/>
          <w:bCs/>
          <w:color w:val="000000" w:themeColor="text1"/>
          <w:kern w:val="0"/>
          <w:sz w:val="32"/>
          <w:szCs w:val="32"/>
          <w:highlight w:val="none"/>
          <w14:textFill>
            <w14:solidFill>
              <w14:schemeClr w14:val="tx1"/>
            </w14:solidFill>
          </w14:textFill>
        </w:rPr>
        <w:t>第四章  评标办法及评分标准</w:t>
      </w:r>
      <w:bookmarkEnd w:id="41"/>
      <w:bookmarkEnd w:id="43"/>
    </w:p>
    <w:p w14:paraId="23ABF0BB">
      <w:pPr>
        <w:rPr>
          <w:color w:val="000000" w:themeColor="text1"/>
          <w:highlight w:val="none"/>
          <w14:textFill>
            <w14:solidFill>
              <w14:schemeClr w14:val="tx1"/>
            </w14:solidFill>
          </w14:textFill>
        </w:rPr>
      </w:pPr>
    </w:p>
    <w:p w14:paraId="7B585FC4">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（一）评标原则</w:t>
      </w:r>
    </w:p>
    <w:p w14:paraId="4ED79A2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按照“公平、公正”的原则对待所有</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文件的相关规定进行评标、定标。</w:t>
      </w:r>
    </w:p>
    <w:p w14:paraId="675EF7E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1"/>
          <w:szCs w:val="21"/>
          <w:highlight w:val="none"/>
          <w14:textFill>
            <w14:solidFill>
              <w14:schemeClr w14:val="tx1"/>
            </w14:solidFill>
          </w14:textFill>
        </w:rPr>
        <w:t>）评标办法</w:t>
      </w:r>
    </w:p>
    <w:p w14:paraId="5204588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1．本项目采用综合评分法，总分为100分。</w:t>
      </w:r>
    </w:p>
    <w:p w14:paraId="036C071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文件中规定的评标方法和标准，对投标文件进行综合比较与评价。</w:t>
      </w:r>
    </w:p>
    <w:p w14:paraId="192231B9">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评标结果按评审后得分由高到低顺序排列，得分相同的，按投标报价由低到高顺序排列。得分且投标报价相同的，按技术部分得分顺序排列。</w:t>
      </w:r>
    </w:p>
    <w:p w14:paraId="53B8A5F8">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14:textFill>
            <w14:solidFill>
              <w14:schemeClr w14:val="tx1"/>
            </w14:solidFill>
          </w14:textFill>
        </w:rPr>
        <w:t>.投标文件满足</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文件全部实质性要求，且评审得分最高的</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为第一</w:t>
      </w:r>
      <w:r>
        <w:rPr>
          <w:rFonts w:hint="eastAsia" w:ascii="宋体" w:hAnsi="宋体" w:cs="宋体"/>
          <w:b w:val="0"/>
          <w:bCs w:val="0"/>
          <w:color w:val="000000" w:themeColor="text1"/>
          <w:sz w:val="21"/>
          <w:szCs w:val="21"/>
          <w:highlight w:val="none"/>
          <w:lang w:eastAsia="zh-CN"/>
          <w14:textFill>
            <w14:solidFill>
              <w14:schemeClr w14:val="tx1"/>
            </w14:solidFill>
          </w14:textFill>
        </w:rPr>
        <w:t>成交候选人</w:t>
      </w:r>
      <w:r>
        <w:rPr>
          <w:rFonts w:hint="eastAsia" w:ascii="宋体" w:hAnsi="宋体" w:eastAsia="宋体" w:cs="宋体"/>
          <w:b w:val="0"/>
          <w:bCs w:val="0"/>
          <w:color w:val="000000" w:themeColor="text1"/>
          <w:sz w:val="21"/>
          <w:szCs w:val="21"/>
          <w:highlight w:val="none"/>
          <w14:textFill>
            <w14:solidFill>
              <w14:schemeClr w14:val="tx1"/>
            </w14:solidFill>
          </w14:textFill>
        </w:rPr>
        <w:t>。</w:t>
      </w:r>
    </w:p>
    <w:p w14:paraId="5A9C951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）评标程序</w:t>
      </w:r>
    </w:p>
    <w:p w14:paraId="2F768B86">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3F754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03F8C50E">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评审内容</w:t>
            </w:r>
          </w:p>
        </w:tc>
      </w:tr>
      <w:tr w14:paraId="6D13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59D634AE">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价格标部分 (30分)</w:t>
            </w:r>
          </w:p>
        </w:tc>
        <w:tc>
          <w:tcPr>
            <w:tcW w:w="8243" w:type="dxa"/>
            <w:gridSpan w:val="2"/>
            <w:noWrap w:val="0"/>
            <w:vAlign w:val="center"/>
          </w:tcPr>
          <w:p w14:paraId="2C7270F6">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u w:val="none"/>
                <w14:textFill>
                  <w14:solidFill>
                    <w14:schemeClr w14:val="tx1"/>
                  </w14:solidFill>
                </w14:textFill>
              </w:rPr>
            </w:pPr>
            <w:r>
              <w:rPr>
                <w:rFonts w:hint="eastAsia" w:ascii="宋体" w:hAnsi="宋体" w:eastAsia="宋体" w:cs="宋体"/>
                <w:b w:val="0"/>
                <w:bCs w:val="0"/>
                <w:color w:val="000000" w:themeColor="text1"/>
                <w:sz w:val="21"/>
                <w:szCs w:val="21"/>
                <w:highlight w:val="none"/>
                <w:u w:val="none"/>
                <w14:textFill>
                  <w14:solidFill>
                    <w14:schemeClr w14:val="tx1"/>
                  </w14:solidFill>
                </w14:textFill>
              </w:rPr>
              <w:t>说明：当</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发现</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的投标报价明显低于其他投标报价，使其投标报价可能低于其个别成本的，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可对其质询，并要求该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做出书面说明和提供相关的证明材料；该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不能合理说明或提供证明材料的，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应按无效投标处理。</w:t>
            </w:r>
          </w:p>
          <w:p w14:paraId="4004AC3C">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有效投标报价：投标报价</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不高于</w:t>
            </w:r>
            <w:r>
              <w:rPr>
                <w:rFonts w:hint="eastAsia" w:ascii="宋体" w:hAnsi="宋体" w:eastAsia="宋体" w:cs="宋体"/>
                <w:b w:val="0"/>
                <w:bCs w:val="0"/>
                <w:color w:val="000000" w:themeColor="text1"/>
                <w:sz w:val="21"/>
                <w:szCs w:val="21"/>
                <w:highlight w:val="none"/>
                <w14:textFill>
                  <w14:solidFill>
                    <w14:schemeClr w14:val="tx1"/>
                  </w14:solidFill>
                </w14:textFill>
              </w:rPr>
              <w:t>采购预算价的为有效投标报价。</w:t>
            </w:r>
          </w:p>
          <w:p w14:paraId="413DC4F1">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评标基准值的确定：满足</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文件要求且投标价格最低的有效投标报价为评标基准价。</w:t>
            </w:r>
          </w:p>
          <w:p w14:paraId="39A554AC">
            <w:pP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投标报价得分=（评标基准价/有效投标报价）×30分</w:t>
            </w:r>
          </w:p>
        </w:tc>
      </w:tr>
      <w:tr w14:paraId="79FBE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1D4AB1B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服务质量</w:t>
            </w:r>
          </w:p>
          <w:p w14:paraId="6D53B9A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noWrap w:val="0"/>
            <w:vAlign w:val="center"/>
          </w:tcPr>
          <w:p w14:paraId="4E66190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1.服务能力的响应程度(</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0分）</w:t>
            </w:r>
          </w:p>
        </w:tc>
        <w:tc>
          <w:tcPr>
            <w:tcW w:w="6770" w:type="dxa"/>
            <w:noWrap w:val="0"/>
            <w:vAlign w:val="center"/>
          </w:tcPr>
          <w:p w14:paraId="2B60E57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 xml:space="preserve">完全满足招标文件第二章 采购需求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val="0"/>
                <w:bCs w:val="0"/>
                <w:color w:val="000000" w:themeColor="text1"/>
                <w:sz w:val="21"/>
                <w:szCs w:val="21"/>
                <w:highlight w:val="none"/>
                <w14:textFill>
                  <w14:solidFill>
                    <w14:schemeClr w14:val="tx1"/>
                  </w14:solidFill>
                </w14:textFill>
              </w:rPr>
              <w:t>、技术要求”的得</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14:textFill>
                  <w14:solidFill>
                    <w14:schemeClr w14:val="tx1"/>
                  </w14:solidFill>
                </w14:textFill>
              </w:rPr>
              <w:t>0分；一项不满足扣</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得分为0，则投标无效。</w:t>
            </w:r>
          </w:p>
        </w:tc>
      </w:tr>
      <w:tr w14:paraId="72BAB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35448A6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noWrap w:val="0"/>
            <w:vAlign w:val="center"/>
          </w:tcPr>
          <w:p w14:paraId="0E66AB3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实施方案</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15</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0F0BD4A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根据</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制定的实施计划</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服务方案</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质量及</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安全保障措施、</w:t>
            </w:r>
            <w:r>
              <w:rPr>
                <w:rFonts w:hint="eastAsia" w:asciiTheme="minorEastAsia" w:hAnsiTheme="minorEastAsia" w:eastAsiaTheme="minorEastAsia" w:cstheme="minorEastAsia"/>
                <w:color w:val="000000" w:themeColor="text1"/>
                <w:kern w:val="2"/>
                <w:sz w:val="21"/>
                <w:szCs w:val="21"/>
                <w:highlight w:val="none"/>
                <w:lang w:val="en-US" w:eastAsia="zh-CN" w:bidi="ar-SA"/>
                <w14:textFill>
                  <w14:solidFill>
                    <w14:schemeClr w14:val="tx1"/>
                  </w14:solidFill>
                </w14:textFill>
              </w:rPr>
              <w:t>应急方案</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p>
          <w:p w14:paraId="02EDB90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以上内容具体、完善、合理性程度强得1</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15</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分，具体、完善、合理性程度一般得</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6</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分，具体、完善、合理性程度差得1-</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分，缺项得0分。</w:t>
            </w:r>
          </w:p>
        </w:tc>
      </w:tr>
      <w:tr w14:paraId="42432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018FC0C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商务评价</w:t>
            </w:r>
          </w:p>
          <w:p w14:paraId="69AAB01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tcBorders>
              <w:top w:val="single" w:color="auto" w:sz="4" w:space="0"/>
            </w:tcBorders>
            <w:noWrap w:val="0"/>
            <w:vAlign w:val="center"/>
          </w:tcPr>
          <w:p w14:paraId="7CD3655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1.服务团队</w:t>
            </w:r>
          </w:p>
          <w:p w14:paraId="37C813B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（10分）</w:t>
            </w:r>
          </w:p>
        </w:tc>
        <w:tc>
          <w:tcPr>
            <w:tcW w:w="6770" w:type="dxa"/>
            <w:noWrap w:val="0"/>
            <w:vAlign w:val="center"/>
          </w:tcPr>
          <w:p w14:paraId="4FD73D8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服务团队组织结构合理，人员分工及职责明确、持证上岗。</w:t>
            </w:r>
          </w:p>
          <w:p w14:paraId="36E1BE9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完全满足采购需求的得7-10分；基本满足的得4-6分；一般满足采购的得1-3分。缺项得0分。</w:t>
            </w:r>
          </w:p>
        </w:tc>
      </w:tr>
      <w:tr w14:paraId="528E3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6DEECDE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tcBorders>
              <w:top w:val="single" w:color="auto" w:sz="4" w:space="0"/>
            </w:tcBorders>
            <w:noWrap w:val="0"/>
            <w:vAlign w:val="center"/>
          </w:tcPr>
          <w:p w14:paraId="7C0BC1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2.类似业绩（4分）</w:t>
            </w:r>
          </w:p>
        </w:tc>
        <w:tc>
          <w:tcPr>
            <w:tcW w:w="6770" w:type="dxa"/>
            <w:noWrap w:val="0"/>
            <w:vAlign w:val="center"/>
          </w:tcPr>
          <w:p w14:paraId="31888CB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供应商</w:t>
            </w:r>
            <w:r>
              <w:rPr>
                <w:rFonts w:hint="eastAsia" w:ascii="宋体" w:hAnsi="宋体" w:eastAsia="宋体" w:cs="宋体"/>
                <w:color w:val="000000" w:themeColor="text1"/>
                <w:highlight w:val="none"/>
                <w:lang w:val="en-US" w:eastAsia="zh-CN"/>
                <w14:textFill>
                  <w14:solidFill>
                    <w14:schemeClr w14:val="tx1"/>
                  </w14:solidFill>
                </w14:textFill>
              </w:rPr>
              <w:t>202</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年1月1日具有的类似服务业绩(以合同文件为准），每提供一份得2分，最多得4分。</w:t>
            </w:r>
          </w:p>
        </w:tc>
      </w:tr>
      <w:tr w14:paraId="27819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19D28B5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noWrap w:val="0"/>
            <w:vAlign w:val="center"/>
          </w:tcPr>
          <w:p w14:paraId="07AA482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.售后服务</w:t>
            </w:r>
          </w:p>
          <w:p w14:paraId="75EF37B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11</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21851A32">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w:t>
            </w:r>
            <w:r>
              <w:rPr>
                <w:rFonts w:hint="eastAsia" w:ascii="宋体" w:hAnsi="宋体" w:eastAsia="宋体" w:cs="宋体"/>
                <w:color w:val="000000" w:themeColor="text1"/>
                <w:highlight w:val="none"/>
                <w14:textFill>
                  <w14:solidFill>
                    <w14:schemeClr w14:val="tx1"/>
                  </w14:solidFill>
                </w14:textFill>
              </w:rPr>
              <w:t>服务网点设立情况（提供专业技术人员联系方式和服务站地址）、培训方案、服务及时率、服务到位程度及增值服务等；</w:t>
            </w:r>
          </w:p>
          <w:p w14:paraId="578109A8">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以上内容具体、完善、合理性程度强得</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eastAsia="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分，具体、完善、合理性程度一般得</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分，具体、完善、合理性程度差得1-</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分，缺项得0分。</w:t>
            </w:r>
          </w:p>
        </w:tc>
      </w:tr>
      <w:tr w14:paraId="1CC1C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49E29A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得分的计算</w:t>
            </w:r>
          </w:p>
        </w:tc>
        <w:tc>
          <w:tcPr>
            <w:tcW w:w="8243" w:type="dxa"/>
            <w:gridSpan w:val="2"/>
            <w:noWrap w:val="0"/>
            <w:vAlign w:val="center"/>
          </w:tcPr>
          <w:p w14:paraId="2C33245E">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成员评分=各项评分因素的汇总得分。</w:t>
            </w:r>
          </w:p>
          <w:p w14:paraId="555F19B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评标总得分=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所有成员合计评分/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组成人员数。</w:t>
            </w:r>
          </w:p>
        </w:tc>
      </w:tr>
    </w:tbl>
    <w:p w14:paraId="4621FF96">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000000" w:themeColor="text1"/>
          <w:kern w:val="0"/>
          <w:szCs w:val="21"/>
          <w:highlight w:val="none"/>
          <w14:textFill>
            <w14:solidFill>
              <w14:schemeClr w14:val="tx1"/>
            </w14:solidFill>
          </w14:textFill>
        </w:rPr>
      </w:pPr>
    </w:p>
    <w:p w14:paraId="39236A2B">
      <w:pP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br w:type="page"/>
      </w:r>
    </w:p>
    <w:bookmarkEnd w:id="42"/>
    <w:p w14:paraId="76FD6DF1">
      <w:pPr>
        <w:rPr>
          <w:color w:val="000000" w:themeColor="text1"/>
          <w:highlight w:val="none"/>
          <w14:textFill>
            <w14:solidFill>
              <w14:schemeClr w14:val="tx1"/>
            </w14:solidFill>
          </w14:textFill>
        </w:rPr>
      </w:pPr>
      <w:bookmarkStart w:id="44" w:name="_Toc1482"/>
      <w:bookmarkStart w:id="45" w:name="_Toc1947"/>
      <w:bookmarkStart w:id="46" w:name="_Toc326786897"/>
      <w:bookmarkStart w:id="47" w:name="_Toc256519703"/>
    </w:p>
    <w:p w14:paraId="740E808F">
      <w:pPr>
        <w:pStyle w:val="2"/>
        <w:snapToGrid w:val="0"/>
        <w:spacing w:before="0" w:after="0" w:line="480" w:lineRule="auto"/>
        <w:jc w:val="center"/>
        <w:rPr>
          <w:color w:val="000000" w:themeColor="text1"/>
          <w:sz w:val="28"/>
          <w:szCs w:val="28"/>
          <w:highlight w:val="none"/>
          <w14:textFill>
            <w14:solidFill>
              <w14:schemeClr w14:val="tx1"/>
            </w14:solidFill>
          </w14:textFill>
        </w:rPr>
      </w:pPr>
      <w:bookmarkStart w:id="48" w:name="_Toc1638"/>
      <w:r>
        <w:rPr>
          <w:rFonts w:hint="eastAsia"/>
          <w:color w:val="000000" w:themeColor="text1"/>
          <w:sz w:val="28"/>
          <w:szCs w:val="28"/>
          <w:highlight w:val="none"/>
          <w14:textFill>
            <w14:solidFill>
              <w14:schemeClr w14:val="tx1"/>
            </w14:solidFill>
          </w14:textFill>
        </w:rPr>
        <w:t>第五章  采购合同</w:t>
      </w:r>
      <w:bookmarkEnd w:id="48"/>
    </w:p>
    <w:p w14:paraId="07F5E0A4">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color w:val="000000" w:themeColor="text1"/>
          <w:sz w:val="21"/>
          <w:szCs w:val="21"/>
          <w:highlight w:val="none"/>
          <w:lang w:eastAsia="zh-CN"/>
          <w14:textFill>
            <w14:solidFill>
              <w14:schemeClr w14:val="tx1"/>
            </w14:solidFill>
          </w14:textFill>
        </w:rPr>
        <w:t>（</w:t>
      </w:r>
      <w:r>
        <w:rPr>
          <w:rFonts w:hint="eastAsia" w:ascii="宋体" w:hAnsi="宋体"/>
          <w:color w:val="000000" w:themeColor="text1"/>
          <w:sz w:val="21"/>
          <w:szCs w:val="21"/>
          <w:highlight w:val="none"/>
          <w:lang w:val="en-US" w:eastAsia="zh-CN"/>
          <w14:textFill>
            <w14:solidFill>
              <w14:schemeClr w14:val="tx1"/>
            </w14:solidFill>
          </w14:textFill>
        </w:rPr>
        <w:t>以实际合同为准</w:t>
      </w:r>
      <w:r>
        <w:rPr>
          <w:rFonts w:hint="eastAsia" w:ascii="宋体" w:hAnsi="宋体"/>
          <w:color w:val="000000" w:themeColor="text1"/>
          <w:sz w:val="21"/>
          <w:szCs w:val="21"/>
          <w:highlight w:val="none"/>
          <w:lang w:eastAsia="zh-CN"/>
          <w14:textFill>
            <w14:solidFill>
              <w14:schemeClr w14:val="tx1"/>
            </w14:solidFill>
          </w14:textFill>
        </w:rPr>
        <w:t>）</w:t>
      </w:r>
    </w:p>
    <w:p w14:paraId="52A7996C">
      <w:pPr>
        <w:rPr>
          <w:color w:val="000000" w:themeColor="text1"/>
          <w:sz w:val="32"/>
          <w:szCs w:val="32"/>
          <w:highlight w:val="none"/>
          <w14:textFill>
            <w14:solidFill>
              <w14:schemeClr w14:val="tx1"/>
            </w14:solidFill>
          </w14:textFill>
        </w:rPr>
      </w:pPr>
    </w:p>
    <w:p w14:paraId="2012A03B">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DAE8C45">
      <w:pPr>
        <w:pStyle w:val="32"/>
        <w:rPr>
          <w:color w:val="000000" w:themeColor="text1"/>
          <w:highlight w:val="none"/>
          <w14:textFill>
            <w14:solidFill>
              <w14:schemeClr w14:val="tx1"/>
            </w14:solidFill>
          </w14:textFill>
        </w:rPr>
      </w:pPr>
    </w:p>
    <w:p w14:paraId="7C72E04C">
      <w:pPr>
        <w:pStyle w:val="2"/>
        <w:jc w:val="center"/>
        <w:rPr>
          <w:rFonts w:ascii="宋体" w:hAnsi="宋体" w:cs="宋体"/>
          <w:color w:val="000000" w:themeColor="text1"/>
          <w:kern w:val="0"/>
          <w:highlight w:val="none"/>
          <w14:textFill>
            <w14:solidFill>
              <w14:schemeClr w14:val="tx1"/>
            </w14:solidFill>
          </w14:textFill>
        </w:rPr>
      </w:pPr>
      <w:bookmarkStart w:id="49" w:name="_Toc5963"/>
      <w:r>
        <w:rPr>
          <w:rFonts w:hint="eastAsia"/>
          <w:color w:val="000000" w:themeColor="text1"/>
          <w:sz w:val="32"/>
          <w:szCs w:val="32"/>
          <w:highlight w:val="none"/>
          <w14:textFill>
            <w14:solidFill>
              <w14:schemeClr w14:val="tx1"/>
            </w14:solidFill>
          </w14:textFill>
        </w:rPr>
        <w:t>第六章  投标文件格式</w:t>
      </w:r>
      <w:bookmarkEnd w:id="44"/>
      <w:bookmarkEnd w:id="45"/>
      <w:bookmarkEnd w:id="49"/>
    </w:p>
    <w:p w14:paraId="5807CD39">
      <w:pPr>
        <w:spacing w:line="440" w:lineRule="exact"/>
        <w:rPr>
          <w:color w:val="000000" w:themeColor="text1"/>
          <w:sz w:val="24"/>
          <w:highlight w:val="none"/>
          <w14:textFill>
            <w14:solidFill>
              <w14:schemeClr w14:val="tx1"/>
            </w14:solidFill>
          </w14:textFill>
        </w:rPr>
      </w:pPr>
    </w:p>
    <w:p w14:paraId="095540CC">
      <w:pPr>
        <w:jc w:val="center"/>
        <w:rPr>
          <w:b/>
          <w:bCs/>
          <w:color w:val="000000" w:themeColor="text1"/>
          <w:sz w:val="32"/>
          <w:szCs w:val="32"/>
          <w:highlight w:val="none"/>
          <w14:textFill>
            <w14:solidFill>
              <w14:schemeClr w14:val="tx1"/>
            </w14:solidFill>
          </w14:textFill>
        </w:rPr>
      </w:pPr>
      <w:bookmarkStart w:id="50" w:name="_Toc13604"/>
      <w:r>
        <w:rPr>
          <w:rFonts w:hint="eastAsia"/>
          <w:b/>
          <w:bCs/>
          <w:color w:val="000000" w:themeColor="text1"/>
          <w:sz w:val="32"/>
          <w:szCs w:val="32"/>
          <w:highlight w:val="none"/>
          <w14:textFill>
            <w14:solidFill>
              <w14:schemeClr w14:val="tx1"/>
            </w14:solidFill>
          </w14:textFill>
        </w:rPr>
        <w:t>目    录</w:t>
      </w:r>
      <w:bookmarkEnd w:id="50"/>
    </w:p>
    <w:p w14:paraId="6E696692">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6F3A2A86">
      <w:pPr>
        <w:snapToGrid w:val="0"/>
        <w:spacing w:line="360" w:lineRule="auto"/>
        <w:ind w:firstLine="480" w:firstLineChars="200"/>
        <w:rPr>
          <w:color w:val="000000" w:themeColor="text1"/>
          <w:sz w:val="24"/>
          <w:highlight w:val="none"/>
          <w14:textFill>
            <w14:solidFill>
              <w14:schemeClr w14:val="tx1"/>
            </w14:solidFill>
          </w14:textFill>
        </w:rPr>
      </w:pPr>
      <w:bookmarkStart w:id="51" w:name="_Toc11308"/>
      <w:r>
        <w:rPr>
          <w:rFonts w:hint="eastAsia"/>
          <w:color w:val="000000" w:themeColor="text1"/>
          <w:sz w:val="24"/>
          <w:highlight w:val="none"/>
          <w14:textFill>
            <w14:solidFill>
              <w14:schemeClr w14:val="tx1"/>
            </w14:solidFill>
          </w14:textFill>
        </w:rPr>
        <w:t>附件1投标文件封面（格式）</w:t>
      </w:r>
      <w:bookmarkEnd w:id="51"/>
    </w:p>
    <w:p w14:paraId="332237D1">
      <w:pPr>
        <w:snapToGrid w:val="0"/>
        <w:spacing w:line="360" w:lineRule="auto"/>
        <w:ind w:firstLine="480" w:firstLineChars="200"/>
        <w:rPr>
          <w:color w:val="000000" w:themeColor="text1"/>
          <w:sz w:val="24"/>
          <w:highlight w:val="none"/>
          <w14:textFill>
            <w14:solidFill>
              <w14:schemeClr w14:val="tx1"/>
            </w14:solidFill>
          </w14:textFill>
        </w:rPr>
      </w:pPr>
      <w:bookmarkStart w:id="52" w:name="_Toc25345"/>
      <w:r>
        <w:rPr>
          <w:rFonts w:hint="eastAsia"/>
          <w:color w:val="000000" w:themeColor="text1"/>
          <w:sz w:val="24"/>
          <w:highlight w:val="none"/>
          <w14:textFill>
            <w14:solidFill>
              <w14:schemeClr w14:val="tx1"/>
            </w14:solidFill>
          </w14:textFill>
        </w:rPr>
        <w:t>附件2 投标书（格式）</w:t>
      </w:r>
      <w:bookmarkEnd w:id="52"/>
    </w:p>
    <w:p w14:paraId="0515C4DF">
      <w:pPr>
        <w:snapToGrid w:val="0"/>
        <w:spacing w:line="360" w:lineRule="auto"/>
        <w:ind w:firstLine="480" w:firstLineChars="200"/>
        <w:rPr>
          <w:color w:val="000000" w:themeColor="text1"/>
          <w:sz w:val="24"/>
          <w:highlight w:val="none"/>
          <w14:textFill>
            <w14:solidFill>
              <w14:schemeClr w14:val="tx1"/>
            </w14:solidFill>
          </w14:textFill>
        </w:rPr>
      </w:pPr>
      <w:bookmarkStart w:id="53" w:name="_Toc10217"/>
      <w:r>
        <w:rPr>
          <w:rFonts w:hint="eastAsia"/>
          <w:color w:val="000000" w:themeColor="text1"/>
          <w:sz w:val="24"/>
          <w:highlight w:val="none"/>
          <w14:textFill>
            <w14:solidFill>
              <w14:schemeClr w14:val="tx1"/>
            </w14:solidFill>
          </w14:textFill>
        </w:rPr>
        <w:t>附件3 开标一览表（格式）</w:t>
      </w:r>
      <w:bookmarkEnd w:id="53"/>
    </w:p>
    <w:p w14:paraId="4261B1BB">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4" w:name="_Toc9579"/>
      <w:r>
        <w:rPr>
          <w:rFonts w:hint="eastAsia"/>
          <w:color w:val="000000" w:themeColor="text1"/>
          <w:sz w:val="24"/>
          <w:highlight w:val="none"/>
          <w14:textFill>
            <w14:solidFill>
              <w14:schemeClr w14:val="tx1"/>
            </w14:solidFill>
          </w14:textFill>
        </w:rPr>
        <w:t xml:space="preserve">附件4 </w:t>
      </w:r>
      <w:bookmarkEnd w:id="54"/>
      <w:r>
        <w:rPr>
          <w:rFonts w:hint="eastAsia"/>
          <w:color w:val="000000" w:themeColor="text1"/>
          <w:sz w:val="24"/>
          <w:highlight w:val="none"/>
          <w:lang w:val="en-US" w:eastAsia="zh-CN"/>
          <w14:textFill>
            <w14:solidFill>
              <w14:schemeClr w14:val="tx1"/>
            </w14:solidFill>
          </w14:textFill>
        </w:rPr>
        <w:t>报价明细表（格式）</w:t>
      </w:r>
    </w:p>
    <w:p w14:paraId="79BAA13E">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5" w:name="_Toc28392"/>
      <w:r>
        <w:rPr>
          <w:rFonts w:hint="eastAsia"/>
          <w:color w:val="000000" w:themeColor="text1"/>
          <w:sz w:val="24"/>
          <w:highlight w:val="none"/>
          <w14:textFill>
            <w14:solidFill>
              <w14:schemeClr w14:val="tx1"/>
            </w14:solidFill>
          </w14:textFill>
        </w:rPr>
        <w:t>附件5</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技术</w:t>
      </w:r>
      <w:r>
        <w:rPr>
          <w:rFonts w:hint="eastAsia"/>
          <w:color w:val="000000" w:themeColor="text1"/>
          <w:sz w:val="24"/>
          <w:highlight w:val="none"/>
          <w:lang w:val="en-US" w:eastAsia="zh-CN"/>
          <w14:textFill>
            <w14:solidFill>
              <w14:schemeClr w14:val="tx1"/>
            </w14:solidFill>
          </w14:textFill>
        </w:rPr>
        <w:t>响应</w:t>
      </w:r>
      <w:bookmarkEnd w:id="55"/>
      <w:r>
        <w:rPr>
          <w:rFonts w:hint="eastAsia"/>
          <w:color w:val="000000" w:themeColor="text1"/>
          <w:sz w:val="24"/>
          <w:highlight w:val="none"/>
          <w:lang w:val="en-US" w:eastAsia="zh-CN"/>
          <w14:textFill>
            <w14:solidFill>
              <w14:schemeClr w14:val="tx1"/>
            </w14:solidFill>
          </w14:textFill>
        </w:rPr>
        <w:t>表（格式）</w:t>
      </w:r>
    </w:p>
    <w:p w14:paraId="5B9AB3B6">
      <w:pPr>
        <w:snapToGrid w:val="0"/>
        <w:spacing w:line="360" w:lineRule="auto"/>
        <w:ind w:firstLine="480" w:firstLineChars="200"/>
        <w:rPr>
          <w:rFonts w:hint="default" w:eastAsia="宋体"/>
          <w:color w:val="000000" w:themeColor="text1"/>
          <w:sz w:val="24"/>
          <w:highlight w:val="none"/>
          <w:lang w:val="en-US" w:eastAsia="zh-CN"/>
          <w14:textFill>
            <w14:solidFill>
              <w14:schemeClr w14:val="tx1"/>
            </w14:solidFill>
          </w14:textFill>
        </w:rPr>
      </w:pPr>
      <w:bookmarkStart w:id="56" w:name="_Toc6234"/>
      <w:r>
        <w:rPr>
          <w:rFonts w:hint="eastAsia"/>
          <w:color w:val="000000" w:themeColor="text1"/>
          <w:sz w:val="24"/>
          <w:highlight w:val="none"/>
          <w14:textFill>
            <w14:solidFill>
              <w14:schemeClr w14:val="tx1"/>
            </w14:solidFill>
          </w14:textFill>
        </w:rPr>
        <w:t>附件6 商务</w:t>
      </w:r>
      <w:bookmarkEnd w:id="56"/>
      <w:r>
        <w:rPr>
          <w:rFonts w:hint="eastAsia"/>
          <w:color w:val="000000" w:themeColor="text1"/>
          <w:sz w:val="24"/>
          <w:highlight w:val="none"/>
          <w:lang w:val="en-US" w:eastAsia="zh-CN"/>
          <w14:textFill>
            <w14:solidFill>
              <w14:schemeClr w14:val="tx1"/>
            </w14:solidFill>
          </w14:textFill>
        </w:rPr>
        <w:t>响应</w:t>
      </w:r>
    </w:p>
    <w:p w14:paraId="48C3162D">
      <w:pPr>
        <w:snapToGrid w:val="0"/>
        <w:spacing w:line="360" w:lineRule="auto"/>
        <w:ind w:firstLine="480" w:firstLineChars="200"/>
        <w:rPr>
          <w:color w:val="000000" w:themeColor="text1"/>
          <w:sz w:val="24"/>
          <w:highlight w:val="none"/>
          <w14:textFill>
            <w14:solidFill>
              <w14:schemeClr w14:val="tx1"/>
            </w14:solidFill>
          </w14:textFill>
        </w:rPr>
      </w:pPr>
      <w:bookmarkStart w:id="57" w:name="_Toc26231"/>
      <w:r>
        <w:rPr>
          <w:rFonts w:hint="eastAsia"/>
          <w:color w:val="000000" w:themeColor="text1"/>
          <w:sz w:val="24"/>
          <w:highlight w:val="none"/>
          <w14:textFill>
            <w14:solidFill>
              <w14:schemeClr w14:val="tx1"/>
            </w14:solidFill>
          </w14:textFill>
        </w:rPr>
        <w:t>附件7</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法定代表人身份证明（格式）</w:t>
      </w:r>
      <w:bookmarkEnd w:id="57"/>
    </w:p>
    <w:p w14:paraId="4E40B19B">
      <w:pPr>
        <w:snapToGrid w:val="0"/>
        <w:spacing w:line="360" w:lineRule="auto"/>
        <w:ind w:firstLine="480" w:firstLineChars="200"/>
        <w:rPr>
          <w:color w:val="000000" w:themeColor="text1"/>
          <w:sz w:val="24"/>
          <w:highlight w:val="none"/>
          <w14:textFill>
            <w14:solidFill>
              <w14:schemeClr w14:val="tx1"/>
            </w14:solidFill>
          </w14:textFill>
        </w:rPr>
      </w:pPr>
      <w:bookmarkStart w:id="58" w:name="_Toc18484"/>
      <w:r>
        <w:rPr>
          <w:rFonts w:hint="eastAsia"/>
          <w:color w:val="000000" w:themeColor="text1"/>
          <w:sz w:val="24"/>
          <w:highlight w:val="none"/>
          <w14:textFill>
            <w14:solidFill>
              <w14:schemeClr w14:val="tx1"/>
            </w14:solidFill>
          </w14:textFill>
        </w:rPr>
        <w:t>附件8</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法定代表人授权书（格式）</w:t>
      </w:r>
      <w:bookmarkEnd w:id="58"/>
    </w:p>
    <w:p w14:paraId="7D87CD3F">
      <w:pPr>
        <w:snapToGrid w:val="0"/>
        <w:spacing w:line="360" w:lineRule="auto"/>
        <w:ind w:firstLine="480" w:firstLineChars="200"/>
        <w:rPr>
          <w:color w:val="000000" w:themeColor="text1"/>
          <w:sz w:val="24"/>
          <w:highlight w:val="none"/>
          <w14:textFill>
            <w14:solidFill>
              <w14:schemeClr w14:val="tx1"/>
            </w14:solidFill>
          </w14:textFill>
        </w:rPr>
      </w:pPr>
      <w:bookmarkStart w:id="59" w:name="_Toc31857"/>
      <w:r>
        <w:rPr>
          <w:rFonts w:hint="eastAsia"/>
          <w:color w:val="000000" w:themeColor="text1"/>
          <w:sz w:val="24"/>
          <w:highlight w:val="none"/>
          <w14:textFill>
            <w14:solidFill>
              <w14:schemeClr w14:val="tx1"/>
            </w14:solidFill>
          </w14:textFill>
        </w:rPr>
        <w:t>附件9 证明文件</w:t>
      </w:r>
      <w:bookmarkEnd w:id="59"/>
    </w:p>
    <w:p w14:paraId="6B728344">
      <w:pPr>
        <w:snapToGrid w:val="0"/>
        <w:spacing w:line="360" w:lineRule="auto"/>
        <w:ind w:firstLine="480" w:firstLineChars="200"/>
        <w:rPr>
          <w:rFonts w:hint="eastAsia"/>
          <w:color w:val="000000" w:themeColor="text1"/>
          <w:sz w:val="24"/>
          <w:highlight w:val="none"/>
          <w14:textFill>
            <w14:solidFill>
              <w14:schemeClr w14:val="tx1"/>
            </w14:solidFill>
          </w14:textFill>
        </w:rPr>
      </w:pPr>
      <w:bookmarkStart w:id="60" w:name="_Toc23116"/>
      <w:r>
        <w:rPr>
          <w:rFonts w:hint="eastAsia"/>
          <w:color w:val="000000" w:themeColor="text1"/>
          <w:sz w:val="24"/>
          <w:highlight w:val="none"/>
          <w14:textFill>
            <w14:solidFill>
              <w14:schemeClr w14:val="tx1"/>
            </w14:solidFill>
          </w14:textFill>
        </w:rPr>
        <w:t>附件10 供应商承诺书（格式）</w:t>
      </w:r>
      <w:bookmarkEnd w:id="60"/>
    </w:p>
    <w:p w14:paraId="60B3082F">
      <w:pPr>
        <w:snapToGrid w:val="0"/>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附件11 供应商信用承诺函（格式）</w:t>
      </w:r>
    </w:p>
    <w:p w14:paraId="4C9AB278">
      <w:pPr>
        <w:pStyle w:val="32"/>
        <w:rPr>
          <w:rFonts w:hint="eastAsia"/>
          <w:color w:val="000000" w:themeColor="text1"/>
          <w:highlight w:val="none"/>
          <w14:textFill>
            <w14:solidFill>
              <w14:schemeClr w14:val="tx1"/>
            </w14:solidFill>
          </w14:textFill>
        </w:rPr>
      </w:pPr>
    </w:p>
    <w:p w14:paraId="42CB53C0">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16DAAB1E">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3BD64A8D">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3A4CEE94">
      <w:pPr>
        <w:pStyle w:val="3"/>
        <w:rPr>
          <w:rFonts w:ascii="宋体" w:hAnsi="宋体" w:cs="宋体"/>
          <w:b/>
          <w:bCs/>
          <w:color w:val="000000" w:themeColor="text1"/>
          <w:kern w:val="0"/>
          <w:sz w:val="24"/>
          <w:highlight w:val="none"/>
          <w14:textFill>
            <w14:solidFill>
              <w14:schemeClr w14:val="tx1"/>
            </w14:solidFill>
          </w14:textFill>
        </w:rPr>
      </w:pPr>
    </w:p>
    <w:p w14:paraId="285EA59C">
      <w:pPr>
        <w:pStyle w:val="4"/>
        <w:rPr>
          <w:rFonts w:hAnsi="宋体"/>
          <w:b/>
          <w:bCs/>
          <w:color w:val="000000" w:themeColor="text1"/>
          <w:highlight w:val="none"/>
          <w14:textFill>
            <w14:solidFill>
              <w14:schemeClr w14:val="tx1"/>
            </w14:solidFill>
          </w14:textFill>
        </w:rPr>
      </w:pPr>
    </w:p>
    <w:p w14:paraId="341719EF">
      <w:pPr>
        <w:pStyle w:val="4"/>
        <w:rPr>
          <w:rFonts w:hAnsi="宋体"/>
          <w:b/>
          <w:bCs/>
          <w:color w:val="000000" w:themeColor="text1"/>
          <w:highlight w:val="none"/>
          <w14:textFill>
            <w14:solidFill>
              <w14:schemeClr w14:val="tx1"/>
            </w14:solidFill>
          </w14:textFill>
        </w:rPr>
      </w:pPr>
    </w:p>
    <w:p w14:paraId="66ADB13F">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3E209F2E">
      <w:pPr>
        <w:pStyle w:val="27"/>
        <w:rPr>
          <w:color w:val="000000" w:themeColor="text1"/>
          <w:highlight w:val="none"/>
          <w14:textFill>
            <w14:solidFill>
              <w14:schemeClr w14:val="tx1"/>
            </w14:solidFill>
          </w14:textFill>
        </w:rPr>
      </w:pPr>
    </w:p>
    <w:p w14:paraId="5CD34DB8">
      <w:pPr>
        <w:pStyle w:val="6"/>
        <w:rPr>
          <w:color w:val="000000" w:themeColor="text1"/>
          <w:highlight w:val="none"/>
          <w14:textFill>
            <w14:solidFill>
              <w14:schemeClr w14:val="tx1"/>
            </w14:solidFill>
          </w14:textFill>
        </w:rPr>
      </w:pPr>
      <w:bookmarkStart w:id="61" w:name="_Toc24743"/>
      <w:bookmarkStart w:id="62" w:name="_Toc31798"/>
      <w:r>
        <w:rPr>
          <w:rFonts w:hint="eastAsia"/>
          <w:color w:val="000000" w:themeColor="text1"/>
          <w:highlight w:val="none"/>
          <w14:textFill>
            <w14:solidFill>
              <w14:schemeClr w14:val="tx1"/>
            </w14:solidFill>
          </w14:textFill>
        </w:rPr>
        <w:t>附件1               投标文件封面（格式）</w:t>
      </w:r>
      <w:bookmarkEnd w:id="61"/>
      <w:bookmarkEnd w:id="62"/>
    </w:p>
    <w:p w14:paraId="11119AF3">
      <w:pPr>
        <w:widowControl/>
        <w:wordWrap w:val="0"/>
        <w:spacing w:line="460" w:lineRule="exact"/>
        <w:ind w:firstLine="482" w:firstLineChars="200"/>
        <w:jc w:val="center"/>
        <w:rPr>
          <w:rFonts w:ascii="宋体" w:hAnsi="宋体" w:cs="宋体"/>
          <w:b/>
          <w:color w:val="000000" w:themeColor="text1"/>
          <w:kern w:val="0"/>
          <w:sz w:val="24"/>
          <w:highlight w:val="none"/>
          <w14:textFill>
            <w14:solidFill>
              <w14:schemeClr w14:val="tx1"/>
            </w14:solidFill>
          </w14:textFill>
        </w:rPr>
      </w:pPr>
    </w:p>
    <w:p w14:paraId="4F0ED29A">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驻马店</w:t>
      </w:r>
      <w:r>
        <w:rPr>
          <w:rFonts w:hint="eastAsia" w:ascii="宋体" w:hAnsi="宋体" w:cs="宋体"/>
          <w:b/>
          <w:snapToGrid w:val="0"/>
          <w:color w:val="000000" w:themeColor="text1"/>
          <w:spacing w:val="0"/>
          <w:kern w:val="0"/>
          <w:sz w:val="44"/>
          <w:szCs w:val="44"/>
          <w:highlight w:val="none"/>
          <w:u w:val="none"/>
          <w:lang w:val="en-US" w:eastAsia="zh-CN"/>
          <w14:textFill>
            <w14:solidFill>
              <w14:schemeClr w14:val="tx1"/>
            </w14:solidFill>
          </w14:textFill>
        </w:rPr>
        <w:t>市</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中心医院</w:t>
      </w:r>
      <w:r>
        <w:rPr>
          <w:rFonts w:hint="eastAsia" w:ascii="宋体" w:hAnsi="宋体" w:eastAsia="宋体" w:cs="宋体"/>
          <w:b/>
          <w:snapToGrid w:val="0"/>
          <w:color w:val="000000" w:themeColor="text1"/>
          <w:spacing w:val="0"/>
          <w:kern w:val="0"/>
          <w:sz w:val="44"/>
          <w:szCs w:val="44"/>
          <w:highlight w:val="none"/>
          <w:u w:val="single"/>
          <w:lang w:val="en-US" w:eastAsia="zh-CN"/>
          <w14:textFill>
            <w14:solidFill>
              <w14:schemeClr w14:val="tx1"/>
            </w14:solidFill>
          </w14:textFill>
        </w:rPr>
        <w:t xml:space="preserve">      </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项目</w:t>
      </w:r>
    </w:p>
    <w:p w14:paraId="6C9E5A37">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color w:val="000000" w:themeColor="text1"/>
          <w:spacing w:val="90"/>
          <w:sz w:val="52"/>
          <w:szCs w:val="52"/>
          <w:highlight w:val="none"/>
          <w14:textFill>
            <w14:solidFill>
              <w14:schemeClr w14:val="tx1"/>
            </w14:solidFill>
          </w14:textFill>
        </w:rPr>
        <w:t>投标文件</w:t>
      </w:r>
    </w:p>
    <w:p w14:paraId="02382DF1">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5060761">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589A5B74">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4D6557E1">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188F9545">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03B81A30">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5211787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23487AE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61A1810B">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1BF0C142">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eastAsia="zh-CN"/>
          <w14:textFill>
            <w14:solidFill>
              <w14:schemeClr w14:val="tx1"/>
            </w14:solidFill>
          </w14:textFill>
        </w:rPr>
        <w:t>全称并</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3E0D72F6">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w:t>
      </w:r>
      <w:r>
        <w:rPr>
          <w:rFonts w:hint="eastAsia" w:ascii="宋体" w:hAnsi="宋体" w:cs="宋体"/>
          <w:color w:val="000000" w:themeColor="text1"/>
          <w:sz w:val="28"/>
          <w:szCs w:val="28"/>
          <w:highlight w:val="none"/>
          <w:lang w:val="en-US" w:eastAsia="zh-CN"/>
          <w14:textFill>
            <w14:solidFill>
              <w14:schemeClr w14:val="tx1"/>
            </w14:solidFill>
          </w14:textFill>
        </w:rPr>
        <w:t>签字或</w:t>
      </w:r>
      <w:r>
        <w:rPr>
          <w:rFonts w:hint="eastAsia" w:ascii="宋体" w:hAnsi="宋体" w:eastAsia="宋体" w:cs="宋体"/>
          <w:color w:val="000000" w:themeColor="text1"/>
          <w:sz w:val="28"/>
          <w:szCs w:val="28"/>
          <w:highlight w:val="none"/>
          <w:lang w:eastAsia="zh-CN"/>
          <w14:textFill>
            <w14:solidFill>
              <w14:schemeClr w14:val="tx1"/>
            </w14:solidFill>
          </w14:textFill>
        </w:rPr>
        <w:t>盖</w:t>
      </w:r>
      <w:r>
        <w:rPr>
          <w:rFonts w:hint="eastAsia" w:ascii="宋体" w:hAnsi="宋体" w:cs="宋体"/>
          <w:color w:val="000000" w:themeColor="text1"/>
          <w:sz w:val="28"/>
          <w:szCs w:val="28"/>
          <w:highlight w:val="none"/>
          <w:lang w:val="en-US" w:eastAsia="zh-CN"/>
          <w14:textFill>
            <w14:solidFill>
              <w14:schemeClr w14:val="tx1"/>
            </w14:solidFill>
          </w14:textFill>
        </w:rPr>
        <w:t>章</w:t>
      </w:r>
      <w:r>
        <w:rPr>
          <w:rFonts w:hint="eastAsia" w:ascii="宋体" w:hAnsi="宋体" w:eastAsia="宋体" w:cs="宋体"/>
          <w:color w:val="000000" w:themeColor="text1"/>
          <w:sz w:val="28"/>
          <w:szCs w:val="28"/>
          <w:highlight w:val="none"/>
          <w14:textFill>
            <w14:solidFill>
              <w14:schemeClr w14:val="tx1"/>
            </w14:solidFill>
          </w14:textFill>
        </w:rPr>
        <w:t>）</w:t>
      </w:r>
    </w:p>
    <w:p w14:paraId="3625F2CE">
      <w:pPr>
        <w:widowControl/>
        <w:wordWrap w:val="0"/>
        <w:spacing w:line="460" w:lineRule="exact"/>
        <w:ind w:left="0" w:leftChars="0" w:firstLine="0" w:firstLineChars="0"/>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年   月   日</w:t>
      </w:r>
    </w:p>
    <w:p w14:paraId="21BAEB82">
      <w:pPr>
        <w:widowControl/>
        <w:wordWrap w:val="0"/>
        <w:spacing w:line="460" w:lineRule="exact"/>
        <w:ind w:firstLine="482" w:firstLineChars="200"/>
        <w:jc w:val="left"/>
        <w:rPr>
          <w:rFonts w:ascii="宋体" w:hAnsi="宋体" w:cs="宋体"/>
          <w:b/>
          <w:color w:val="000000" w:themeColor="text1"/>
          <w:kern w:val="0"/>
          <w:sz w:val="24"/>
          <w:highlight w:val="none"/>
          <w14:textFill>
            <w14:solidFill>
              <w14:schemeClr w14:val="tx1"/>
            </w14:solidFill>
          </w14:textFill>
        </w:rPr>
      </w:pPr>
    </w:p>
    <w:p w14:paraId="570DDDB4">
      <w:pPr>
        <w:pStyle w:val="3"/>
        <w:rPr>
          <w:rFonts w:ascii="宋体" w:hAnsi="宋体" w:cs="宋体"/>
          <w:b/>
          <w:color w:val="000000" w:themeColor="text1"/>
          <w:kern w:val="0"/>
          <w:sz w:val="24"/>
          <w:highlight w:val="none"/>
          <w14:textFill>
            <w14:solidFill>
              <w14:schemeClr w14:val="tx1"/>
            </w14:solidFill>
          </w14:textFill>
        </w:rPr>
      </w:pPr>
    </w:p>
    <w:p w14:paraId="0728D524">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6FDB8036">
      <w:pPr>
        <w:rPr>
          <w:color w:val="000000" w:themeColor="text1"/>
          <w:highlight w:val="none"/>
          <w14:textFill>
            <w14:solidFill>
              <w14:schemeClr w14:val="tx1"/>
            </w14:solidFill>
          </w14:textFill>
        </w:rPr>
      </w:pPr>
    </w:p>
    <w:p w14:paraId="4278EBD1">
      <w:pPr>
        <w:pStyle w:val="6"/>
        <w:rPr>
          <w:color w:val="000000" w:themeColor="text1"/>
          <w:highlight w:val="none"/>
          <w14:textFill>
            <w14:solidFill>
              <w14:schemeClr w14:val="tx1"/>
            </w14:solidFill>
          </w14:textFill>
        </w:rPr>
      </w:pPr>
      <w:bookmarkStart w:id="63" w:name="_Toc14560"/>
      <w:bookmarkStart w:id="64" w:name="_Toc8818"/>
      <w:r>
        <w:rPr>
          <w:rFonts w:hint="eastAsia"/>
          <w:color w:val="000000" w:themeColor="text1"/>
          <w:highlight w:val="none"/>
          <w14:textFill>
            <w14:solidFill>
              <w14:schemeClr w14:val="tx1"/>
            </w14:solidFill>
          </w14:textFill>
        </w:rPr>
        <w:t>附件2               投  标  书（格式）</w:t>
      </w:r>
      <w:bookmarkEnd w:id="63"/>
      <w:bookmarkEnd w:id="64"/>
    </w:p>
    <w:p w14:paraId="05FC97E2">
      <w:pPr>
        <w:widowControl/>
        <w:wordWrap w:val="0"/>
        <w:snapToGrid w:val="0"/>
        <w:spacing w:line="46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致：</w:t>
      </w:r>
      <w:r>
        <w:rPr>
          <w:rFonts w:hint="eastAsia" w:ascii="宋体" w:hAnsi="宋体" w:cs="宋体"/>
          <w:color w:val="000000" w:themeColor="text1"/>
          <w:kern w:val="0"/>
          <w:szCs w:val="21"/>
          <w:highlight w:val="none"/>
          <w:u w:val="single"/>
          <w14:textFill>
            <w14:solidFill>
              <w14:schemeClr w14:val="tx1"/>
            </w14:solidFill>
          </w14:textFill>
        </w:rPr>
        <w:t xml:space="preserve"> （</w:t>
      </w:r>
      <w:r>
        <w:rPr>
          <w:rFonts w:hint="eastAsia" w:ascii="宋体" w:hAnsi="宋体" w:cs="宋体"/>
          <w:color w:val="000000" w:themeColor="text1"/>
          <w:kern w:val="0"/>
          <w:szCs w:val="21"/>
          <w:highlight w:val="none"/>
          <w:u w:val="single"/>
          <w:lang w:eastAsia="zh-CN"/>
          <w14:textFill>
            <w14:solidFill>
              <w14:schemeClr w14:val="tx1"/>
            </w14:solidFill>
          </w14:textFill>
        </w:rPr>
        <w:t>采购人</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w:t>
      </w:r>
    </w:p>
    <w:p w14:paraId="715FAD3F">
      <w:pPr>
        <w:widowControl/>
        <w:wordWrap w:val="0"/>
        <w:spacing w:line="460" w:lineRule="exact"/>
        <w:ind w:firstLine="525" w:firstLineChars="25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14:textFill>
            <w14:solidFill>
              <w14:schemeClr w14:val="tx1"/>
            </w14:solidFill>
          </w14:textFill>
        </w:rPr>
        <w:t>（</w:t>
      </w:r>
      <w:r>
        <w:rPr>
          <w:rFonts w:hint="eastAsia" w:ascii="宋体" w:hAnsi="宋体" w:cs="宋体"/>
          <w:color w:val="000000" w:themeColor="text1"/>
          <w:kern w:val="0"/>
          <w:szCs w:val="21"/>
          <w:highlight w:val="none"/>
          <w:u w:val="single"/>
          <w:lang w:eastAsia="zh-CN"/>
          <w14:textFill>
            <w14:solidFill>
              <w14:schemeClr w14:val="tx1"/>
            </w14:solidFill>
          </w14:textFill>
        </w:rPr>
        <w:t>供应商</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 xml:space="preserve">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（姓名）为我方代理人，参加贵方组织的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项目的投标。现正式提交下述文件1份：</w:t>
      </w:r>
    </w:p>
    <w:p w14:paraId="7B7DCA0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1、开标一览表。</w:t>
      </w:r>
    </w:p>
    <w:p w14:paraId="0F448A17">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2、报价明细表。</w:t>
      </w:r>
    </w:p>
    <w:p w14:paraId="79C0A117">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4、技术响应表。</w:t>
      </w:r>
    </w:p>
    <w:p w14:paraId="4AD084E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4、商务响应表。</w:t>
      </w:r>
    </w:p>
    <w:p w14:paraId="0C96B24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5、证明文件。</w:t>
      </w:r>
    </w:p>
    <w:p w14:paraId="1A1542AF">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6、抵制商业贿赂承诺。为便于贵方公正、择优地确定中标供应商及其投标产品和服务，我方就本次投标有关事项郑重声明并宣布同意如下：</w:t>
      </w:r>
    </w:p>
    <w:p w14:paraId="492FAC50">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1、我方承诺已经具备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文件中规定的参加政府采购活动的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应当具备的条件。我方愿意向贵方提供任何与本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项目投标有关的数据、情况和技术资料，并根据需要提供一切承诺的证明材料，并保证其真实、合法、有效。</w:t>
      </w:r>
    </w:p>
    <w:p w14:paraId="3E15E422">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2、我方承诺在投标活动中提供的各种材料真实有效。</w:t>
      </w:r>
    </w:p>
    <w:p w14:paraId="6A6160B6">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3、我方同意在投标文件有效期内遵守本投标文件中的承诺且在此期限期满之前均具有约束力。如果我方中标，投标文件有效期与合同履行期相同。</w:t>
      </w:r>
    </w:p>
    <w:p w14:paraId="1FBD72F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4、我方已详细审查全部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文件，包括修改文件（如有的话）和有关附件，将自行承担因对全部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文件理解不正确或误解而产生的相应后果。</w:t>
      </w:r>
    </w:p>
    <w:p w14:paraId="2DF55F7C">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5、我方保证尊重</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的评标结果，完全理解本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项目最低投标价不作为中标的保证。</w:t>
      </w:r>
    </w:p>
    <w:p w14:paraId="3717FF8D">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6、我方理解并遵守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文件的全部规定，接受</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文件中政府采购合同的全部条款且无任何异议。</w:t>
      </w:r>
    </w:p>
    <w:p w14:paraId="6D5DA885">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7、如果我方代表</w:t>
      </w:r>
      <w:r>
        <w:rPr>
          <w:rFonts w:hint="eastAsia" w:ascii="宋体" w:hAnsi="宋体" w:cs="宋体"/>
          <w:bCs/>
          <w:color w:val="000000" w:themeColor="text1"/>
          <w:kern w:val="0"/>
          <w:szCs w:val="21"/>
          <w:highlight w:val="none"/>
          <w14:textFill>
            <w14:solidFill>
              <w14:schemeClr w14:val="tx1"/>
            </w14:solidFill>
          </w14:textFill>
        </w:rPr>
        <w:t>未按时参加开标的，视同放弃开标监督权利，认可开标结果。</w:t>
      </w:r>
    </w:p>
    <w:p w14:paraId="752427C3">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8、如果我方存在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须知第9.3项所述情况，同意被认定为在经营活动中有重大违法记录。</w:t>
      </w:r>
    </w:p>
    <w:p w14:paraId="4BF01257">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.4.3项所述情况，同意我方投标被作为无效投标处理。</w:t>
      </w:r>
    </w:p>
    <w:p w14:paraId="14F4D11A">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.5项所述情况，同意</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认定我方的行为属于串通投标的行为，并自愿接受监管部门的处罚。</w:t>
      </w:r>
    </w:p>
    <w:p w14:paraId="06071328">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11、如果现场变更采购方式，我方同意在不改变</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需求、资质条件等情况下，按变更后的采购方式的规定程序进行采购。</w:t>
      </w:r>
    </w:p>
    <w:p w14:paraId="215DB9F1">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12、如果被确定为中标供应商，我方同意按</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并缴纳服务费。否则，视为我方中标后自动放弃中标资格，承担由此引起的一切后果。</w:t>
      </w:r>
    </w:p>
    <w:p w14:paraId="1FC6E9C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13、如果被确定为中标供应商，我方同意在领取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之日起</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30  </w:t>
      </w:r>
      <w:r>
        <w:rPr>
          <w:rFonts w:hint="eastAsia" w:ascii="宋体" w:hAnsi="宋体" w:cs="宋体"/>
          <w:color w:val="000000" w:themeColor="text1"/>
          <w:kern w:val="0"/>
          <w:szCs w:val="21"/>
          <w:highlight w:val="none"/>
          <w14:textFill>
            <w14:solidFill>
              <w14:schemeClr w14:val="tx1"/>
            </w14:solidFill>
          </w14:textFill>
        </w:rPr>
        <w:t>日内，按照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文件的规定与采购人签订采购合同。否则，视为我方中标后无正当理由不与采购人签订合同并承担相应法律责任。</w:t>
      </w:r>
    </w:p>
    <w:p w14:paraId="5DDE1C7C">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14、我方最近3年内的被公开披露或查处的违法违规行为有：</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w:t>
      </w:r>
    </w:p>
    <w:p w14:paraId="14BCD0F6">
      <w:pPr>
        <w:widowControl/>
        <w:tabs>
          <w:tab w:val="left" w:pos="939"/>
        </w:tabs>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15、以上事项如有虚假或隐瞒，我方愿意承担一切后果和责任。</w:t>
      </w:r>
    </w:p>
    <w:p w14:paraId="296CF32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16、与本投标有关的一切正式往来通讯请寄（地址电话必须为最新并可以联系到）：</w:t>
      </w:r>
    </w:p>
    <w:p w14:paraId="0BC34751">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地址：  邮编：</w:t>
      </w:r>
    </w:p>
    <w:p w14:paraId="1DE14560">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电话：  传真： </w:t>
      </w:r>
    </w:p>
    <w:p w14:paraId="6F9F97BA">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1C07273D">
      <w:pPr>
        <w:widowControl/>
        <w:wordWrap w:val="0"/>
        <w:spacing w:line="460" w:lineRule="exact"/>
        <w:ind w:firstLine="735" w:firstLineChars="35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s="宋体"/>
          <w:color w:val="000000" w:themeColor="text1"/>
          <w:kern w:val="0"/>
          <w:szCs w:val="21"/>
          <w:highlight w:val="none"/>
          <w14:textFill>
            <w14:solidFill>
              <w14:schemeClr w14:val="tx1"/>
            </w14:solidFill>
          </w14:textFill>
        </w:rPr>
        <w:t xml:space="preserve">： </w:t>
      </w:r>
    </w:p>
    <w:p w14:paraId="380C09C9">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：（全称并加盖公章）</w:t>
      </w:r>
    </w:p>
    <w:p w14:paraId="3E1ECB6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5E2BC49C">
      <w:pPr>
        <w:widowControl/>
        <w:snapToGrid w:val="0"/>
        <w:spacing w:line="460" w:lineRule="exact"/>
        <w:ind w:firstLine="3360" w:firstLineChars="16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年    月   日 </w:t>
      </w:r>
    </w:p>
    <w:p w14:paraId="3E6B7AC5">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60BA72C1">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38C50FEA">
      <w:pPr>
        <w:spacing w:line="500" w:lineRule="exact"/>
        <w:jc w:val="center"/>
        <w:rPr>
          <w:rFonts w:ascii="宋体" w:hAnsi="宋体"/>
          <w:b/>
          <w:bCs/>
          <w:color w:val="000000" w:themeColor="text1"/>
          <w:sz w:val="24"/>
          <w:highlight w:val="none"/>
          <w14:textFill>
            <w14:solidFill>
              <w14:schemeClr w14:val="tx1"/>
            </w14:solidFill>
          </w14:textFill>
        </w:rPr>
      </w:pPr>
    </w:p>
    <w:p w14:paraId="60539BCE">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br w:type="page"/>
      </w:r>
    </w:p>
    <w:p w14:paraId="00286788">
      <w:pPr>
        <w:rPr>
          <w:color w:val="000000" w:themeColor="text1"/>
          <w:highlight w:val="none"/>
          <w14:textFill>
            <w14:solidFill>
              <w14:schemeClr w14:val="tx1"/>
            </w14:solidFill>
          </w14:textFill>
        </w:rPr>
      </w:pPr>
    </w:p>
    <w:p w14:paraId="526660B4">
      <w:pPr>
        <w:pStyle w:val="6"/>
        <w:spacing w:before="20" w:after="20"/>
        <w:rPr>
          <w:rFonts w:hint="eastAsia" w:eastAsia="黑体"/>
          <w:color w:val="000000" w:themeColor="text1"/>
          <w:highlight w:val="none"/>
          <w:lang w:eastAsia="zh-CN"/>
          <w14:textFill>
            <w14:solidFill>
              <w14:schemeClr w14:val="tx1"/>
            </w14:solidFill>
          </w14:textFill>
        </w:rPr>
      </w:pPr>
      <w:bookmarkStart w:id="65" w:name="_Toc7838"/>
      <w:r>
        <w:rPr>
          <w:rFonts w:hint="eastAsia"/>
          <w:color w:val="000000" w:themeColor="text1"/>
          <w:highlight w:val="none"/>
          <w14:textFill>
            <w14:solidFill>
              <w14:schemeClr w14:val="tx1"/>
            </w14:solidFill>
          </w14:textFill>
        </w:rPr>
        <w:t>附件3               开标一览表</w:t>
      </w:r>
      <w:bookmarkEnd w:id="65"/>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14:paraId="14BE61AF">
      <w:pPr>
        <w:spacing w:line="239" w:lineRule="auto"/>
        <w:jc w:val="right"/>
        <w:rPr>
          <w:rFonts w:hint="default" w:ascii="宋体" w:hAnsi="宋体"/>
          <w:color w:val="000000" w:themeColor="text1"/>
          <w:sz w:val="24"/>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单位：人民币</w:t>
      </w:r>
      <w:r>
        <w:rPr>
          <w:rFonts w:hint="eastAsia"/>
          <w:color w:val="000000" w:themeColor="text1"/>
          <w:sz w:val="24"/>
          <w:highlight w:val="none"/>
          <w:lang w:val="en-US" w:eastAsia="zh-CN"/>
          <w14:textFill>
            <w14:solidFill>
              <w14:schemeClr w14:val="tx1"/>
            </w14:solidFill>
          </w14:textFill>
        </w:rPr>
        <w:t>元</w:t>
      </w:r>
    </w:p>
    <w:p w14:paraId="407AB491">
      <w:pPr>
        <w:rPr>
          <w:color w:val="000000" w:themeColor="text1"/>
          <w:highlight w:val="none"/>
          <w14:textFill>
            <w14:solidFill>
              <w14:schemeClr w14:val="tx1"/>
            </w14:solidFill>
          </w14:textFill>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541E1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69A4C3F">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7708" w:type="dxa"/>
            <w:noWrap/>
            <w:vAlign w:val="center"/>
          </w:tcPr>
          <w:p w14:paraId="136E81E9">
            <w:pPr>
              <w:rPr>
                <w:rFonts w:ascii="宋体" w:hAnsi="宋体"/>
                <w:bCs/>
                <w:color w:val="000000" w:themeColor="text1"/>
                <w:szCs w:val="21"/>
                <w:highlight w:val="none"/>
                <w14:textFill>
                  <w14:solidFill>
                    <w14:schemeClr w14:val="tx1"/>
                  </w14:solidFill>
                </w14:textFill>
              </w:rPr>
            </w:pPr>
          </w:p>
        </w:tc>
      </w:tr>
      <w:tr w14:paraId="5850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33A50FC">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名称</w:t>
            </w:r>
          </w:p>
        </w:tc>
        <w:tc>
          <w:tcPr>
            <w:tcW w:w="7708" w:type="dxa"/>
            <w:noWrap/>
            <w:vAlign w:val="center"/>
          </w:tcPr>
          <w:p w14:paraId="666185DA">
            <w:pPr>
              <w:rPr>
                <w:rFonts w:ascii="宋体" w:hAnsi="宋体"/>
                <w:color w:val="000000" w:themeColor="text1"/>
                <w:szCs w:val="21"/>
                <w:highlight w:val="none"/>
                <w14:textFill>
                  <w14:solidFill>
                    <w14:schemeClr w14:val="tx1"/>
                  </w14:solidFill>
                </w14:textFill>
              </w:rPr>
            </w:pPr>
          </w:p>
        </w:tc>
      </w:tr>
      <w:tr w14:paraId="63B64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0AC9A6B0">
            <w:pPr>
              <w:jc w:val="center"/>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w:t>
            </w:r>
          </w:p>
        </w:tc>
        <w:tc>
          <w:tcPr>
            <w:tcW w:w="7708" w:type="dxa"/>
            <w:noWrap/>
            <w:vAlign w:val="center"/>
          </w:tcPr>
          <w:p w14:paraId="7D185573">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大写：        </w:t>
            </w:r>
          </w:p>
          <w:p w14:paraId="46CC06C9">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小写：       </w:t>
            </w:r>
            <w:r>
              <w:rPr>
                <w:rFonts w:hint="eastAsia" w:ascii="宋体" w:hAnsi="宋体"/>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lang w:val="en-US" w:eastAsia="zh-CN"/>
                <w14:textFill>
                  <w14:solidFill>
                    <w14:schemeClr w14:val="tx1"/>
                  </w14:solidFill>
                </w14:textFill>
              </w:rPr>
              <w:t>元</w:t>
            </w:r>
            <w:r>
              <w:rPr>
                <w:rFonts w:hint="eastAsia" w:ascii="宋体" w:hAnsi="宋体"/>
                <w:color w:val="000000" w:themeColor="text1"/>
                <w:szCs w:val="21"/>
                <w:highlight w:val="none"/>
                <w:lang w:val="en-US" w:eastAsia="zh-CN"/>
                <w14:textFill>
                  <w14:solidFill>
                    <w14:schemeClr w14:val="tx1"/>
                  </w14:solidFill>
                </w14:textFill>
              </w:rPr>
              <w:t>/年</w:t>
            </w:r>
          </w:p>
        </w:tc>
      </w:tr>
      <w:tr w14:paraId="483AD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8D8209C">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14:textFill>
                  <w14:solidFill>
                    <w14:schemeClr w14:val="tx1"/>
                  </w14:solidFill>
                </w14:textFill>
              </w:rPr>
              <w:t>地点</w:t>
            </w:r>
          </w:p>
        </w:tc>
        <w:tc>
          <w:tcPr>
            <w:tcW w:w="7708" w:type="dxa"/>
            <w:noWrap/>
            <w:vAlign w:val="bottom"/>
          </w:tcPr>
          <w:p w14:paraId="097F676A">
            <w:pPr>
              <w:spacing w:line="360" w:lineRule="auto"/>
              <w:ind w:firstLine="1155" w:firstLineChars="550"/>
              <w:rPr>
                <w:rFonts w:ascii="宋体" w:hAnsi="宋体"/>
                <w:color w:val="000000" w:themeColor="text1"/>
                <w:szCs w:val="21"/>
                <w:highlight w:val="none"/>
                <w14:textFill>
                  <w14:solidFill>
                    <w14:schemeClr w14:val="tx1"/>
                  </w14:solidFill>
                </w14:textFill>
              </w:rPr>
            </w:pPr>
          </w:p>
        </w:tc>
      </w:tr>
      <w:tr w14:paraId="4E490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753DA34">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14:paraId="4D06535E">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D683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BF8F390">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14:paraId="38D8ADC2">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0C7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5F46ECC">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  注</w:t>
            </w:r>
          </w:p>
        </w:tc>
        <w:tc>
          <w:tcPr>
            <w:tcW w:w="7708" w:type="dxa"/>
            <w:noWrap/>
            <w:vAlign w:val="center"/>
          </w:tcPr>
          <w:p w14:paraId="1BDBC7F9">
            <w:pPr>
              <w:pStyle w:val="21"/>
              <w:ind w:left="0" w:leftChars="0"/>
              <w:rPr>
                <w:color w:val="000000" w:themeColor="text1"/>
                <w:sz w:val="21"/>
                <w:szCs w:val="21"/>
                <w:highlight w:val="none"/>
                <w14:textFill>
                  <w14:solidFill>
                    <w14:schemeClr w14:val="tx1"/>
                  </w14:solidFill>
                </w14:textFill>
              </w:rPr>
            </w:pPr>
          </w:p>
        </w:tc>
      </w:tr>
    </w:tbl>
    <w:p w14:paraId="76596906">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注: 1、报价一经涂改，应在涂改处加盖单位公章或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代表签字或盖章，否则其投标作无效标处理。</w:t>
      </w:r>
    </w:p>
    <w:p w14:paraId="79CF72AC">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2、以上报价应与“报价明细表”中的报价相一致。</w:t>
      </w:r>
    </w:p>
    <w:p w14:paraId="049C7B61">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3、凡认为所投产品符合价格折扣条件的，在相应的产品的“备注”栏内注明符合何种折扣条件。</w:t>
      </w:r>
    </w:p>
    <w:p w14:paraId="577C0AF4">
      <w:pPr>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按格式填列，不得自行更改。否则引起的不利后果由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承担。</w:t>
      </w:r>
    </w:p>
    <w:p w14:paraId="2857DFA8">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bookmarkStart w:id="66" w:name="_Toc11620"/>
      <w:bookmarkStart w:id="67" w:name="_Toc20877"/>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（全称并加盖公章）：</w:t>
      </w:r>
      <w:bookmarkEnd w:id="66"/>
      <w:bookmarkEnd w:id="67"/>
    </w:p>
    <w:p w14:paraId="627EE5A1">
      <w:pPr>
        <w:spacing w:line="360" w:lineRule="auto"/>
        <w:ind w:firstLine="420" w:firstLineChars="200"/>
        <w:jc w:val="center"/>
        <w:rPr>
          <w:rFonts w:ascii="宋体" w:hAnsi="宋体"/>
          <w:color w:val="000000" w:themeColor="text1"/>
          <w:szCs w:val="21"/>
          <w:highlight w:val="none"/>
          <w:u w:val="single"/>
          <w14:textFill>
            <w14:solidFill>
              <w14:schemeClr w14:val="tx1"/>
            </w14:solidFill>
          </w14:textFill>
        </w:rPr>
      </w:pPr>
      <w:bookmarkStart w:id="68" w:name="_Toc625"/>
      <w:bookmarkStart w:id="69" w:name="_Toc12222"/>
      <w:r>
        <w:rPr>
          <w:rFonts w:hint="eastAsia" w:ascii="宋体" w:hAnsi="宋体"/>
          <w:color w:val="000000" w:themeColor="text1"/>
          <w:szCs w:val="21"/>
          <w:highlight w:val="none"/>
          <w14:textFill>
            <w14:solidFill>
              <w14:schemeClr w14:val="tx1"/>
            </w14:solidFill>
          </w14:textFill>
        </w:rPr>
        <w:t>法定代表人或其委托代理人（签字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olor w:val="000000" w:themeColor="text1"/>
          <w:szCs w:val="21"/>
          <w:highlight w:val="none"/>
          <w14:textFill>
            <w14:solidFill>
              <w14:schemeClr w14:val="tx1"/>
            </w14:solidFill>
          </w14:textFill>
        </w:rPr>
        <w:t>）：</w:t>
      </w:r>
      <w:bookmarkEnd w:id="68"/>
      <w:bookmarkEnd w:id="69"/>
    </w:p>
    <w:p w14:paraId="5862265E">
      <w:pPr>
        <w:jc w:val="center"/>
        <w:rPr>
          <w:rFonts w:ascii="宋体" w:hAnsi="宋体"/>
          <w:color w:val="000000" w:themeColor="text1"/>
          <w:szCs w:val="21"/>
          <w:highlight w:val="none"/>
          <w14:textFill>
            <w14:solidFill>
              <w14:schemeClr w14:val="tx1"/>
            </w14:solidFill>
          </w14:textFill>
        </w:rPr>
      </w:pPr>
    </w:p>
    <w:p w14:paraId="0368FE26">
      <w:pPr>
        <w:spacing w:line="360" w:lineRule="auto"/>
        <w:ind w:firstLine="420" w:firstLineChars="200"/>
        <w:jc w:val="center"/>
        <w:rPr>
          <w:color w:val="000000" w:themeColor="text1"/>
          <w:highlight w:val="none"/>
          <w14:textFill>
            <w14:solidFill>
              <w14:schemeClr w14:val="tx1"/>
            </w14:solidFill>
          </w14:textFill>
        </w:rPr>
      </w:pPr>
      <w:bookmarkStart w:id="70" w:name="_Toc9950"/>
      <w:bookmarkStart w:id="71" w:name="_Toc1330"/>
      <w:r>
        <w:rPr>
          <w:rFonts w:hint="eastAsia" w:ascii="宋体" w:hAnsi="宋体"/>
          <w:color w:val="000000" w:themeColor="text1"/>
          <w:szCs w:val="21"/>
          <w:highlight w:val="none"/>
          <w14:textFill>
            <w14:solidFill>
              <w14:schemeClr w14:val="tx1"/>
            </w14:solidFill>
          </w14:textFill>
        </w:rPr>
        <w:t>年  月  日</w:t>
      </w:r>
      <w:bookmarkEnd w:id="70"/>
      <w:bookmarkEnd w:id="71"/>
    </w:p>
    <w:p w14:paraId="56787D53">
      <w:pPr>
        <w:rPr>
          <w:color w:val="000000" w:themeColor="text1"/>
          <w:highlight w:val="none"/>
          <w14:textFill>
            <w14:solidFill>
              <w14:schemeClr w14:val="tx1"/>
            </w14:solidFill>
          </w14:textFill>
        </w:rPr>
      </w:pPr>
    </w:p>
    <w:bookmarkEnd w:id="46"/>
    <w:bookmarkEnd w:id="47"/>
    <w:p w14:paraId="7669177E">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14:paraId="4CE33FAB">
      <w:pPr>
        <w:outlineLvl w:val="9"/>
        <w:rPr>
          <w:rFonts w:hint="eastAsia"/>
          <w:color w:val="000000" w:themeColor="text1"/>
          <w:highlight w:val="none"/>
          <w:lang w:eastAsia="zh-CN"/>
          <w14:textFill>
            <w14:solidFill>
              <w14:schemeClr w14:val="tx1"/>
            </w14:solidFill>
          </w14:textFill>
        </w:rPr>
      </w:pPr>
    </w:p>
    <w:p w14:paraId="7476C1C6">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4C307170">
      <w:pPr>
        <w:pStyle w:val="6"/>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报价明细表</w:t>
      </w:r>
    </w:p>
    <w:p w14:paraId="74663859">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000000" w:themeColor="text1"/>
          <w:kern w:val="0"/>
          <w:sz w:val="24"/>
          <w:highlight w:val="none"/>
          <w14:textFill>
            <w14:solidFill>
              <w14:schemeClr w14:val="tx1"/>
            </w14:solidFill>
          </w14:textFill>
        </w:rPr>
      </w:pPr>
    </w:p>
    <w:p w14:paraId="2AE34E63">
      <w:pPr>
        <w:keepNext w:val="0"/>
        <w:keepLines w:val="0"/>
        <w:pageBreakBefore w:val="0"/>
        <w:widowControl/>
        <w:kinsoku/>
        <w:wordWrap w:val="0"/>
        <w:overflowPunct/>
        <w:topLinePunct w:val="0"/>
        <w:autoSpaceDE/>
        <w:autoSpaceDN/>
        <w:bidi w:val="0"/>
        <w:adjustRightInd/>
        <w:spacing w:line="400" w:lineRule="exact"/>
        <w:jc w:val="center"/>
        <w:textAlignment w:val="auto"/>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w:t>
      </w:r>
      <w:r>
        <w:rPr>
          <w:rFonts w:hint="eastAsia" w:ascii="宋体" w:hAnsi="宋体" w:cs="宋体"/>
          <w:color w:val="000000" w:themeColor="text1"/>
          <w:kern w:val="0"/>
          <w:sz w:val="24"/>
          <w:highlight w:val="none"/>
          <w:lang w:val="en-US" w:eastAsia="zh-CN"/>
          <w14:textFill>
            <w14:solidFill>
              <w14:schemeClr w14:val="tx1"/>
            </w14:solidFill>
          </w14:textFill>
        </w:rPr>
        <w:t>格式自拟</w:t>
      </w:r>
      <w:r>
        <w:rPr>
          <w:rFonts w:hint="eastAsia" w:ascii="宋体" w:hAnsi="宋体" w:cs="宋体"/>
          <w:color w:val="000000" w:themeColor="text1"/>
          <w:kern w:val="0"/>
          <w:sz w:val="24"/>
          <w:highlight w:val="none"/>
          <w:lang w:eastAsia="zh-CN"/>
          <w14:textFill>
            <w14:solidFill>
              <w14:schemeClr w14:val="tx1"/>
            </w14:solidFill>
          </w14:textFill>
        </w:rPr>
        <w:t>）</w:t>
      </w:r>
    </w:p>
    <w:p w14:paraId="2220AAAB">
      <w:pPr>
        <w:widowControl/>
        <w:shd w:val="clear" w:color="auto" w:fill="FFFFFF"/>
        <w:spacing w:line="360" w:lineRule="auto"/>
        <w:ind w:left="1418" w:hanging="567"/>
        <w:jc w:val="both"/>
        <w:rPr>
          <w:rFonts w:hint="eastAsia" w:ascii="宋体" w:hAnsi="宋体" w:cs="宋体"/>
          <w:color w:val="000000" w:themeColor="text1"/>
          <w:kern w:val="0"/>
          <w:sz w:val="24"/>
          <w:highlight w:val="none"/>
          <w14:textFill>
            <w14:solidFill>
              <w14:schemeClr w14:val="tx1"/>
            </w14:solidFill>
          </w14:textFill>
        </w:rPr>
      </w:pPr>
    </w:p>
    <w:p w14:paraId="7F300EDA">
      <w:pPr>
        <w:pStyle w:val="32"/>
        <w:rPr>
          <w:rFonts w:hint="eastAsia"/>
          <w:color w:val="000000" w:themeColor="text1"/>
          <w:highlight w:val="none"/>
          <w14:textFill>
            <w14:solidFill>
              <w14:schemeClr w14:val="tx1"/>
            </w14:solidFill>
          </w14:textFill>
        </w:rPr>
      </w:pPr>
    </w:p>
    <w:p w14:paraId="75E1A9CD">
      <w:pPr>
        <w:widowControl/>
        <w:wordWrap w:val="0"/>
        <w:spacing w:line="460" w:lineRule="exact"/>
        <w:ind w:firstLine="2520" w:firstLineChars="1200"/>
        <w:jc w:val="left"/>
        <w:rPr>
          <w:color w:val="000000" w:themeColor="text1"/>
          <w:highlight w:val="none"/>
          <w14:textFill>
            <w14:solidFill>
              <w14:schemeClr w14:val="tx1"/>
            </w14:solidFill>
          </w14:textFill>
        </w:rPr>
      </w:pPr>
    </w:p>
    <w:p w14:paraId="4137A6CE">
      <w:pPr>
        <w:widowControl/>
        <w:wordWrap w:val="0"/>
        <w:spacing w:line="460" w:lineRule="exact"/>
        <w:ind w:firstLine="4800" w:firstLineChars="2000"/>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1474AE4E">
      <w:pPr>
        <w:pStyle w:val="15"/>
        <w:rPr>
          <w:rFonts w:hint="eastAsia" w:ascii="宋体" w:hAnsi="宋体" w:cs="宋体"/>
          <w:color w:val="000000" w:themeColor="text1"/>
          <w:kern w:val="0"/>
          <w:sz w:val="24"/>
          <w:highlight w:val="none"/>
          <w14:textFill>
            <w14:solidFill>
              <w14:schemeClr w14:val="tx1"/>
            </w14:solidFill>
          </w14:textFill>
        </w:rPr>
      </w:pPr>
    </w:p>
    <w:p w14:paraId="3E5E4E47">
      <w:pPr>
        <w:pStyle w:val="24"/>
        <w:rPr>
          <w:rFonts w:hint="eastAsia" w:ascii="宋体" w:hAnsi="宋体" w:cs="宋体"/>
          <w:color w:val="000000" w:themeColor="text1"/>
          <w:kern w:val="0"/>
          <w:sz w:val="24"/>
          <w:highlight w:val="none"/>
          <w14:textFill>
            <w14:solidFill>
              <w14:schemeClr w14:val="tx1"/>
            </w14:solidFill>
          </w14:textFill>
        </w:rPr>
      </w:pPr>
    </w:p>
    <w:p w14:paraId="3FD57FEE">
      <w:pPr>
        <w:pStyle w:val="24"/>
        <w:rPr>
          <w:rFonts w:hint="eastAsia" w:ascii="宋体" w:hAnsi="宋体" w:cs="宋体"/>
          <w:color w:val="000000" w:themeColor="text1"/>
          <w:kern w:val="0"/>
          <w:sz w:val="24"/>
          <w:highlight w:val="none"/>
          <w14:textFill>
            <w14:solidFill>
              <w14:schemeClr w14:val="tx1"/>
            </w14:solidFill>
          </w14:textFill>
        </w:rPr>
      </w:pPr>
    </w:p>
    <w:p w14:paraId="10531EDA">
      <w:pPr>
        <w:pStyle w:val="24"/>
        <w:rPr>
          <w:rFonts w:hint="eastAsia" w:ascii="宋体" w:hAnsi="宋体" w:cs="宋体"/>
          <w:color w:val="000000" w:themeColor="text1"/>
          <w:kern w:val="0"/>
          <w:sz w:val="24"/>
          <w:highlight w:val="none"/>
          <w14:textFill>
            <w14:solidFill>
              <w14:schemeClr w14:val="tx1"/>
            </w14:solidFill>
          </w14:textFill>
        </w:rPr>
      </w:pPr>
    </w:p>
    <w:p w14:paraId="64C3CC8D">
      <w:pPr>
        <w:pStyle w:val="24"/>
        <w:rPr>
          <w:rFonts w:hint="eastAsia" w:ascii="宋体" w:hAnsi="宋体" w:cs="宋体"/>
          <w:color w:val="000000" w:themeColor="text1"/>
          <w:kern w:val="0"/>
          <w:sz w:val="24"/>
          <w:highlight w:val="none"/>
          <w14:textFill>
            <w14:solidFill>
              <w14:schemeClr w14:val="tx1"/>
            </w14:solidFill>
          </w14:textFill>
        </w:rPr>
      </w:pPr>
    </w:p>
    <w:p w14:paraId="1E0F96B6">
      <w:pPr>
        <w:pStyle w:val="24"/>
        <w:rPr>
          <w:rFonts w:hint="eastAsia" w:ascii="宋体" w:hAnsi="宋体" w:cs="宋体"/>
          <w:color w:val="000000" w:themeColor="text1"/>
          <w:kern w:val="0"/>
          <w:sz w:val="24"/>
          <w:highlight w:val="none"/>
          <w14:textFill>
            <w14:solidFill>
              <w14:schemeClr w14:val="tx1"/>
            </w14:solidFill>
          </w14:textFill>
        </w:rPr>
      </w:pPr>
    </w:p>
    <w:p w14:paraId="3EEE9725">
      <w:pPr>
        <w:pStyle w:val="24"/>
        <w:rPr>
          <w:rFonts w:hint="eastAsia" w:ascii="宋体" w:hAnsi="宋体" w:cs="宋体"/>
          <w:color w:val="000000" w:themeColor="text1"/>
          <w:kern w:val="0"/>
          <w:sz w:val="24"/>
          <w:highlight w:val="none"/>
          <w14:textFill>
            <w14:solidFill>
              <w14:schemeClr w14:val="tx1"/>
            </w14:solidFill>
          </w14:textFill>
        </w:rPr>
      </w:pPr>
    </w:p>
    <w:p w14:paraId="6B86624B">
      <w:pPr>
        <w:pStyle w:val="24"/>
        <w:rPr>
          <w:rFonts w:hint="eastAsia" w:ascii="宋体" w:hAnsi="宋体" w:cs="宋体"/>
          <w:color w:val="000000" w:themeColor="text1"/>
          <w:kern w:val="0"/>
          <w:sz w:val="24"/>
          <w:highlight w:val="none"/>
          <w14:textFill>
            <w14:solidFill>
              <w14:schemeClr w14:val="tx1"/>
            </w14:solidFill>
          </w14:textFill>
        </w:rPr>
      </w:pPr>
    </w:p>
    <w:p w14:paraId="568893E7">
      <w:pPr>
        <w:pStyle w:val="24"/>
        <w:rPr>
          <w:rFonts w:hint="eastAsia" w:ascii="宋体" w:hAnsi="宋体" w:cs="宋体"/>
          <w:color w:val="000000" w:themeColor="text1"/>
          <w:kern w:val="0"/>
          <w:sz w:val="24"/>
          <w:highlight w:val="none"/>
          <w14:textFill>
            <w14:solidFill>
              <w14:schemeClr w14:val="tx1"/>
            </w14:solidFill>
          </w14:textFill>
        </w:rPr>
      </w:pPr>
    </w:p>
    <w:p w14:paraId="4321B06D">
      <w:pPr>
        <w:pStyle w:val="24"/>
        <w:rPr>
          <w:rFonts w:hint="eastAsia" w:ascii="宋体" w:hAnsi="宋体" w:cs="宋体"/>
          <w:color w:val="000000" w:themeColor="text1"/>
          <w:kern w:val="0"/>
          <w:sz w:val="24"/>
          <w:highlight w:val="none"/>
          <w14:textFill>
            <w14:solidFill>
              <w14:schemeClr w14:val="tx1"/>
            </w14:solidFill>
          </w14:textFill>
        </w:rPr>
      </w:pPr>
    </w:p>
    <w:p w14:paraId="292049DA">
      <w:pPr>
        <w:pStyle w:val="24"/>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14:paraId="62B2303D">
      <w:pPr>
        <w:pStyle w:val="6"/>
        <w:rPr>
          <w:rFonts w:hint="eastAsia" w:eastAsia="黑体"/>
          <w:color w:val="000000" w:themeColor="text1"/>
          <w:highlight w:val="none"/>
          <w:lang w:val="en-US" w:eastAsia="zh-CN"/>
          <w14:textFill>
            <w14:solidFill>
              <w14:schemeClr w14:val="tx1"/>
            </w14:solidFill>
          </w14:textFill>
        </w:rPr>
      </w:pPr>
      <w:bookmarkStart w:id="74" w:name="_Toc15804"/>
      <w:bookmarkStart w:id="75" w:name="_Toc226"/>
      <w:r>
        <w:rPr>
          <w:rFonts w:hint="eastAsia"/>
          <w:color w:val="000000" w:themeColor="text1"/>
          <w:highlight w:val="none"/>
          <w14:textFill>
            <w14:solidFill>
              <w14:schemeClr w14:val="tx1"/>
            </w14:solidFill>
          </w14:textFill>
        </w:rPr>
        <w:t xml:space="preserve">附件5         </w:t>
      </w:r>
      <w:bookmarkEnd w:id="74"/>
      <w:bookmarkEnd w:id="75"/>
      <w:r>
        <w:rPr>
          <w:rFonts w:hint="eastAsia"/>
          <w:color w:val="000000" w:themeColor="text1"/>
          <w:highlight w:val="none"/>
          <w14:textFill>
            <w14:solidFill>
              <w14:schemeClr w14:val="tx1"/>
            </w14:solidFill>
          </w14:textFill>
        </w:rPr>
        <w:t xml:space="preserve">     技术响应</w:t>
      </w:r>
      <w:r>
        <w:rPr>
          <w:rFonts w:hint="eastAsia"/>
          <w:color w:val="000000" w:themeColor="text1"/>
          <w:highlight w:val="none"/>
          <w:lang w:val="en-US" w:eastAsia="zh-CN"/>
          <w14:textFill>
            <w14:solidFill>
              <w14:schemeClr w14:val="tx1"/>
            </w14:solidFill>
          </w14:textFill>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4B28B9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9" w:hRule="atLeast"/>
        </w:trPr>
        <w:tc>
          <w:tcPr>
            <w:tcW w:w="772" w:type="dxa"/>
            <w:noWrap w:val="0"/>
            <w:vAlign w:val="center"/>
          </w:tcPr>
          <w:p w14:paraId="5BF2B071">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244" w:type="dxa"/>
            <w:noWrap w:val="0"/>
            <w:vAlign w:val="center"/>
          </w:tcPr>
          <w:p w14:paraId="620B814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264" w:type="dxa"/>
            <w:noWrap w:val="0"/>
            <w:vAlign w:val="center"/>
          </w:tcPr>
          <w:p w14:paraId="0A5E1B2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3329" w:type="dxa"/>
            <w:noWrap w:val="0"/>
            <w:vAlign w:val="center"/>
          </w:tcPr>
          <w:p w14:paraId="66FCF25F">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222" w:type="dxa"/>
            <w:noWrap w:val="0"/>
            <w:vAlign w:val="center"/>
          </w:tcPr>
          <w:p w14:paraId="56C5496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偏离情况</w:t>
            </w:r>
          </w:p>
        </w:tc>
      </w:tr>
      <w:tr w14:paraId="6B8F79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48CD1FF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244" w:type="dxa"/>
            <w:noWrap w:val="0"/>
            <w:vAlign w:val="center"/>
          </w:tcPr>
          <w:p w14:paraId="7795BE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22C92CB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3D6145F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28BEBCD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1567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04743A81">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244" w:type="dxa"/>
            <w:noWrap w:val="0"/>
            <w:vAlign w:val="center"/>
          </w:tcPr>
          <w:p w14:paraId="1786288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787AF37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21D9107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4A9660E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151816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278DCC6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1244" w:type="dxa"/>
            <w:noWrap w:val="0"/>
            <w:vAlign w:val="center"/>
          </w:tcPr>
          <w:p w14:paraId="55ED880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36E2AB34">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17E1F8B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1D295D7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14:paraId="2618A575">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2CC8CE2D">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注：供应商必须如实完整填写表格，“偏离情况”是指“正偏离”、“负偏离”或“无偏离”。</w:t>
      </w:r>
    </w:p>
    <w:p w14:paraId="0E52DDD3">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p>
    <w:p w14:paraId="668536E1">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A4BB412">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14:paraId="309FA633">
      <w:pPr>
        <w:widowControl/>
        <w:wordWrap w:val="0"/>
        <w:spacing w:line="460" w:lineRule="exact"/>
        <w:ind w:firstLine="1920" w:firstLineChars="8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35BC8CBD">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3C58242E">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414C49E7">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000AF4A9">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7E21F08C">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5B8F469F">
      <w:pPr>
        <w:widowControl/>
        <w:wordWrap w:val="0"/>
        <w:snapToGrid w:val="0"/>
        <w:spacing w:before="50" w:afterLines="50"/>
        <w:jc w:val="left"/>
        <w:rPr>
          <w:rFonts w:hint="eastAsia" w:ascii="宋体" w:hAnsi="宋体" w:eastAsia="宋体" w:cs="宋体"/>
          <w:color w:val="000000" w:themeColor="text1"/>
          <w:kern w:val="0"/>
          <w:sz w:val="24"/>
          <w:highlight w:val="none"/>
          <w:u w:val="single"/>
          <w:lang w:eastAsia="zh-CN"/>
          <w14:textFill>
            <w14:solidFill>
              <w14:schemeClr w14:val="tx1"/>
            </w14:solidFill>
          </w14:textFill>
        </w:rPr>
      </w:pPr>
    </w:p>
    <w:p w14:paraId="12A00968">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525923DC">
      <w:pPr>
        <w:pStyle w:val="6"/>
        <w:rPr>
          <w:rFonts w:hint="eastAsia" w:cs="Times New Roman"/>
          <w:color w:val="000000" w:themeColor="text1"/>
          <w:highlight w:val="none"/>
          <w:lang w:val="en-US" w:eastAsia="zh-CN"/>
          <w14:textFill>
            <w14:solidFill>
              <w14:schemeClr w14:val="tx1"/>
            </w14:solidFill>
          </w14:textFill>
        </w:rPr>
      </w:pPr>
      <w:bookmarkStart w:id="76" w:name="_Toc29960"/>
      <w:bookmarkStart w:id="77" w:name="_Toc24168"/>
      <w:bookmarkStart w:id="78" w:name="_Toc20420"/>
      <w:r>
        <w:rPr>
          <w:rFonts w:hint="eastAsia" w:cs="Times New Roman"/>
          <w:color w:val="000000" w:themeColor="text1"/>
          <w:highlight w:val="none"/>
          <w14:textFill>
            <w14:solidFill>
              <w14:schemeClr w14:val="tx1"/>
            </w14:solidFill>
          </w14:textFill>
        </w:rPr>
        <w:t>附件6               商务响应</w:t>
      </w:r>
      <w:bookmarkEnd w:id="76"/>
      <w:bookmarkEnd w:id="77"/>
      <w:bookmarkEnd w:id="78"/>
      <w:r>
        <w:rPr>
          <w:rFonts w:hint="eastAsia" w:cs="Times New Roman"/>
          <w:color w:val="000000" w:themeColor="text1"/>
          <w:highlight w:val="none"/>
          <w:lang w:val="en-US" w:eastAsia="zh-CN"/>
          <w14:textFill>
            <w14:solidFill>
              <w14:schemeClr w14:val="tx1"/>
            </w14:solidFill>
          </w14:textFill>
        </w:rPr>
        <w:t>表（格式）</w:t>
      </w:r>
    </w:p>
    <w:p w14:paraId="3B9AD2D6">
      <w:pPr>
        <w:widowControl/>
        <w:wordWrap w:val="0"/>
        <w:spacing w:line="460" w:lineRule="exact"/>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2256"/>
        <w:gridCol w:w="1770"/>
        <w:gridCol w:w="1064"/>
      </w:tblGrid>
      <w:tr w14:paraId="455894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121948E3">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054" w:type="dxa"/>
            <w:noWrap w:val="0"/>
            <w:vAlign w:val="center"/>
          </w:tcPr>
          <w:p w14:paraId="3E445B67">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2256" w:type="dxa"/>
            <w:noWrap w:val="0"/>
            <w:vAlign w:val="center"/>
          </w:tcPr>
          <w:p w14:paraId="052104F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770" w:type="dxa"/>
            <w:noWrap w:val="0"/>
            <w:vAlign w:val="center"/>
          </w:tcPr>
          <w:p w14:paraId="1016C029">
            <w:pPr>
              <w:pageBreakBefore w:val="0"/>
              <w:widowControl/>
              <w:wordWrap/>
              <w:overflowPunct/>
              <w:topLinePunct w:val="0"/>
              <w:bidi w:val="0"/>
              <w:spacing w:line="360" w:lineRule="auto"/>
              <w:jc w:val="center"/>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偏离情况</w:t>
            </w:r>
          </w:p>
        </w:tc>
        <w:tc>
          <w:tcPr>
            <w:tcW w:w="1064" w:type="dxa"/>
            <w:noWrap w:val="0"/>
            <w:vAlign w:val="center"/>
          </w:tcPr>
          <w:p w14:paraId="25A376C6">
            <w:pPr>
              <w:pageBreakBefore w:val="0"/>
              <w:widowControl/>
              <w:wordWrap/>
              <w:overflowPunct/>
              <w:topLinePunct w:val="0"/>
              <w:bidi w:val="0"/>
              <w:spacing w:line="360" w:lineRule="auto"/>
              <w:jc w:val="center"/>
              <w:textAlignment w:val="baseline"/>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备注</w:t>
            </w:r>
          </w:p>
        </w:tc>
      </w:tr>
      <w:tr w14:paraId="0A405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3616B22">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5CF2A00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3098CF6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106D0A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9C27B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7DDEB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ECC056B">
            <w:pPr>
              <w:pStyle w:val="15"/>
              <w:ind w:left="0" w:leftChars="0"/>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p>
        </w:tc>
        <w:tc>
          <w:tcPr>
            <w:tcW w:w="2054" w:type="dxa"/>
            <w:noWrap w:val="0"/>
            <w:vAlign w:val="center"/>
          </w:tcPr>
          <w:p w14:paraId="11777F0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2E488A2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7CD392E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0150D86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5BDB3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1A4B562">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35A5DC9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5A9DADC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135EC7B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0B760F6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1D4559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5C700CD">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1D0D9BB4">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7766130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526E999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5D5E7D8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565FC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7367D85">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4D5EA8F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048F4B8B">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4CAAA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8E7F1B7">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02ED6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BBD76B6">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29187D9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6B632A9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216708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3B6F95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7B734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06328C8">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06876DB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4C82A11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5CA5D38B">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5048D7A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14:paraId="423B63EF">
      <w:pPr>
        <w:rPr>
          <w:rFonts w:cs="宋体"/>
          <w:b/>
          <w:color w:val="000000" w:themeColor="text1"/>
          <w:kern w:val="0"/>
          <w:sz w:val="24"/>
          <w:highlight w:val="none"/>
          <w14:textFill>
            <w14:solidFill>
              <w14:schemeClr w14:val="tx1"/>
            </w14:solidFill>
          </w14:textFill>
        </w:rPr>
      </w:pPr>
    </w:p>
    <w:p w14:paraId="6217CADF">
      <w:pPr>
        <w:pStyle w:val="32"/>
        <w:rPr>
          <w:color w:val="000000" w:themeColor="text1"/>
          <w:highlight w:val="none"/>
          <w14:textFill>
            <w14:solidFill>
              <w14:schemeClr w14:val="tx1"/>
            </w14:solidFill>
          </w14:textFill>
        </w:rPr>
      </w:pPr>
    </w:p>
    <w:p w14:paraId="3FF75397">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14:paraId="480FD5C3">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44A6F88D">
      <w:pPr>
        <w:outlineLvl w:val="9"/>
        <w:rPr>
          <w:color w:val="000000" w:themeColor="text1"/>
          <w:highlight w:val="none"/>
          <w14:textFill>
            <w14:solidFill>
              <w14:schemeClr w14:val="tx1"/>
            </w14:solidFill>
          </w14:textFill>
        </w:rPr>
      </w:pPr>
    </w:p>
    <w:p w14:paraId="2C333284">
      <w:pPr>
        <w:outlineLvl w:val="9"/>
        <w:rPr>
          <w:color w:val="000000" w:themeColor="text1"/>
          <w:highlight w:val="none"/>
          <w14:textFill>
            <w14:solidFill>
              <w14:schemeClr w14:val="tx1"/>
            </w14:solidFill>
          </w14:textFill>
        </w:rPr>
      </w:pPr>
    </w:p>
    <w:p w14:paraId="4F13CC9C">
      <w:pPr>
        <w:outlineLvl w:val="9"/>
        <w:rPr>
          <w:color w:val="000000" w:themeColor="text1"/>
          <w:highlight w:val="none"/>
          <w14:textFill>
            <w14:solidFill>
              <w14:schemeClr w14:val="tx1"/>
            </w14:solidFill>
          </w14:textFill>
        </w:rPr>
      </w:pPr>
    </w:p>
    <w:p w14:paraId="72F6F661">
      <w:pPr>
        <w:outlineLvl w:val="9"/>
        <w:rPr>
          <w:color w:val="000000" w:themeColor="text1"/>
          <w:highlight w:val="none"/>
          <w14:textFill>
            <w14:solidFill>
              <w14:schemeClr w14:val="tx1"/>
            </w14:solidFill>
          </w14:textFill>
        </w:rPr>
      </w:pPr>
    </w:p>
    <w:p w14:paraId="05CCEF35">
      <w:pPr>
        <w:outlineLvl w:val="9"/>
        <w:rPr>
          <w:color w:val="000000" w:themeColor="text1"/>
          <w:highlight w:val="none"/>
          <w14:textFill>
            <w14:solidFill>
              <w14:schemeClr w14:val="tx1"/>
            </w14:solidFill>
          </w14:textFill>
        </w:rPr>
      </w:pPr>
    </w:p>
    <w:p w14:paraId="1C285686">
      <w:pPr>
        <w:outlineLvl w:val="9"/>
        <w:rPr>
          <w:color w:val="000000" w:themeColor="text1"/>
          <w:highlight w:val="none"/>
          <w14:textFill>
            <w14:solidFill>
              <w14:schemeClr w14:val="tx1"/>
            </w14:solidFill>
          </w14:textFill>
        </w:rPr>
      </w:pPr>
    </w:p>
    <w:p w14:paraId="4347E5AD">
      <w:pPr>
        <w:outlineLvl w:val="9"/>
        <w:rPr>
          <w:color w:val="000000" w:themeColor="text1"/>
          <w:highlight w:val="none"/>
          <w14:textFill>
            <w14:solidFill>
              <w14:schemeClr w14:val="tx1"/>
            </w14:solidFill>
          </w14:textFill>
        </w:rPr>
      </w:pPr>
    </w:p>
    <w:p w14:paraId="02756513">
      <w:pPr>
        <w:outlineLvl w:val="9"/>
        <w:rPr>
          <w:color w:val="000000" w:themeColor="text1"/>
          <w:highlight w:val="none"/>
          <w14:textFill>
            <w14:solidFill>
              <w14:schemeClr w14:val="tx1"/>
            </w14:solidFill>
          </w14:textFill>
        </w:rPr>
      </w:pPr>
    </w:p>
    <w:p w14:paraId="67FC8860">
      <w:pPr>
        <w:outlineLvl w:val="9"/>
        <w:rPr>
          <w:color w:val="000000" w:themeColor="text1"/>
          <w:highlight w:val="none"/>
          <w14:textFill>
            <w14:solidFill>
              <w14:schemeClr w14:val="tx1"/>
            </w14:solidFill>
          </w14:textFill>
        </w:rPr>
      </w:pPr>
    </w:p>
    <w:p w14:paraId="69B62080">
      <w:pPr>
        <w:outlineLvl w:val="9"/>
        <w:rPr>
          <w:color w:val="000000" w:themeColor="text1"/>
          <w:highlight w:val="none"/>
          <w14:textFill>
            <w14:solidFill>
              <w14:schemeClr w14:val="tx1"/>
            </w14:solidFill>
          </w14:textFill>
        </w:rPr>
      </w:pPr>
    </w:p>
    <w:p w14:paraId="4DD0798F">
      <w:pPr>
        <w:outlineLvl w:val="9"/>
        <w:rPr>
          <w:color w:val="000000" w:themeColor="text1"/>
          <w:highlight w:val="none"/>
          <w14:textFill>
            <w14:solidFill>
              <w14:schemeClr w14:val="tx1"/>
            </w14:solidFill>
          </w14:textFill>
        </w:rPr>
      </w:pPr>
    </w:p>
    <w:p w14:paraId="57AB09FD">
      <w:pPr>
        <w:outlineLvl w:val="9"/>
        <w:rPr>
          <w:color w:val="000000" w:themeColor="text1"/>
          <w:highlight w:val="none"/>
          <w14:textFill>
            <w14:solidFill>
              <w14:schemeClr w14:val="tx1"/>
            </w14:solidFill>
          </w14:textFill>
        </w:rPr>
      </w:pPr>
    </w:p>
    <w:p w14:paraId="4EEB60CE">
      <w:pPr>
        <w:outlineLvl w:val="9"/>
        <w:rPr>
          <w:color w:val="000000" w:themeColor="text1"/>
          <w:highlight w:val="none"/>
          <w14:textFill>
            <w14:solidFill>
              <w14:schemeClr w14:val="tx1"/>
            </w14:solidFill>
          </w14:textFill>
        </w:rPr>
      </w:pPr>
    </w:p>
    <w:p w14:paraId="3214AF13">
      <w:pPr>
        <w:outlineLvl w:val="9"/>
        <w:rPr>
          <w:color w:val="000000" w:themeColor="text1"/>
          <w:highlight w:val="none"/>
          <w14:textFill>
            <w14:solidFill>
              <w14:schemeClr w14:val="tx1"/>
            </w14:solidFill>
          </w14:textFill>
        </w:rPr>
      </w:pPr>
    </w:p>
    <w:p w14:paraId="44859042">
      <w:pPr>
        <w:outlineLvl w:val="9"/>
        <w:rPr>
          <w:color w:val="000000" w:themeColor="text1"/>
          <w:highlight w:val="none"/>
          <w14:textFill>
            <w14:solidFill>
              <w14:schemeClr w14:val="tx1"/>
            </w14:solidFill>
          </w14:textFill>
        </w:rPr>
      </w:pPr>
    </w:p>
    <w:p w14:paraId="4A7506E8">
      <w:pPr>
        <w:rPr>
          <w:rFonts w:hint="eastAsia" w:ascii="Arial" w:hAnsi="Arial" w:eastAsia="新宋体"/>
          <w:b/>
          <w:color w:val="000000" w:themeColor="text1"/>
          <w:sz w:val="28"/>
          <w:highlight w:val="none"/>
          <w14:textFill>
            <w14:solidFill>
              <w14:schemeClr w14:val="tx1"/>
            </w14:solidFill>
          </w14:textFill>
        </w:rPr>
      </w:pPr>
      <w:bookmarkStart w:id="79" w:name="_Toc28621"/>
      <w:bookmarkStart w:id="80" w:name="_Toc31526"/>
      <w:r>
        <w:rPr>
          <w:rFonts w:hint="eastAsia" w:ascii="Arial" w:hAnsi="Arial" w:eastAsia="新宋体"/>
          <w:b/>
          <w:color w:val="000000" w:themeColor="text1"/>
          <w:sz w:val="28"/>
          <w:highlight w:val="none"/>
          <w14:textFill>
            <w14:solidFill>
              <w14:schemeClr w14:val="tx1"/>
            </w14:solidFill>
          </w14:textFill>
        </w:rPr>
        <w:br w:type="page"/>
      </w:r>
    </w:p>
    <w:p w14:paraId="7D7D255D">
      <w:pPr>
        <w:widowControl/>
        <w:wordWrap w:val="0"/>
        <w:spacing w:line="460" w:lineRule="exact"/>
        <w:jc w:val="left"/>
        <w:outlineLvl w:val="0"/>
        <w:rPr>
          <w:rFonts w:hint="eastAsia" w:ascii="黑体" w:hAnsi="黑体" w:eastAsia="黑体" w:cs="黑体"/>
          <w:b w:val="0"/>
          <w:bCs/>
          <w:color w:val="000000" w:themeColor="text1"/>
          <w:sz w:val="32"/>
          <w:szCs w:val="28"/>
          <w:highlight w:val="none"/>
          <w14:textFill>
            <w14:solidFill>
              <w14:schemeClr w14:val="tx1"/>
            </w14:solidFill>
          </w14:textFill>
        </w:rPr>
      </w:pPr>
      <w:bookmarkStart w:id="81" w:name="_Toc29406"/>
      <w:r>
        <w:rPr>
          <w:rFonts w:hint="eastAsia" w:ascii="黑体" w:hAnsi="黑体" w:eastAsia="黑体" w:cs="黑体"/>
          <w:b w:val="0"/>
          <w:bCs/>
          <w:color w:val="000000" w:themeColor="text1"/>
          <w:sz w:val="32"/>
          <w:szCs w:val="28"/>
          <w:highlight w:val="none"/>
          <w14:textFill>
            <w14:solidFill>
              <w14:schemeClr w14:val="tx1"/>
            </w14:solidFill>
          </w14:textFill>
        </w:rPr>
        <w:t xml:space="preserve">附件7     </w:t>
      </w:r>
      <w:r>
        <w:rPr>
          <w:rFonts w:hint="eastAsia" w:ascii="黑体" w:hAnsi="黑体" w:eastAsia="黑体" w:cs="黑体"/>
          <w:b w:val="0"/>
          <w:bCs/>
          <w:color w:val="000000" w:themeColor="text1"/>
          <w:sz w:val="32"/>
          <w:szCs w:val="28"/>
          <w:highlight w:val="none"/>
          <w:lang w:val="en-US" w:eastAsia="zh-CN"/>
          <w14:textFill>
            <w14:solidFill>
              <w14:schemeClr w14:val="tx1"/>
            </w14:solidFill>
          </w14:textFill>
        </w:rPr>
        <w:t xml:space="preserve">   </w:t>
      </w:r>
      <w:r>
        <w:rPr>
          <w:rFonts w:hint="eastAsia" w:ascii="黑体" w:hAnsi="黑体" w:eastAsia="黑体" w:cs="黑体"/>
          <w:b w:val="0"/>
          <w:bCs/>
          <w:color w:val="000000" w:themeColor="text1"/>
          <w:sz w:val="32"/>
          <w:szCs w:val="28"/>
          <w:highlight w:val="none"/>
          <w14:textFill>
            <w14:solidFill>
              <w14:schemeClr w14:val="tx1"/>
            </w14:solidFill>
          </w14:textFill>
        </w:rPr>
        <w:t xml:space="preserve">   法定代表人身份证明（格式）</w:t>
      </w:r>
      <w:bookmarkEnd w:id="79"/>
      <w:bookmarkEnd w:id="80"/>
      <w:bookmarkEnd w:id="81"/>
    </w:p>
    <w:p w14:paraId="0121CC9D">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30B3FC0B">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名称：</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2A9A4C9C">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地址：</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4D19560A">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成立时间：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月</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日</w:t>
      </w:r>
    </w:p>
    <w:p w14:paraId="1B4EA42F">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经营期限：</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CC8475A">
      <w:pPr>
        <w:widowControl/>
        <w:wordWrap w:val="0"/>
        <w:spacing w:line="460" w:lineRule="exact"/>
        <w:ind w:firstLine="48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姓名：</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，性别：</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，职务：</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680F1C73">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w:t>
      </w:r>
      <w:r>
        <w:rPr>
          <w:rFonts w:hint="eastAsia" w:ascii="宋体" w:hAnsi="宋体" w:cs="宋体"/>
          <w:color w:val="000000" w:themeColor="text1"/>
          <w:kern w:val="0"/>
          <w:sz w:val="24"/>
          <w:szCs w:val="20"/>
          <w:highlight w:val="none"/>
          <w:lang w:eastAsia="zh-CN"/>
          <w14:textFill>
            <w14:solidFill>
              <w14:schemeClr w14:val="tx1"/>
            </w14:solidFill>
          </w14:textFill>
        </w:rPr>
        <w:t>供应商</w:t>
      </w:r>
      <w:r>
        <w:rPr>
          <w:rFonts w:hint="eastAsia" w:ascii="宋体" w:hAnsi="宋体" w:cs="宋体"/>
          <w:color w:val="000000" w:themeColor="text1"/>
          <w:kern w:val="0"/>
          <w:sz w:val="24"/>
          <w:szCs w:val="20"/>
          <w:highlight w:val="none"/>
          <w14:textFill>
            <w14:solidFill>
              <w14:schemeClr w14:val="tx1"/>
            </w14:solidFill>
          </w14:textFill>
        </w:rPr>
        <w:t>名称）的法定代表人。</w:t>
      </w:r>
    </w:p>
    <w:p w14:paraId="346EAE8B">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5737CD3D">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特此证明。</w:t>
      </w:r>
    </w:p>
    <w:p w14:paraId="7A2946F7">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17588850">
      <w:pPr>
        <w:widowControl/>
        <w:wordWrap w:val="0"/>
        <w:spacing w:beforeLines="100" w:afterLines="100" w:line="480" w:lineRule="exact"/>
        <w:jc w:val="center"/>
        <w:rPr>
          <w:rFonts w:ascii="宋体" w:hAnsi="宋体" w:cs="Lucida Sans Unicode"/>
          <w:b/>
          <w:color w:val="000000" w:themeColor="text1"/>
          <w:kern w:val="0"/>
          <w:sz w:val="36"/>
          <w:szCs w:val="36"/>
          <w:highlight w:val="none"/>
          <w14:textFill>
            <w14:solidFill>
              <w14:schemeClr w14:val="tx1"/>
            </w14:solidFill>
          </w14:textFill>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1FDFA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60C4BF8">
            <w:pPr>
              <w:widowControl/>
              <w:spacing w:line="480" w:lineRule="exact"/>
              <w:jc w:val="left"/>
              <w:rPr>
                <w:rFonts w:ascii="宋体" w:hAnsi="宋体" w:cs="Lucida Sans Unicode"/>
                <w:bCs/>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此处请粘贴法定代表人身份证复印件</w:t>
            </w:r>
          </w:p>
          <w:p w14:paraId="44FCF586">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73413922">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tc>
      </w:tr>
    </w:tbl>
    <w:p w14:paraId="1294DC15">
      <w:pPr>
        <w:widowControl/>
        <w:wordWrap w:val="0"/>
        <w:spacing w:beforeLines="100" w:afterLines="100" w:line="480" w:lineRule="exact"/>
        <w:jc w:val="center"/>
        <w:rPr>
          <w:rFonts w:ascii="宋体" w:hAnsi="宋体" w:cs="Lucida Sans Unicode"/>
          <w:b/>
          <w:color w:val="000000" w:themeColor="text1"/>
          <w:kern w:val="0"/>
          <w:sz w:val="24"/>
          <w:highlight w:val="none"/>
          <w14:textFill>
            <w14:solidFill>
              <w14:schemeClr w14:val="tx1"/>
            </w14:solidFill>
          </w14:textFill>
        </w:rPr>
      </w:pPr>
    </w:p>
    <w:p w14:paraId="67630ED1">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5F6E1213">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58E80D77">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07DB985D">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03E4C4D0">
      <w:pPr>
        <w:widowControl/>
        <w:wordWrap w:val="0"/>
        <w:snapToGrid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14525308">
      <w:pPr>
        <w:widowControl/>
        <w:wordWrap w:val="0"/>
        <w:spacing w:line="460" w:lineRule="exact"/>
        <w:ind w:left="3780" w:leftChars="1800"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E46503B">
      <w:pPr>
        <w:rPr>
          <w:color w:val="000000" w:themeColor="text1"/>
          <w:highlight w:val="none"/>
          <w14:textFill>
            <w14:solidFill>
              <w14:schemeClr w14:val="tx1"/>
            </w14:solidFill>
          </w14:textFill>
        </w:rPr>
      </w:pPr>
    </w:p>
    <w:p w14:paraId="5785AFA0">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211CBD1B">
      <w:pPr>
        <w:widowControl/>
        <w:wordWrap w:val="0"/>
        <w:spacing w:line="460" w:lineRule="exact"/>
        <w:jc w:val="left"/>
        <w:outlineLvl w:val="0"/>
        <w:rPr>
          <w:rFonts w:hint="eastAsia" w:ascii="黑体" w:hAnsi="黑体" w:eastAsia="黑体" w:cs="黑体"/>
          <w:b/>
          <w:color w:val="000000" w:themeColor="text1"/>
          <w:sz w:val="32"/>
          <w:szCs w:val="28"/>
          <w:highlight w:val="none"/>
          <w14:textFill>
            <w14:solidFill>
              <w14:schemeClr w14:val="tx1"/>
            </w14:solidFill>
          </w14:textFill>
        </w:rPr>
      </w:pPr>
      <w:bookmarkStart w:id="82" w:name="_Toc30519"/>
      <w:bookmarkStart w:id="83" w:name="_Toc13976"/>
      <w:bookmarkStart w:id="84" w:name="_Toc12939"/>
      <w:r>
        <w:rPr>
          <w:rFonts w:hint="eastAsia" w:ascii="黑体" w:hAnsi="黑体" w:eastAsia="黑体" w:cs="黑体"/>
          <w:b/>
          <w:color w:val="000000" w:themeColor="text1"/>
          <w:sz w:val="32"/>
          <w:szCs w:val="28"/>
          <w:highlight w:val="none"/>
          <w14:textFill>
            <w14:solidFill>
              <w14:schemeClr w14:val="tx1"/>
            </w14:solidFill>
          </w14:textFill>
        </w:rPr>
        <w:t>附件8             法定代表人授权书（格式）</w:t>
      </w:r>
      <w:bookmarkEnd w:id="82"/>
      <w:bookmarkEnd w:id="83"/>
      <w:bookmarkEnd w:id="84"/>
    </w:p>
    <w:p w14:paraId="5AEDEE31">
      <w:pPr>
        <w:widowControl/>
        <w:tabs>
          <w:tab w:val="left" w:pos="420"/>
          <w:tab w:val="left" w:pos="2160"/>
        </w:tabs>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5C002CA1">
      <w:pPr>
        <w:widowControl/>
        <w:wordWrap w:val="0"/>
        <w:snapToGrid w:val="0"/>
        <w:spacing w:line="460" w:lineRule="exact"/>
        <w:jc w:val="left"/>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采购人</w:t>
      </w:r>
      <w:r>
        <w:rPr>
          <w:rFonts w:hint="eastAsia" w:ascii="宋体" w:hAnsi="宋体" w:cs="宋体"/>
          <w:color w:val="000000" w:themeColor="text1"/>
          <w:kern w:val="0"/>
          <w:sz w:val="24"/>
          <w:highlight w:val="none"/>
          <w14:textFill>
            <w14:solidFill>
              <w14:schemeClr w14:val="tx1"/>
            </w14:solidFill>
          </w14:textFill>
        </w:rPr>
        <w:t>名称）：</w:t>
      </w:r>
    </w:p>
    <w:p w14:paraId="53AF8C86">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 xml:space="preserve">名称）的法定代表人，现委托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（姓名）为我方代理人。代理人根据本授权，以我方的名义参加</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项目的投标活动，并代表我方全权办理针对上述项目的投标、开标、评标、签约等具体事务和签署相关文件。</w:t>
      </w:r>
    </w:p>
    <w:p w14:paraId="07CBCC19">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我方对代理人的签名负全部责任。在撤销授权的书面通知以前，本授权书一直有效。代理人在授权书有效期内签署的所有文件不因授权的撤销而失效。</w:t>
      </w:r>
    </w:p>
    <w:p w14:paraId="33B8CD2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如果本次采购活动现场变更采购方式，本授权书有效。</w:t>
      </w:r>
    </w:p>
    <w:p w14:paraId="3938787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代理人无转委托权。</w:t>
      </w:r>
    </w:p>
    <w:p w14:paraId="6B59814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委托期限：</w:t>
      </w:r>
    </w:p>
    <w:p w14:paraId="1E68681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33BC74DF">
      <w:pPr>
        <w:widowControl/>
        <w:wordWrap w:val="0"/>
        <w:snapToGrid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委托代理人签名：             法定代表人签名：</w:t>
      </w:r>
    </w:p>
    <w:p w14:paraId="2C4B2113">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4E74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2EE0C34F">
            <w:pPr>
              <w:widowControl/>
              <w:spacing w:line="480" w:lineRule="exact"/>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w:t>
            </w:r>
            <w:r>
              <w:rPr>
                <w:rFonts w:hint="eastAsia" w:ascii="宋体" w:hAnsi="宋体" w:cs="宋体"/>
                <w:color w:val="000000" w:themeColor="text1"/>
                <w:kern w:val="0"/>
                <w:sz w:val="24"/>
                <w:highlight w:val="none"/>
                <w14:textFill>
                  <w14:solidFill>
                    <w14:schemeClr w14:val="tx1"/>
                  </w14:solidFill>
                </w14:textFill>
              </w:rPr>
              <w:t>委托代理人</w:t>
            </w:r>
            <w:r>
              <w:rPr>
                <w:rFonts w:hint="eastAsia" w:ascii="宋体" w:hAnsi="宋体" w:cs="Lucida Sans Unicode"/>
                <w:bCs/>
                <w:color w:val="000000" w:themeColor="text1"/>
                <w:kern w:val="0"/>
                <w:sz w:val="24"/>
                <w:highlight w:val="none"/>
                <w14:textFill>
                  <w14:solidFill>
                    <w14:schemeClr w14:val="tx1"/>
                  </w14:solidFill>
                </w14:textFill>
              </w:rPr>
              <w:t>身份证复印件</w:t>
            </w:r>
          </w:p>
        </w:tc>
      </w:tr>
    </w:tbl>
    <w:p w14:paraId="7D798421">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委托代理人身份证号码：</w:t>
      </w:r>
    </w:p>
    <w:p w14:paraId="05B498F7">
      <w:pPr>
        <w:widowControl/>
        <w:wordWrap w:val="0"/>
        <w:spacing w:line="460" w:lineRule="exact"/>
        <w:ind w:firstLine="4800" w:firstLineChars="2000"/>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2D99B2B5">
      <w:pPr>
        <w:widowControl/>
        <w:wordWrap w:val="0"/>
        <w:spacing w:line="360" w:lineRule="auto"/>
        <w:jc w:val="center"/>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66BB556E">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FDF726A">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23FA10EB">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59A9C828">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6C1D1495">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23559966">
      <w:pPr>
        <w:widowControl/>
        <w:wordWrap/>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50BBFD5A">
      <w:pPr>
        <w:widowControl/>
        <w:wordWrap w:val="0"/>
        <w:spacing w:line="460" w:lineRule="exact"/>
        <w:ind w:firstLine="3840" w:firstLineChars="1600"/>
        <w:jc w:val="left"/>
        <w:rPr>
          <w:rFonts w:ascii="宋体" w:hAnsi="宋体" w:cs="宋体"/>
          <w:b/>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685F9D7">
      <w:pPr>
        <w:widowControl/>
        <w:spacing w:line="360" w:lineRule="auto"/>
        <w:ind w:firstLine="7228" w:firstLineChars="2250"/>
        <w:jc w:val="left"/>
        <w:rPr>
          <w:rFonts w:ascii="宋体" w:hAnsi="宋体" w:cs="宋体"/>
          <w:b/>
          <w:color w:val="000000" w:themeColor="text1"/>
          <w:kern w:val="0"/>
          <w:sz w:val="32"/>
          <w:szCs w:val="32"/>
          <w:highlight w:val="none"/>
          <w14:textFill>
            <w14:solidFill>
              <w14:schemeClr w14:val="tx1"/>
            </w14:solidFill>
          </w14:textFill>
        </w:rPr>
      </w:pPr>
    </w:p>
    <w:p w14:paraId="421081F3">
      <w:pPr>
        <w:rPr>
          <w:rFonts w:ascii="宋体" w:hAnsi="宋体" w:cs="宋体"/>
          <w:b/>
          <w:color w:val="000000" w:themeColor="text1"/>
          <w:kern w:val="0"/>
          <w:sz w:val="32"/>
          <w:szCs w:val="32"/>
          <w:highlight w:val="none"/>
          <w14:textFill>
            <w14:solidFill>
              <w14:schemeClr w14:val="tx1"/>
            </w14:solidFill>
          </w14:textFill>
        </w:rPr>
      </w:pPr>
      <w:r>
        <w:rPr>
          <w:rFonts w:ascii="宋体" w:hAnsi="宋体" w:cs="宋体"/>
          <w:b/>
          <w:color w:val="000000" w:themeColor="text1"/>
          <w:kern w:val="0"/>
          <w:sz w:val="32"/>
          <w:szCs w:val="32"/>
          <w:highlight w:val="none"/>
          <w14:textFill>
            <w14:solidFill>
              <w14:schemeClr w14:val="tx1"/>
            </w14:solidFill>
          </w14:textFill>
        </w:rPr>
        <w:br w:type="page"/>
      </w:r>
    </w:p>
    <w:p w14:paraId="4D0337DD">
      <w:pPr>
        <w:widowControl/>
        <w:snapToGrid w:val="0"/>
        <w:spacing w:before="156" w:after="156" w:line="360" w:lineRule="auto"/>
        <w:jc w:val="left"/>
        <w:outlineLvl w:val="0"/>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5" w:name="_Toc3342"/>
      <w:bookmarkStart w:id="86" w:name="_Toc24693"/>
      <w:bookmarkStart w:id="87" w:name="_Toc18105"/>
      <w:r>
        <w:rPr>
          <w:rFonts w:hint="eastAsia" w:ascii="黑体" w:hAnsi="黑体" w:eastAsia="黑体" w:cs="黑体"/>
          <w:b/>
          <w:bCs w:val="0"/>
          <w:color w:val="000000" w:themeColor="text1"/>
          <w:sz w:val="32"/>
          <w:szCs w:val="32"/>
          <w:highlight w:val="none"/>
          <w14:textFill>
            <w14:solidFill>
              <w14:schemeClr w14:val="tx1"/>
            </w14:solidFill>
          </w14:textFill>
        </w:rPr>
        <w:t>附件9               证明文件</w:t>
      </w:r>
      <w:bookmarkEnd w:id="85"/>
      <w:bookmarkEnd w:id="86"/>
      <w:bookmarkEnd w:id="87"/>
    </w:p>
    <w:p w14:paraId="5DC685CC">
      <w:pPr>
        <w:pStyle w:val="11"/>
        <w:spacing w:beforeAutospacing="0" w:afterAutospacing="0" w:line="480" w:lineRule="auto"/>
        <w:ind w:firstLine="470" w:firstLineChars="224"/>
        <w:jc w:val="both"/>
        <w:rPr>
          <w:rFonts w:hint="eastAsia"/>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9.1</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资格审查资料</w:t>
      </w:r>
    </w:p>
    <w:p w14:paraId="3C4A48F8">
      <w:pPr>
        <w:pStyle w:val="11"/>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9.2产品技术参数支持资料</w:t>
      </w:r>
    </w:p>
    <w:p w14:paraId="761D7B0A">
      <w:pPr>
        <w:pStyle w:val="11"/>
        <w:spacing w:beforeAutospacing="0" w:afterAutospacing="0" w:line="480" w:lineRule="auto"/>
        <w:ind w:firstLine="470" w:firstLineChars="224"/>
        <w:jc w:val="both"/>
        <w:rPr>
          <w:rFonts w:hint="eastAsia"/>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14:textFill>
            <w14:solidFill>
              <w14:schemeClr w14:val="tx1"/>
            </w14:solidFill>
          </w14:textFill>
        </w:rPr>
        <w:t>9.3</w:t>
      </w:r>
      <w:r>
        <w:rPr>
          <w:rFonts w:hint="eastAsia"/>
          <w:bCs/>
          <w:color w:val="000000" w:themeColor="text1"/>
          <w:sz w:val="21"/>
          <w:szCs w:val="21"/>
          <w:highlight w:val="none"/>
          <w:lang w:val="en-US" w:eastAsia="zh-CN"/>
          <w14:textFill>
            <w14:solidFill>
              <w14:schemeClr w14:val="tx1"/>
            </w14:solidFill>
          </w14:textFill>
        </w:rPr>
        <w:t xml:space="preserve"> </w:t>
      </w:r>
      <w:bookmarkStart w:id="88" w:name="_Toc17966"/>
      <w:r>
        <w:rPr>
          <w:rFonts w:hint="eastAsia"/>
          <w:bCs/>
          <w:color w:val="000000" w:themeColor="text1"/>
          <w:sz w:val="21"/>
          <w:szCs w:val="21"/>
          <w:highlight w:val="none"/>
          <w:lang w:val="en-US" w:eastAsia="zh-CN"/>
          <w14:textFill>
            <w14:solidFill>
              <w14:schemeClr w14:val="tx1"/>
            </w14:solidFill>
          </w14:textFill>
        </w:rPr>
        <w:t>评分标准中需提供的证明材料</w:t>
      </w:r>
    </w:p>
    <w:p w14:paraId="3750FFB6">
      <w:pPr>
        <w:pStyle w:val="11"/>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w:t>
      </w:r>
      <w:r>
        <w:rPr>
          <w:rFonts w:hint="eastAsia"/>
          <w:bCs/>
          <w:color w:val="000000" w:themeColor="text1"/>
          <w:sz w:val="21"/>
          <w:szCs w:val="21"/>
          <w:highlight w:val="none"/>
          <w:lang w:val="en-US" w:eastAsia="zh-CN"/>
          <w14:textFill>
            <w14:solidFill>
              <w14:schemeClr w14:val="tx1"/>
            </w14:solidFill>
          </w14:textFill>
        </w:rPr>
        <w:t>4 供应商认为其他需要提供的证明材料</w:t>
      </w:r>
      <w:r>
        <w:rPr>
          <w:rFonts w:hint="eastAsia"/>
          <w:bCs/>
          <w:color w:val="000000" w:themeColor="text1"/>
          <w:sz w:val="21"/>
          <w:szCs w:val="21"/>
          <w:highlight w:val="none"/>
          <w14:textFill>
            <w14:solidFill>
              <w14:schemeClr w14:val="tx1"/>
            </w14:solidFill>
          </w14:textFill>
        </w:rPr>
        <w:t>。</w:t>
      </w:r>
    </w:p>
    <w:p w14:paraId="6758FCB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654E4430">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B7F190D">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0B6D43EF">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9539C20">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06BEFFB3">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2844CF1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D507D1E">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701723B9">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CE3DAC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2B91267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3D31C1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E638498">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1A4248A">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67A838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6593CAC">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2F42A66">
      <w:pPr>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9" w:name="_Toc16083"/>
      <w:bookmarkStart w:id="90" w:name="_Toc12888"/>
      <w:bookmarkStart w:id="91" w:name="_Toc13726"/>
      <w:r>
        <w:rPr>
          <w:rFonts w:hint="eastAsia" w:ascii="黑体" w:hAnsi="黑体" w:eastAsia="黑体" w:cs="黑体"/>
          <w:b/>
          <w:bCs w:val="0"/>
          <w:color w:val="000000" w:themeColor="text1"/>
          <w:kern w:val="0"/>
          <w:sz w:val="32"/>
          <w:szCs w:val="32"/>
          <w:highlight w:val="none"/>
          <w14:textFill>
            <w14:solidFill>
              <w14:schemeClr w14:val="tx1"/>
            </w14:solidFill>
          </w14:textFill>
        </w:rPr>
        <w:t xml:space="preserve">附件10        </w:t>
      </w:r>
      <w:bookmarkEnd w:id="88"/>
      <w:r>
        <w:rPr>
          <w:rFonts w:hint="eastAsia" w:ascii="黑体" w:hAnsi="黑体" w:eastAsia="黑体" w:cs="黑体"/>
          <w:b/>
          <w:bCs w:val="0"/>
          <w:color w:val="000000" w:themeColor="text1"/>
          <w:kern w:val="0"/>
          <w:sz w:val="32"/>
          <w:szCs w:val="32"/>
          <w:highlight w:val="none"/>
          <w14:textFill>
            <w14:solidFill>
              <w14:schemeClr w14:val="tx1"/>
            </w14:solidFill>
          </w14:textFill>
        </w:rPr>
        <w:t>供 应 商 承 诺 书</w:t>
      </w:r>
      <w:r>
        <w:rPr>
          <w:rFonts w:hint="eastAsia" w:ascii="黑体" w:hAnsi="黑体" w:eastAsia="黑体" w:cs="黑体"/>
          <w:b/>
          <w:bCs w:val="0"/>
          <w:color w:val="000000" w:themeColor="text1"/>
          <w:kern w:val="0"/>
          <w:sz w:val="32"/>
          <w:szCs w:val="32"/>
          <w:highlight w:val="none"/>
          <w:lang w:val="en-US" w:eastAsia="zh-CN"/>
          <w14:textFill>
            <w14:solidFill>
              <w14:schemeClr w14:val="tx1"/>
            </w14:solidFill>
          </w14:textFill>
        </w:rPr>
        <w:t xml:space="preserve"> </w:t>
      </w:r>
      <w:r>
        <w:rPr>
          <w:rFonts w:hint="eastAsia" w:ascii="黑体" w:hAnsi="黑体" w:eastAsia="黑体" w:cs="黑体"/>
          <w:b/>
          <w:bCs w:val="0"/>
          <w:color w:val="000000" w:themeColor="text1"/>
          <w:kern w:val="0"/>
          <w:sz w:val="32"/>
          <w:szCs w:val="32"/>
          <w:highlight w:val="none"/>
          <w14:textFill>
            <w14:solidFill>
              <w14:schemeClr w14:val="tx1"/>
            </w14:solidFill>
          </w14:textFill>
        </w:rPr>
        <w:t>（格式）</w:t>
      </w:r>
      <w:bookmarkEnd w:id="89"/>
      <w:bookmarkEnd w:id="90"/>
      <w:bookmarkEnd w:id="91"/>
    </w:p>
    <w:p w14:paraId="264B372C">
      <w:pPr>
        <w:bidi w:val="0"/>
        <w:rPr>
          <w:color w:val="000000" w:themeColor="text1"/>
          <w:highlight w:val="none"/>
          <w14:textFill>
            <w14:solidFill>
              <w14:schemeClr w14:val="tx1"/>
            </w14:solidFill>
          </w14:textFill>
        </w:rPr>
      </w:pPr>
    </w:p>
    <w:p w14:paraId="3196A22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院（以下简称甲方）组织的本次采购，在遵守《招标投标法》、《政府采购法》、《合同法》、《反不正当竞争法》和《关于推进招投标监督领域诚信建设的意见》等法律法规的基础上，要求贵方（以下简称乙方）做出如下承诺：</w:t>
      </w:r>
    </w:p>
    <w:p w14:paraId="2A46E6D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1、遵循公开、公平、公正和诚实信用的原则自愿参加，所提供的一切材料真实、有效、合法。</w:t>
      </w:r>
    </w:p>
    <w:p w14:paraId="289B84B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2、遵守甲方采购纪律，诚实守信地为甲方提供安全可靠的产品、服务及相关技术，保证质量并主动做好售后服务工作。</w:t>
      </w:r>
    </w:p>
    <w:p w14:paraId="63829DC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3、杜绝利用提供财物或给予其他不正当利益谋取中标的不良行为。</w:t>
      </w:r>
    </w:p>
    <w:p w14:paraId="7879151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4、不发生其他任何可能影响甲方工作人员公正执行公务或者职务廉洁的行为。</w:t>
      </w:r>
    </w:p>
    <w:p w14:paraId="53C1AC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5、不参与串标、围标或其他不正当竞争行为；杜绝以虚报资质、业绩或其他弄虚作假等方式骗取中标。</w:t>
      </w:r>
    </w:p>
    <w:p w14:paraId="34B7AFF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6、响应时，杜绝擅自修改采购文件或技术标准（包括差异表）技术配置的行为。</w:t>
      </w:r>
    </w:p>
    <w:p w14:paraId="09F957F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7、严格按照采购、投标文件要求签订合同，不违反法律无故拒签合同，不签订背离合同（或技术协议书）实质性内容的协议。</w:t>
      </w:r>
    </w:p>
    <w:p w14:paraId="258F8C86">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0CE8E0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公司名称</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7096FF4">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法定代表人或委托人（签字）：                   年   月   日</w:t>
      </w:r>
    </w:p>
    <w:p w14:paraId="3B774912">
      <w:pPr>
        <w:widowControl/>
        <w:spacing w:line="360" w:lineRule="auto"/>
        <w:ind w:firstLine="4305" w:firstLineChars="2050"/>
        <w:jc w:val="left"/>
        <w:rPr>
          <w:rFonts w:ascii="宋体" w:hAnsi="宋体" w:cs="宋体"/>
          <w:color w:val="000000" w:themeColor="text1"/>
          <w:kern w:val="0"/>
          <w:szCs w:val="21"/>
          <w:highlight w:val="none"/>
          <w14:textFill>
            <w14:solidFill>
              <w14:schemeClr w14:val="tx1"/>
            </w14:solidFill>
          </w14:textFill>
        </w:rPr>
      </w:pPr>
    </w:p>
    <w:p w14:paraId="73A455B5">
      <w:pPr>
        <w:pStyle w:val="32"/>
        <w:rPr>
          <w:rFonts w:ascii="宋体" w:hAnsi="宋体" w:cs="宋体"/>
          <w:color w:val="000000" w:themeColor="text1"/>
          <w:kern w:val="0"/>
          <w:szCs w:val="21"/>
          <w:highlight w:val="none"/>
          <w14:textFill>
            <w14:solidFill>
              <w14:schemeClr w14:val="tx1"/>
            </w14:solidFill>
          </w14:textFill>
        </w:rPr>
      </w:pPr>
    </w:p>
    <w:p w14:paraId="62CC2EC2">
      <w:pPr>
        <w:pStyle w:val="16"/>
        <w:rPr>
          <w:rFonts w:ascii="宋体" w:hAnsi="宋体" w:cs="宋体"/>
          <w:color w:val="000000" w:themeColor="text1"/>
          <w:kern w:val="0"/>
          <w:szCs w:val="21"/>
          <w:highlight w:val="none"/>
          <w14:textFill>
            <w14:solidFill>
              <w14:schemeClr w14:val="tx1"/>
            </w14:solidFill>
          </w14:textFill>
        </w:rPr>
      </w:pPr>
    </w:p>
    <w:p w14:paraId="2BE884BC">
      <w:pPr>
        <w:pStyle w:val="11"/>
        <w:rPr>
          <w:color w:val="000000" w:themeColor="text1"/>
          <w:highlight w:val="none"/>
          <w14:textFill>
            <w14:solidFill>
              <w14:schemeClr w14:val="tx1"/>
            </w14:solidFill>
          </w14:textFill>
        </w:rPr>
      </w:pPr>
    </w:p>
    <w:p w14:paraId="6BD6F4C9">
      <w:pPr>
        <w:jc w:val="cente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t>附件11     供应商信用承诺函（格式）</w:t>
      </w:r>
    </w:p>
    <w:p w14:paraId="07E35E8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14:paraId="57B658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致（采购人或政府采购代理机构）：</w:t>
      </w:r>
    </w:p>
    <w:p w14:paraId="6BFC779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单位名称（自然人姓名）：</w:t>
      </w:r>
    </w:p>
    <w:p w14:paraId="3FFC119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统一社会信用代码（身份证号码）：</w:t>
      </w:r>
    </w:p>
    <w:p w14:paraId="4BEE33E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w:t>
      </w:r>
    </w:p>
    <w:p w14:paraId="08381C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联系地址和电话：</w:t>
      </w:r>
    </w:p>
    <w:p w14:paraId="554BE75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3E94C8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（一）具有独立承担民事责任的能力；</w:t>
      </w:r>
    </w:p>
    <w:p w14:paraId="4ED644B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（二）具有良好的商业信誉和健全的财务会计制度；</w:t>
      </w:r>
    </w:p>
    <w:p w14:paraId="6C78089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（三）具有履行合同所必需的设备和专业技术能力；</w:t>
      </w:r>
    </w:p>
    <w:p w14:paraId="44A4906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（四）有依法缴纳税收和社会保障资金的良好记录；</w:t>
      </w:r>
    </w:p>
    <w:p w14:paraId="2CB126E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（五）参加政府采购活动前三年内，在经营活动中没有重大违法记录；</w:t>
      </w:r>
    </w:p>
    <w:p w14:paraId="39DD11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（六）未被列入严重失信主体名单、失信被执行人、税收违法黑名单、政府采购严重违法失信行为记录名单，未曾作出虚假承诺；</w:t>
      </w:r>
    </w:p>
    <w:p w14:paraId="761759D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（七）符合法律、行政法规规定的其他条件。</w:t>
      </w:r>
    </w:p>
    <w:p w14:paraId="1C750C7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我单位（本人）保证上述承诺事项的真实性，如有弄虚作假或其他违法违规行为，愿意承担一切法律责任，并承担因此所造成的一切损失。</w:t>
      </w:r>
    </w:p>
    <w:p w14:paraId="65EC560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36BE1A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供应商名称（盖章）：</w:t>
      </w:r>
    </w:p>
    <w:p w14:paraId="25E29F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法定代表人、负责人、自然人或授权代表(签字)：</w:t>
      </w:r>
    </w:p>
    <w:p w14:paraId="599F4B3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日期：       年         月          日</w:t>
      </w:r>
    </w:p>
    <w:p w14:paraId="5BA411A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00DC186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7E636E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注：1.供应商须在投标（响应性）文件中按此模板提供承诺函，未提供视为未实质性响应招标文件要求，按无效投标（响应）处理。</w:t>
      </w:r>
    </w:p>
    <w:p w14:paraId="6751889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2.供应商的法定代表人或者授权代表的签字或盖章应真实、有效，如由授权代表签字或盖章的，应提供“法定代表人授权书”。</w:t>
      </w:r>
    </w:p>
    <w:p w14:paraId="6306BAEA">
      <w:pPr>
        <w:pStyle w:val="11"/>
        <w:spacing w:beforeAutospacing="0" w:afterAutospacing="0" w:line="460" w:lineRule="atLeast"/>
        <w:jc w:val="both"/>
        <w:rPr>
          <w:b/>
          <w:bCs/>
          <w:color w:val="000000" w:themeColor="text1"/>
          <w:sz w:val="28"/>
          <w:szCs w:val="28"/>
          <w:highlight w:val="none"/>
          <w14:textFill>
            <w14:solidFill>
              <w14:schemeClr w14:val="tx1"/>
            </w14:solidFill>
          </w14:textFill>
        </w:rPr>
        <w:sectPr>
          <w:pgSz w:w="11906" w:h="16838"/>
          <w:pgMar w:top="1417" w:right="1474" w:bottom="1417" w:left="1474" w:header="851" w:footer="624" w:gutter="0"/>
          <w:pgNumType w:fmt="decimal"/>
          <w:cols w:space="720" w:num="1"/>
          <w:docGrid w:type="lines" w:linePitch="319" w:charSpace="0"/>
        </w:sectPr>
      </w:pPr>
    </w:p>
    <w:p w14:paraId="67F448C2">
      <w:pPr>
        <w:bidi w:val="0"/>
        <w:rPr>
          <w:rFonts w:hint="eastAsia"/>
          <w:color w:val="000000" w:themeColor="text1"/>
          <w:highlight w:val="none"/>
          <w:lang w:eastAsia="zh-CN"/>
          <w14:textFill>
            <w14:solidFill>
              <w14:schemeClr w14:val="tx1"/>
            </w14:solidFill>
          </w14:textFill>
        </w:rPr>
      </w:pPr>
      <w:bookmarkStart w:id="92" w:name="_Toc31685"/>
      <w:bookmarkStart w:id="93" w:name="_Toc25094"/>
      <w:bookmarkStart w:id="94" w:name="_Toc23394"/>
    </w:p>
    <w:p w14:paraId="39C4FC59">
      <w:pPr>
        <w:widowControl/>
        <w:snapToGrid w:val="0"/>
        <w:spacing w:line="360" w:lineRule="auto"/>
        <w:jc w:val="center"/>
        <w:outlineLvl w:val="0"/>
        <w:rPr>
          <w:rFonts w:ascii="宋体" w:hAnsi="宋体" w:cs="Lucida Sans Unicode"/>
          <w:b/>
          <w:color w:val="000000" w:themeColor="text1"/>
          <w:kern w:val="0"/>
          <w:sz w:val="24"/>
          <w:highlight w:val="none"/>
          <w14:textFill>
            <w14:solidFill>
              <w14:schemeClr w14:val="tx1"/>
            </w14:solidFill>
          </w14:textFill>
        </w:rPr>
      </w:pPr>
      <w:r>
        <w:rPr>
          <w:rFonts w:hint="eastAsia" w:ascii="宋体" w:hAnsi="宋体" w:cs="Lucida Sans Unicode"/>
          <w:b/>
          <w:color w:val="000000" w:themeColor="text1"/>
          <w:kern w:val="0"/>
          <w:sz w:val="24"/>
          <w:highlight w:val="none"/>
          <w:lang w:eastAsia="zh-CN"/>
          <w14:textFill>
            <w14:solidFill>
              <w14:schemeClr w14:val="tx1"/>
            </w14:solidFill>
          </w14:textFill>
        </w:rPr>
        <w:t>供应商</w:t>
      </w:r>
      <w:r>
        <w:rPr>
          <w:rFonts w:hint="eastAsia" w:ascii="宋体" w:hAnsi="宋体" w:cs="Lucida Sans Unicode"/>
          <w:b/>
          <w:color w:val="000000" w:themeColor="text1"/>
          <w:kern w:val="0"/>
          <w:sz w:val="24"/>
          <w:highlight w:val="none"/>
          <w14:textFill>
            <w14:solidFill>
              <w14:schemeClr w14:val="tx1"/>
            </w14:solidFill>
          </w14:textFill>
        </w:rPr>
        <w:t>认为有必要的其他资料</w:t>
      </w:r>
      <w:bookmarkEnd w:id="92"/>
      <w:bookmarkEnd w:id="93"/>
      <w:bookmarkEnd w:id="94"/>
    </w:p>
    <w:p w14:paraId="785326D8">
      <w:pPr>
        <w:widowControl/>
        <w:spacing w:line="360" w:lineRule="auto"/>
        <w:ind w:firstLine="420" w:firstLineChars="200"/>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color w:val="000000" w:themeColor="text1"/>
          <w:kern w:val="0"/>
          <w:szCs w:val="21"/>
          <w:highlight w:val="none"/>
          <w14:textFill>
            <w14:solidFill>
              <w14:schemeClr w14:val="tx1"/>
            </w14:solidFill>
          </w14:textFill>
        </w:rPr>
        <w:t>备注：</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应当仔细核对</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文件中有关废标条款和评标标准，提供</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认为应当附加的其它内容，以充分证明其投标符合</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文件规定，并为评标提供充分依据。如果</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未能提供相关证明文件，将有可能导致废标或者无法得分。</w:t>
      </w:r>
    </w:p>
    <w:p w14:paraId="0D1C96B6">
      <w:pPr>
        <w:pStyle w:val="11"/>
        <w:spacing w:beforeAutospacing="0" w:afterAutospacing="0" w:line="460" w:lineRule="atLeast"/>
        <w:jc w:val="both"/>
        <w:rPr>
          <w:b/>
          <w:bCs/>
          <w:color w:val="000000" w:themeColor="text1"/>
          <w:sz w:val="28"/>
          <w:szCs w:val="28"/>
          <w:highlight w:val="none"/>
          <w14:textFill>
            <w14:solidFill>
              <w14:schemeClr w14:val="tx1"/>
            </w14:solidFill>
          </w14:textFill>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6847C">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20005BC">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220005BC">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1B38E">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131B203">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131B203">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60B12EC8">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4D335">
    <w:pPr>
      <w:pStyle w:val="5"/>
      <w:jc w:val="right"/>
      <w:rPr>
        <w:rFonts w:hint="eastAsia"/>
      </w:rPr>
    </w:pPr>
    <w:r>
      <w:rPr>
        <w:rFonts w:hint="eastAsia" w:ascii="宋体" w:hAnsi="宋体" w:cs="宋体"/>
        <w:color w:val="auto"/>
        <w:szCs w:val="21"/>
        <w:highlight w:val="none"/>
        <w:u w:val="none"/>
        <w:shd w:val="clear" w:color="auto" w:fill="FFFFFF"/>
        <w:lang w:val="en-US" w:eastAsia="zh-CN"/>
      </w:rPr>
      <w:t>驻马店市中心医院放射诊疗设备性能及防护年度检测项目购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NWFiNDQ2NDAwNThjMGMxMjM2NWZlMWE3Yzc3NDg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976717"/>
    <w:rsid w:val="01D715BE"/>
    <w:rsid w:val="01D80010"/>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8577E"/>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AB3C3F"/>
    <w:rsid w:val="09C2796F"/>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3152C1"/>
    <w:rsid w:val="0C3957A5"/>
    <w:rsid w:val="0C507E2F"/>
    <w:rsid w:val="0C626DA7"/>
    <w:rsid w:val="0C6876AE"/>
    <w:rsid w:val="0C71390F"/>
    <w:rsid w:val="0C720EC8"/>
    <w:rsid w:val="0C7A373E"/>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974D2"/>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2E3"/>
    <w:rsid w:val="14992B90"/>
    <w:rsid w:val="149F10C7"/>
    <w:rsid w:val="14AF1856"/>
    <w:rsid w:val="14AF19A3"/>
    <w:rsid w:val="14B53957"/>
    <w:rsid w:val="14C53ECE"/>
    <w:rsid w:val="14CF6CB0"/>
    <w:rsid w:val="14DC5FE6"/>
    <w:rsid w:val="14E002E6"/>
    <w:rsid w:val="14FC36BD"/>
    <w:rsid w:val="14FF5EA7"/>
    <w:rsid w:val="151E3A0F"/>
    <w:rsid w:val="152534E9"/>
    <w:rsid w:val="153A36AA"/>
    <w:rsid w:val="15477903"/>
    <w:rsid w:val="1557566D"/>
    <w:rsid w:val="15786BC0"/>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F369B"/>
    <w:rsid w:val="1A8C5D82"/>
    <w:rsid w:val="1A994988"/>
    <w:rsid w:val="1A9B546C"/>
    <w:rsid w:val="1AA3511F"/>
    <w:rsid w:val="1AAE3B54"/>
    <w:rsid w:val="1AC10987"/>
    <w:rsid w:val="1AE41750"/>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AD49C3"/>
    <w:rsid w:val="1DD04513"/>
    <w:rsid w:val="1DDD2BCB"/>
    <w:rsid w:val="1E0345E3"/>
    <w:rsid w:val="1E183A38"/>
    <w:rsid w:val="1E1B7B7F"/>
    <w:rsid w:val="1E443370"/>
    <w:rsid w:val="1E656063"/>
    <w:rsid w:val="1E6B06A5"/>
    <w:rsid w:val="1E7F7D9E"/>
    <w:rsid w:val="1E840DA4"/>
    <w:rsid w:val="1EA5444C"/>
    <w:rsid w:val="1EB350EF"/>
    <w:rsid w:val="1EC21749"/>
    <w:rsid w:val="1EEB7C4E"/>
    <w:rsid w:val="1F072441"/>
    <w:rsid w:val="1F171B83"/>
    <w:rsid w:val="1F2D491A"/>
    <w:rsid w:val="1F5944DE"/>
    <w:rsid w:val="1F66355F"/>
    <w:rsid w:val="1F7369C7"/>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0E369A"/>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241020"/>
    <w:rsid w:val="25302410"/>
    <w:rsid w:val="25610634"/>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11F3E"/>
    <w:rsid w:val="27983FEE"/>
    <w:rsid w:val="27A34941"/>
    <w:rsid w:val="27EE3A7B"/>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4B1A54"/>
    <w:rsid w:val="295029E3"/>
    <w:rsid w:val="29543A59"/>
    <w:rsid w:val="2969197F"/>
    <w:rsid w:val="29746E87"/>
    <w:rsid w:val="297C03C2"/>
    <w:rsid w:val="298B0CC3"/>
    <w:rsid w:val="299573AB"/>
    <w:rsid w:val="29BE5BD0"/>
    <w:rsid w:val="29C01572"/>
    <w:rsid w:val="29CA4207"/>
    <w:rsid w:val="29E74CE2"/>
    <w:rsid w:val="2A133E00"/>
    <w:rsid w:val="2A241B69"/>
    <w:rsid w:val="2A306A36"/>
    <w:rsid w:val="2A5372C6"/>
    <w:rsid w:val="2A5B03D8"/>
    <w:rsid w:val="2A6F6D07"/>
    <w:rsid w:val="2A882500"/>
    <w:rsid w:val="2AA35184"/>
    <w:rsid w:val="2AAB4E76"/>
    <w:rsid w:val="2AB63ABC"/>
    <w:rsid w:val="2AB63D0A"/>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422E"/>
    <w:rsid w:val="31496359"/>
    <w:rsid w:val="314D19A6"/>
    <w:rsid w:val="316177A4"/>
    <w:rsid w:val="316A13B6"/>
    <w:rsid w:val="31700E4B"/>
    <w:rsid w:val="3172683C"/>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78502D"/>
    <w:rsid w:val="35A815CB"/>
    <w:rsid w:val="35A85BD0"/>
    <w:rsid w:val="35AA1B9C"/>
    <w:rsid w:val="35D501BC"/>
    <w:rsid w:val="35DB09A6"/>
    <w:rsid w:val="36080591"/>
    <w:rsid w:val="3609472F"/>
    <w:rsid w:val="36203B2D"/>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2A2C0D"/>
    <w:rsid w:val="3B312338"/>
    <w:rsid w:val="3B3C5B77"/>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4A4FA9"/>
    <w:rsid w:val="3D62085B"/>
    <w:rsid w:val="3D6B12FD"/>
    <w:rsid w:val="3D7B4622"/>
    <w:rsid w:val="3D8E5820"/>
    <w:rsid w:val="3D942E29"/>
    <w:rsid w:val="3DA53531"/>
    <w:rsid w:val="3DB54E0C"/>
    <w:rsid w:val="3DB900C1"/>
    <w:rsid w:val="3DE91725"/>
    <w:rsid w:val="3DF159B1"/>
    <w:rsid w:val="3E135D25"/>
    <w:rsid w:val="3E1A106E"/>
    <w:rsid w:val="3E36303B"/>
    <w:rsid w:val="3E526044"/>
    <w:rsid w:val="3E5C591E"/>
    <w:rsid w:val="3E6C2B3A"/>
    <w:rsid w:val="3E755F09"/>
    <w:rsid w:val="3E8C5311"/>
    <w:rsid w:val="3E8E7E55"/>
    <w:rsid w:val="3E986179"/>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F701DF"/>
    <w:rsid w:val="40FC0CF2"/>
    <w:rsid w:val="40FD480A"/>
    <w:rsid w:val="412A32F8"/>
    <w:rsid w:val="417F433E"/>
    <w:rsid w:val="419C4043"/>
    <w:rsid w:val="41B7239D"/>
    <w:rsid w:val="41D852BC"/>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411CE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7A5635"/>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C84335"/>
    <w:rsid w:val="4CE9350A"/>
    <w:rsid w:val="4D225F85"/>
    <w:rsid w:val="4D297BF3"/>
    <w:rsid w:val="4D2D0EAF"/>
    <w:rsid w:val="4D4B0A43"/>
    <w:rsid w:val="4D795A49"/>
    <w:rsid w:val="4D7F0082"/>
    <w:rsid w:val="4D952FD9"/>
    <w:rsid w:val="4D970662"/>
    <w:rsid w:val="4DB33393"/>
    <w:rsid w:val="4DBC3CE3"/>
    <w:rsid w:val="4DCB51C5"/>
    <w:rsid w:val="4DCF1E0D"/>
    <w:rsid w:val="4DD632D9"/>
    <w:rsid w:val="4DE05D9E"/>
    <w:rsid w:val="4DE05DF9"/>
    <w:rsid w:val="4DE44800"/>
    <w:rsid w:val="4DEE0709"/>
    <w:rsid w:val="4DFC14EA"/>
    <w:rsid w:val="4DFF6815"/>
    <w:rsid w:val="4E0A3427"/>
    <w:rsid w:val="4E2423AC"/>
    <w:rsid w:val="4E287F63"/>
    <w:rsid w:val="4E2F2707"/>
    <w:rsid w:val="4E304B5D"/>
    <w:rsid w:val="4E611B8B"/>
    <w:rsid w:val="4E6279D7"/>
    <w:rsid w:val="4E682F8C"/>
    <w:rsid w:val="4E6A7BB7"/>
    <w:rsid w:val="4E9133C2"/>
    <w:rsid w:val="4EB23220"/>
    <w:rsid w:val="4F0773B4"/>
    <w:rsid w:val="4F241019"/>
    <w:rsid w:val="4F307BB1"/>
    <w:rsid w:val="4F3D562D"/>
    <w:rsid w:val="4F5C4EE0"/>
    <w:rsid w:val="4F6E1972"/>
    <w:rsid w:val="4F943166"/>
    <w:rsid w:val="4F9C19A5"/>
    <w:rsid w:val="4FBA02A1"/>
    <w:rsid w:val="4FE7106E"/>
    <w:rsid w:val="4FF82FCD"/>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AC37DA"/>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801DB1"/>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102A"/>
    <w:rsid w:val="5E6E2DD8"/>
    <w:rsid w:val="5E7251A2"/>
    <w:rsid w:val="5E7C3591"/>
    <w:rsid w:val="5E9D0E18"/>
    <w:rsid w:val="5EA26F25"/>
    <w:rsid w:val="5EA341D7"/>
    <w:rsid w:val="5EA755DE"/>
    <w:rsid w:val="5ED35F0E"/>
    <w:rsid w:val="5EDF7832"/>
    <w:rsid w:val="5EFC1390"/>
    <w:rsid w:val="5EFC3EB6"/>
    <w:rsid w:val="5F03335D"/>
    <w:rsid w:val="5F0368C7"/>
    <w:rsid w:val="5F1544E7"/>
    <w:rsid w:val="5F197EE8"/>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6B7273"/>
    <w:rsid w:val="627D6831"/>
    <w:rsid w:val="62811B1C"/>
    <w:rsid w:val="62A20409"/>
    <w:rsid w:val="62B54B44"/>
    <w:rsid w:val="62E045DA"/>
    <w:rsid w:val="62E454A1"/>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82D47"/>
    <w:rsid w:val="63C74D38"/>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F35317"/>
    <w:rsid w:val="680201B7"/>
    <w:rsid w:val="681B23A4"/>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221F4E"/>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67B5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0EE2AAB"/>
    <w:rsid w:val="710952C1"/>
    <w:rsid w:val="713F70AB"/>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663B7"/>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1323F"/>
    <w:rsid w:val="756F17F9"/>
    <w:rsid w:val="757E5B9F"/>
    <w:rsid w:val="75825461"/>
    <w:rsid w:val="75916599"/>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E37A12"/>
    <w:rsid w:val="77FE3468"/>
    <w:rsid w:val="78250553"/>
    <w:rsid w:val="784E2046"/>
    <w:rsid w:val="78546F0C"/>
    <w:rsid w:val="786778FE"/>
    <w:rsid w:val="78C7099A"/>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2FC2"/>
    <w:rsid w:val="7AF34646"/>
    <w:rsid w:val="7AFE508C"/>
    <w:rsid w:val="7B0A3BCA"/>
    <w:rsid w:val="7B345AA9"/>
    <w:rsid w:val="7B4048C1"/>
    <w:rsid w:val="7B4C5DF7"/>
    <w:rsid w:val="7B73082F"/>
    <w:rsid w:val="7B7B492E"/>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7B1269"/>
    <w:rsid w:val="7C8A6570"/>
    <w:rsid w:val="7C8B7390"/>
    <w:rsid w:val="7C9B0D0E"/>
    <w:rsid w:val="7CA42B03"/>
    <w:rsid w:val="7CCC5441"/>
    <w:rsid w:val="7CD2318A"/>
    <w:rsid w:val="7CD2702A"/>
    <w:rsid w:val="7CD34C42"/>
    <w:rsid w:val="7CD46B29"/>
    <w:rsid w:val="7CDE3FF9"/>
    <w:rsid w:val="7CE26EBF"/>
    <w:rsid w:val="7CEE3130"/>
    <w:rsid w:val="7D1F6674"/>
    <w:rsid w:val="7D2979D4"/>
    <w:rsid w:val="7D480B34"/>
    <w:rsid w:val="7D777A3E"/>
    <w:rsid w:val="7D9005BC"/>
    <w:rsid w:val="7D9F0AD0"/>
    <w:rsid w:val="7DD12BB7"/>
    <w:rsid w:val="7DF223A2"/>
    <w:rsid w:val="7DFF0955"/>
    <w:rsid w:val="7E0B750E"/>
    <w:rsid w:val="7E167585"/>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paragraph" w:styleId="9">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List Number"/>
    <w:basedOn w:val="1"/>
    <w:autoRedefine/>
    <w:qFormat/>
    <w:uiPriority w:val="0"/>
    <w:pPr>
      <w:widowControl/>
      <w:spacing w:beforeAutospacing="1" w:afterAutospacing="1"/>
      <w:jc w:val="left"/>
    </w:pPr>
    <w:rPr>
      <w:rFonts w:ascii="宋体" w:hAnsi="宋体" w:cs="宋体"/>
      <w:kern w:val="0"/>
      <w:sz w:val="24"/>
    </w:rPr>
  </w:style>
  <w:style w:type="paragraph" w:styleId="11">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2">
    <w:name w:val="Document Map"/>
    <w:basedOn w:val="1"/>
    <w:link w:val="76"/>
    <w:autoRedefine/>
    <w:qFormat/>
    <w:uiPriority w:val="0"/>
    <w:rPr>
      <w:rFonts w:ascii="宋体" w:hAnsi="Calibri"/>
      <w:sz w:val="18"/>
      <w:szCs w:val="18"/>
    </w:rPr>
  </w:style>
  <w:style w:type="paragraph" w:styleId="13">
    <w:name w:val="annotation text"/>
    <w:basedOn w:val="1"/>
    <w:autoRedefine/>
    <w:qFormat/>
    <w:uiPriority w:val="0"/>
    <w:pPr>
      <w:jc w:val="left"/>
    </w:pPr>
  </w:style>
  <w:style w:type="paragraph" w:styleId="14">
    <w:name w:val="Body Text 3"/>
    <w:basedOn w:val="1"/>
    <w:autoRedefine/>
    <w:qFormat/>
    <w:uiPriority w:val="0"/>
    <w:rPr>
      <w:sz w:val="16"/>
      <w:szCs w:val="16"/>
    </w:rPr>
  </w:style>
  <w:style w:type="paragraph" w:styleId="15">
    <w:name w:val="Body Text Indent"/>
    <w:basedOn w:val="1"/>
    <w:next w:val="16"/>
    <w:autoRedefine/>
    <w:qFormat/>
    <w:uiPriority w:val="0"/>
    <w:pPr>
      <w:widowControl/>
      <w:spacing w:beforeAutospacing="1" w:afterAutospacing="1"/>
      <w:jc w:val="left"/>
    </w:pPr>
    <w:rPr>
      <w:rFonts w:ascii="宋体" w:hAnsi="宋体" w:cs="宋体"/>
      <w:kern w:val="0"/>
      <w:sz w:val="24"/>
    </w:rPr>
  </w:style>
  <w:style w:type="paragraph" w:styleId="16">
    <w:name w:val="Body Text First Indent 2"/>
    <w:basedOn w:val="15"/>
    <w:autoRedefine/>
    <w:qFormat/>
    <w:uiPriority w:val="0"/>
    <w:pPr>
      <w:ind w:firstLine="420" w:firstLineChars="200"/>
    </w:p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envelope return"/>
    <w:basedOn w:val="1"/>
    <w:autoRedefine/>
    <w:unhideWhenUsed/>
    <w:qFormat/>
    <w:uiPriority w:val="99"/>
    <w:pPr>
      <w:snapToGrid w:val="0"/>
    </w:pPr>
    <w:rPr>
      <w:rFonts w:ascii="Arial" w:hAnsi="Arial"/>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6"/>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6"/>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2"/>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14874</Words>
  <Characters>15622</Characters>
  <Lines>50</Lines>
  <Paragraphs>68</Paragraphs>
  <TotalTime>0</TotalTime>
  <ScaleCrop>false</ScaleCrop>
  <LinksUpToDate>false</LinksUpToDate>
  <CharactersWithSpaces>16560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2024-12-13T08:11:16Z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