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9C59893">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000000" w:themeColor="text1"/>
          <w:sz w:val="48"/>
          <w:szCs w:val="48"/>
          <w:lang w:val="en-US" w:eastAsia="zh-CN"/>
          <w14:textFill>
            <w14:solidFill>
              <w14:schemeClr w14:val="tx1"/>
            </w14:solidFill>
          </w14:textFill>
        </w:rPr>
      </w:pPr>
      <w:bookmarkStart w:id="0" w:name="_Toc22953395"/>
      <w:bookmarkEnd w:id="0"/>
      <w:bookmarkStart w:id="1" w:name="_Toc22804073"/>
      <w:bookmarkEnd w:id="1"/>
    </w:p>
    <w:p w14:paraId="6DBEFF2D">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color w:val="000000" w:themeColor="text1"/>
          <w:sz w:val="48"/>
          <w:szCs w:val="48"/>
          <w:lang w:val="en-US" w:eastAsia="zh-CN"/>
          <w14:textFill>
            <w14:solidFill>
              <w14:schemeClr w14:val="tx1"/>
            </w14:solidFill>
          </w14:textFill>
        </w:rPr>
      </w:pPr>
      <w:r>
        <w:rPr>
          <w:rFonts w:hint="eastAsia" w:cs="宋体"/>
          <w:b/>
          <w:bCs/>
          <w:color w:val="000000" w:themeColor="text1"/>
          <w:sz w:val="48"/>
          <w:szCs w:val="48"/>
          <w:lang w:val="en-US" w:eastAsia="zh-CN"/>
          <w14:textFill>
            <w14:solidFill>
              <w14:schemeClr w14:val="tx1"/>
            </w14:solidFill>
          </w14:textFill>
        </w:rPr>
        <w:t>驻马店市中心医院无水乙醇、二甲苯等采购项目（二次）</w:t>
      </w:r>
    </w:p>
    <w:p w14:paraId="3FF20BF3">
      <w:pPr>
        <w:pStyle w:val="18"/>
        <w:bidi w:val="0"/>
        <w:jc w:val="center"/>
        <w:rPr>
          <w:rStyle w:val="43"/>
          <w:rFonts w:hint="eastAsia" w:ascii="宋体" w:hAnsi="宋体" w:eastAsia="宋体" w:cs="宋体"/>
          <w:b/>
          <w:bCs/>
          <w:color w:val="000000" w:themeColor="text1"/>
          <w:sz w:val="48"/>
          <w:szCs w:val="48"/>
          <w14:textFill>
            <w14:solidFill>
              <w14:schemeClr w14:val="tx1"/>
            </w14:solidFill>
          </w14:textFill>
        </w:rPr>
      </w:pPr>
    </w:p>
    <w:p w14:paraId="046B9FEC">
      <w:pPr>
        <w:pStyle w:val="18"/>
        <w:bidi w:val="0"/>
        <w:jc w:val="center"/>
        <w:rPr>
          <w:rStyle w:val="43"/>
          <w:rFonts w:hint="eastAsia" w:ascii="宋体" w:hAnsi="宋体" w:eastAsia="宋体" w:cs="宋体"/>
          <w:b/>
          <w:bCs/>
          <w:color w:val="000000" w:themeColor="text1"/>
          <w:sz w:val="48"/>
          <w:szCs w:val="48"/>
          <w14:textFill>
            <w14:solidFill>
              <w14:schemeClr w14:val="tx1"/>
            </w14:solidFill>
          </w14:textFill>
        </w:rPr>
      </w:pPr>
    </w:p>
    <w:p w14:paraId="16463E74">
      <w:pPr>
        <w:pStyle w:val="18"/>
        <w:bidi w:val="0"/>
        <w:jc w:val="center"/>
        <w:rPr>
          <w:rStyle w:val="43"/>
          <w:rFonts w:hint="eastAsia" w:ascii="宋体" w:hAnsi="宋体" w:eastAsia="宋体" w:cs="宋体"/>
          <w:b/>
          <w:bCs/>
          <w:color w:val="000000" w:themeColor="text1"/>
          <w:sz w:val="48"/>
          <w:szCs w:val="48"/>
          <w14:textFill>
            <w14:solidFill>
              <w14:schemeClr w14:val="tx1"/>
            </w14:solidFill>
          </w14:textFill>
        </w:rPr>
      </w:pPr>
    </w:p>
    <w:p w14:paraId="33F4B035">
      <w:pPr>
        <w:pStyle w:val="18"/>
        <w:bidi w:val="0"/>
        <w:jc w:val="center"/>
        <w:rPr>
          <w:rStyle w:val="43"/>
          <w:rFonts w:hint="eastAsia" w:ascii="宋体" w:hAnsi="宋体" w:eastAsia="宋体" w:cs="宋体"/>
          <w:b/>
          <w:bCs/>
          <w:color w:val="000000" w:themeColor="text1"/>
          <w:sz w:val="48"/>
          <w:szCs w:val="48"/>
          <w14:textFill>
            <w14:solidFill>
              <w14:schemeClr w14:val="tx1"/>
            </w14:solidFill>
          </w14:textFill>
        </w:rPr>
      </w:pPr>
    </w:p>
    <w:p w14:paraId="592DDA10">
      <w:pPr>
        <w:pStyle w:val="18"/>
        <w:bidi w:val="0"/>
        <w:jc w:val="center"/>
        <w:rPr>
          <w:rStyle w:val="43"/>
          <w:rFonts w:hint="eastAsia" w:ascii="宋体" w:hAnsi="宋体" w:eastAsia="宋体" w:cs="宋体"/>
          <w:b/>
          <w:bCs/>
          <w:color w:val="000000" w:themeColor="text1"/>
          <w:szCs w:val="44"/>
          <w14:textFill>
            <w14:solidFill>
              <w14:schemeClr w14:val="tx1"/>
            </w14:solidFill>
          </w14:textFill>
        </w:rPr>
      </w:pPr>
      <w:r>
        <w:rPr>
          <w:rStyle w:val="43"/>
          <w:rFonts w:hint="eastAsia" w:cs="宋体"/>
          <w:b/>
          <w:bCs/>
          <w:color w:val="000000" w:themeColor="text1"/>
          <w:sz w:val="72"/>
          <w:szCs w:val="72"/>
          <w:lang w:val="en-US" w:eastAsia="zh-CN"/>
          <w14:textFill>
            <w14:solidFill>
              <w14:schemeClr w14:val="tx1"/>
            </w14:solidFill>
          </w14:textFill>
        </w:rPr>
        <w:t>采购</w:t>
      </w:r>
      <w:r>
        <w:rPr>
          <w:rStyle w:val="43"/>
          <w:rFonts w:hint="eastAsia" w:ascii="宋体" w:hAnsi="宋体" w:eastAsia="宋体" w:cs="宋体"/>
          <w:b/>
          <w:bCs/>
          <w:color w:val="000000" w:themeColor="text1"/>
          <w:sz w:val="72"/>
          <w:szCs w:val="72"/>
          <w14:textFill>
            <w14:solidFill>
              <w14:schemeClr w14:val="tx1"/>
            </w14:solidFill>
          </w14:textFill>
        </w:rPr>
        <w:t>文件</w:t>
      </w:r>
    </w:p>
    <w:p w14:paraId="3075505A">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000000" w:themeColor="text1"/>
          <w:spacing w:val="-10"/>
          <w:sz w:val="34"/>
          <w:szCs w:val="34"/>
          <w:lang w:val="en-US" w:eastAsia="zh-CN"/>
          <w14:textFill>
            <w14:solidFill>
              <w14:schemeClr w14:val="tx1"/>
            </w14:solidFill>
          </w14:textFill>
        </w:rPr>
      </w:pPr>
    </w:p>
    <w:p w14:paraId="51B1A012">
      <w:pPr>
        <w:snapToGrid w:val="0"/>
        <w:spacing w:line="380" w:lineRule="exact"/>
        <w:jc w:val="center"/>
        <w:rPr>
          <w:rFonts w:hint="eastAsia" w:ascii="宋体" w:hAnsi="宋体" w:eastAsia="宋体" w:cs="宋体"/>
          <w:b/>
          <w:color w:val="000000" w:themeColor="text1"/>
          <w:sz w:val="32"/>
          <w:szCs w:val="32"/>
          <w14:textFill>
            <w14:solidFill>
              <w14:schemeClr w14:val="tx1"/>
            </w14:solidFill>
          </w14:textFill>
        </w:rPr>
      </w:pPr>
    </w:p>
    <w:p w14:paraId="526847A1">
      <w:pPr>
        <w:pStyle w:val="30"/>
        <w:rPr>
          <w:rFonts w:hint="eastAsia"/>
          <w:color w:val="000000" w:themeColor="text1"/>
          <w14:textFill>
            <w14:solidFill>
              <w14:schemeClr w14:val="tx1"/>
            </w14:solidFill>
          </w14:textFill>
        </w:rPr>
      </w:pPr>
    </w:p>
    <w:p w14:paraId="78C39F6E">
      <w:pPr>
        <w:pStyle w:val="58"/>
        <w:rPr>
          <w:rFonts w:hint="eastAsia" w:ascii="宋体" w:hAnsi="宋体" w:eastAsia="宋体" w:cs="宋体"/>
          <w:bCs/>
          <w:color w:val="000000" w:themeColor="text1"/>
          <w:sz w:val="2"/>
          <w:szCs w:val="2"/>
          <w14:textFill>
            <w14:solidFill>
              <w14:schemeClr w14:val="tx1"/>
            </w14:solidFill>
          </w14:textFill>
        </w:rPr>
      </w:pPr>
    </w:p>
    <w:p w14:paraId="5B9812B3">
      <w:pPr>
        <w:rPr>
          <w:rFonts w:hint="eastAsia" w:ascii="宋体" w:hAnsi="宋体" w:eastAsia="宋体" w:cs="宋体"/>
          <w:bCs/>
          <w:color w:val="000000" w:themeColor="text1"/>
          <w:sz w:val="2"/>
          <w:szCs w:val="2"/>
          <w14:textFill>
            <w14:solidFill>
              <w14:schemeClr w14:val="tx1"/>
            </w14:solidFill>
          </w14:textFill>
        </w:rPr>
      </w:pPr>
    </w:p>
    <w:p w14:paraId="6635BF46">
      <w:pPr>
        <w:spacing w:line="20" w:lineRule="exact"/>
        <w:rPr>
          <w:rFonts w:hint="eastAsia" w:ascii="宋体" w:hAnsi="宋体" w:eastAsia="宋体" w:cs="宋体"/>
          <w:bCs/>
          <w:color w:val="000000" w:themeColor="text1"/>
          <w:sz w:val="2"/>
          <w:szCs w:val="2"/>
          <w14:textFill>
            <w14:solidFill>
              <w14:schemeClr w14:val="tx1"/>
            </w14:solidFill>
          </w14:textFill>
        </w:rPr>
      </w:pPr>
    </w:p>
    <w:p w14:paraId="4DDC4F09">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000000" w:themeColor="text1"/>
          <w:spacing w:val="-10"/>
          <w:sz w:val="34"/>
          <w:szCs w:val="34"/>
          <w:lang w:val="en-US" w:eastAsia="zh-CN"/>
          <w14:textFill>
            <w14:solidFill>
              <w14:schemeClr w14:val="tx1"/>
            </w14:solidFill>
          </w14:textFill>
        </w:rPr>
      </w:pPr>
    </w:p>
    <w:p w14:paraId="4C6EBA87">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000000" w:themeColor="text1"/>
          <w:spacing w:val="-10"/>
          <w:sz w:val="34"/>
          <w:szCs w:val="34"/>
          <w:lang w:val="en-US" w:eastAsia="zh-CN"/>
          <w14:textFill>
            <w14:solidFill>
              <w14:schemeClr w14:val="tx1"/>
            </w14:solidFill>
          </w14:textFill>
        </w:rPr>
      </w:pPr>
    </w:p>
    <w:p w14:paraId="4D8A465E">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000000" w:themeColor="text1"/>
          <w:spacing w:val="-10"/>
          <w:sz w:val="34"/>
          <w:szCs w:val="34"/>
          <w:lang w:val="en-US" w:eastAsia="zh-CN"/>
          <w14:textFill>
            <w14:solidFill>
              <w14:schemeClr w14:val="tx1"/>
            </w14:solidFill>
          </w14:textFill>
        </w:rPr>
      </w:pPr>
    </w:p>
    <w:p w14:paraId="76970C93">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000000" w:themeColor="text1"/>
          <w:spacing w:val="80"/>
          <w:sz w:val="34"/>
          <w:szCs w:val="34"/>
          <w14:textFill>
            <w14:solidFill>
              <w14:schemeClr w14:val="tx1"/>
            </w14:solidFill>
          </w14:textFill>
        </w:rPr>
      </w:pPr>
      <w:r>
        <w:rPr>
          <w:rFonts w:hint="eastAsia" w:ascii="宋体" w:hAnsi="宋体" w:eastAsia="宋体" w:cs="宋体"/>
          <w:b/>
          <w:bCs/>
          <w:color w:val="000000" w:themeColor="text1"/>
          <w:spacing w:val="-10"/>
          <w:sz w:val="34"/>
          <w:szCs w:val="34"/>
          <w:lang w:val="en-US" w:eastAsia="zh-CN"/>
          <w14:textFill>
            <w14:solidFill>
              <w14:schemeClr w14:val="tx1"/>
            </w14:solidFill>
          </w14:textFill>
        </w:rPr>
        <w:t>采 购</w:t>
      </w:r>
      <w:r>
        <w:rPr>
          <w:rFonts w:hint="eastAsia" w:ascii="宋体" w:hAnsi="宋体" w:eastAsia="宋体" w:cs="宋体"/>
          <w:b/>
          <w:bCs/>
          <w:color w:val="000000" w:themeColor="text1"/>
          <w:spacing w:val="-10"/>
          <w:sz w:val="34"/>
          <w:szCs w:val="34"/>
          <w14:textFill>
            <w14:solidFill>
              <w14:schemeClr w14:val="tx1"/>
            </w14:solidFill>
          </w14:textFill>
        </w:rPr>
        <w:t xml:space="preserve"> 人：驻马店市中心医院</w:t>
      </w:r>
    </w:p>
    <w:p w14:paraId="602D5261">
      <w:pPr>
        <w:tabs>
          <w:tab w:val="left" w:pos="2505"/>
          <w:tab w:val="center" w:pos="4535"/>
        </w:tabs>
        <w:snapToGrid w:val="0"/>
        <w:spacing w:line="480" w:lineRule="auto"/>
        <w:jc w:val="center"/>
        <w:rPr>
          <w:rFonts w:hint="eastAsia" w:ascii="宋体" w:hAnsi="宋体" w:eastAsia="宋体" w:cs="宋体"/>
          <w:b/>
          <w:color w:val="000000" w:themeColor="text1"/>
          <w:sz w:val="36"/>
          <w:szCs w:val="36"/>
          <w14:textFill>
            <w14:solidFill>
              <w14:schemeClr w14:val="tx1"/>
            </w14:solidFill>
          </w14:textFill>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000000" w:themeColor="text1"/>
          <w:spacing w:val="40"/>
          <w:sz w:val="34"/>
          <w:szCs w:val="34"/>
          <w:lang w:val="en-US" w:eastAsia="zh-CN"/>
          <w14:textFill>
            <w14:solidFill>
              <w14:schemeClr w14:val="tx1"/>
            </w14:solidFill>
          </w14:textFill>
        </w:rPr>
        <w:t>202</w:t>
      </w:r>
      <w:r>
        <w:rPr>
          <w:rFonts w:hint="eastAsia" w:ascii="宋体" w:hAnsi="宋体" w:cs="宋体"/>
          <w:b/>
          <w:bCs/>
          <w:color w:val="000000" w:themeColor="text1"/>
          <w:spacing w:val="40"/>
          <w:sz w:val="34"/>
          <w:szCs w:val="34"/>
          <w:lang w:val="en-US" w:eastAsia="zh-CN"/>
          <w14:textFill>
            <w14:solidFill>
              <w14:schemeClr w14:val="tx1"/>
            </w14:solidFill>
          </w14:textFill>
        </w:rPr>
        <w:t>4</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lang w:val="en-US" w:eastAsia="zh-CN"/>
          <w14:textFill>
            <w14:solidFill>
              <w14:schemeClr w14:val="tx1"/>
            </w14:solidFill>
          </w14:textFill>
        </w:rPr>
        <w:t>12</w:t>
      </w:r>
      <w:r>
        <w:rPr>
          <w:rFonts w:hint="eastAsia" w:ascii="宋体" w:hAnsi="宋体" w:eastAsia="宋体" w:cs="宋体"/>
          <w:b/>
          <w:bCs/>
          <w:color w:val="000000" w:themeColor="text1"/>
          <w:spacing w:val="40"/>
          <w:sz w:val="34"/>
          <w:szCs w:val="34"/>
          <w14:textFill>
            <w14:solidFill>
              <w14:schemeClr w14:val="tx1"/>
            </w14:solidFill>
          </w14:textFill>
        </w:rPr>
        <w:t>月</w:t>
      </w:r>
    </w:p>
    <w:p w14:paraId="2D7A3F23">
      <w:pPr>
        <w:rPr>
          <w:rFonts w:ascii="宋体" w:hAnsi="宋体"/>
          <w:bCs/>
          <w:color w:val="000000" w:themeColor="text1"/>
          <w:sz w:val="24"/>
          <w:highlight w:val="none"/>
          <w14:textFill>
            <w14:solidFill>
              <w14:schemeClr w14:val="tx1"/>
            </w14:solidFill>
          </w14:textFill>
        </w:rPr>
      </w:pPr>
    </w:p>
    <w:p w14:paraId="5C5DADEB">
      <w:pPr>
        <w:jc w:val="center"/>
        <w:rPr>
          <w:rFonts w:ascii="宋体" w:hAnsi="宋体" w:cs="宋体"/>
          <w:b/>
          <w:bCs/>
          <w:color w:val="000000" w:themeColor="text1"/>
          <w:sz w:val="36"/>
          <w:szCs w:val="36"/>
          <w:highlight w:val="none"/>
          <w14:textFill>
            <w14:solidFill>
              <w14:schemeClr w14:val="tx1"/>
            </w14:solidFill>
          </w14:textFill>
        </w:rPr>
      </w:pPr>
      <w:r>
        <w:rPr>
          <w:rFonts w:hint="eastAsia" w:ascii="宋体" w:hAnsi="宋体" w:cs="宋体"/>
          <w:b/>
          <w:bCs/>
          <w:color w:val="000000" w:themeColor="text1"/>
          <w:sz w:val="36"/>
          <w:szCs w:val="36"/>
          <w:highlight w:val="none"/>
          <w14:textFill>
            <w14:solidFill>
              <w14:schemeClr w14:val="tx1"/>
            </w14:solidFill>
          </w14:textFill>
        </w:rPr>
        <w:t>目录</w:t>
      </w:r>
    </w:p>
    <w:p w14:paraId="1072652D">
      <w:pPr>
        <w:pStyle w:val="52"/>
        <w:rPr>
          <w:color w:val="000000" w:themeColor="text1"/>
          <w:highlight w:val="none"/>
          <w14:textFill>
            <w14:solidFill>
              <w14:schemeClr w14:val="tx1"/>
            </w14:solidFill>
          </w14:textFill>
        </w:rPr>
      </w:pPr>
    </w:p>
    <w:p w14:paraId="1F54C9A1">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14:textFill>
            <w14:solidFill>
              <w14:schemeClr w14:val="tx1"/>
            </w14:solidFill>
          </w14:textFill>
        </w:rPr>
      </w:pPr>
      <w:r>
        <w:rPr>
          <w:rFonts w:hint="eastAsia" w:ascii="宋体" w:hAnsi="宋体" w:cs="宋体"/>
          <w:b/>
          <w:bCs/>
          <w:color w:val="000000" w:themeColor="text1"/>
          <w:sz w:val="32"/>
          <w:szCs w:val="32"/>
          <w:highlight w:val="none"/>
          <w14:textFill>
            <w14:solidFill>
              <w14:schemeClr w14:val="tx1"/>
            </w14:solidFill>
          </w14:textFill>
        </w:rPr>
        <w:fldChar w:fldCharType="begin"/>
      </w:r>
      <w:r>
        <w:rPr>
          <w:rFonts w:hint="eastAsia" w:ascii="宋体" w:hAnsi="宋体" w:cs="宋体"/>
          <w:b/>
          <w:bCs/>
          <w:color w:val="000000" w:themeColor="text1"/>
          <w:sz w:val="32"/>
          <w:szCs w:val="32"/>
          <w:highlight w:val="none"/>
          <w14:textFill>
            <w14:solidFill>
              <w14:schemeClr w14:val="tx1"/>
            </w14:solidFill>
          </w14:textFill>
        </w:rPr>
        <w:instrText xml:space="preserve">TOC \o "1-1" \h \u </w:instrText>
      </w:r>
      <w:r>
        <w:rPr>
          <w:rFonts w:hint="eastAsia" w:ascii="宋体" w:hAnsi="宋体" w:cs="宋体"/>
          <w:b/>
          <w:bCs/>
          <w:color w:val="000000" w:themeColor="text1"/>
          <w:sz w:val="32"/>
          <w:szCs w:val="32"/>
          <w:highlight w:val="none"/>
          <w14:textFill>
            <w14:solidFill>
              <w14:schemeClr w14:val="tx1"/>
            </w14:solidFill>
          </w14:textFill>
        </w:rPr>
        <w:fldChar w:fldCharType="separate"/>
      </w: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_Toc22821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color w:val="000000" w:themeColor="text1"/>
          <w:szCs w:val="32"/>
          <w:highlight w:val="none"/>
          <w14:textFill>
            <w14:solidFill>
              <w14:schemeClr w14:val="tx1"/>
            </w14:solidFill>
          </w14:textFill>
        </w:rPr>
        <w:t xml:space="preserve">第一章  </w:t>
      </w:r>
      <w:r>
        <w:rPr>
          <w:rFonts w:hint="eastAsia" w:ascii="宋体" w:hAnsi="宋体"/>
          <w:color w:val="000000" w:themeColor="text1"/>
          <w:szCs w:val="32"/>
          <w:highlight w:val="none"/>
          <w:lang w:val="en-US" w:eastAsia="zh-CN"/>
          <w14:textFill>
            <w14:solidFill>
              <w14:schemeClr w14:val="tx1"/>
            </w14:solidFill>
          </w14:textFill>
        </w:rPr>
        <w:t>竞争性磋商采购</w:t>
      </w:r>
      <w:r>
        <w:rPr>
          <w:rFonts w:hint="eastAsia" w:ascii="宋体" w:hAnsi="宋体"/>
          <w:color w:val="000000" w:themeColor="text1"/>
          <w:szCs w:val="32"/>
          <w:highlight w:val="none"/>
          <w14:textFill>
            <w14:solidFill>
              <w14:schemeClr w14:val="tx1"/>
            </w14:solidFill>
          </w14:textFill>
        </w:rPr>
        <w:t>公告</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_Toc22821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25EAA6FD">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_Toc17552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color w:val="000000" w:themeColor="text1"/>
          <w:szCs w:val="32"/>
          <w:highlight w:val="none"/>
          <w14:textFill>
            <w14:solidFill>
              <w14:schemeClr w14:val="tx1"/>
            </w14:solidFill>
          </w14:textFill>
        </w:rPr>
        <w:t xml:space="preserve">第二章  </w:t>
      </w:r>
      <w:r>
        <w:rPr>
          <w:rFonts w:hint="eastAsia" w:ascii="宋体" w:hAnsi="宋体"/>
          <w:color w:val="000000" w:themeColor="text1"/>
          <w:szCs w:val="32"/>
          <w:highlight w:val="none"/>
          <w:lang w:eastAsia="zh-CN"/>
          <w14:textFill>
            <w14:solidFill>
              <w14:schemeClr w14:val="tx1"/>
            </w14:solidFill>
          </w14:textFill>
        </w:rPr>
        <w:t>采购</w:t>
      </w:r>
      <w:r>
        <w:rPr>
          <w:rFonts w:hint="eastAsia" w:ascii="宋体" w:hAnsi="宋体"/>
          <w:color w:val="000000" w:themeColor="text1"/>
          <w:szCs w:val="32"/>
          <w:highlight w:val="none"/>
          <w14:textFill>
            <w14:solidFill>
              <w14:schemeClr w14:val="tx1"/>
            </w14:solidFill>
          </w14:textFill>
        </w:rPr>
        <w:t>需求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_Toc17552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0E0E1123">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_Toc16791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bCs/>
          <w:color w:val="000000" w:themeColor="text1"/>
          <w:szCs w:val="32"/>
          <w:highlight w:val="none"/>
          <w14:textFill>
            <w14:solidFill>
              <w14:schemeClr w14:val="tx1"/>
            </w14:solidFill>
          </w14:textFill>
        </w:rPr>
        <w:t xml:space="preserve">第三章  </w:t>
      </w:r>
      <w:r>
        <w:rPr>
          <w:rFonts w:hint="eastAsia"/>
          <w:bCs/>
          <w:color w:val="000000" w:themeColor="text1"/>
          <w:szCs w:val="32"/>
          <w:highlight w:val="none"/>
          <w:lang w:eastAsia="zh-CN"/>
          <w14:textFill>
            <w14:solidFill>
              <w14:schemeClr w14:val="tx1"/>
            </w14:solidFill>
          </w14:textFill>
        </w:rPr>
        <w:t>供应商</w:t>
      </w:r>
      <w:r>
        <w:rPr>
          <w:rFonts w:hint="eastAsia"/>
          <w:bCs/>
          <w:color w:val="000000" w:themeColor="text1"/>
          <w:szCs w:val="32"/>
          <w:highlight w:val="none"/>
          <w14:textFill>
            <w14:solidFill>
              <w14:schemeClr w14:val="tx1"/>
            </w14:solidFill>
          </w14:textFill>
        </w:rPr>
        <w:t>须知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_Toc16791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12DBD5FA">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_Toc16473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eastAsia="宋体" w:cs="宋体"/>
          <w:bCs/>
          <w:color w:val="000000" w:themeColor="text1"/>
          <w:kern w:val="0"/>
          <w:szCs w:val="32"/>
          <w:highlight w:val="none"/>
          <w14:textFill>
            <w14:solidFill>
              <w14:schemeClr w14:val="tx1"/>
            </w14:solidFill>
          </w14:textFill>
        </w:rPr>
        <w:t>第四章  评标办法及评分标准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_Toc16473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29</w:t>
      </w:r>
      <w:r>
        <w:rPr>
          <w:color w:val="000000" w:themeColor="text1"/>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48E07876">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_Toc1638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color w:val="000000" w:themeColor="text1"/>
          <w:szCs w:val="28"/>
          <w:highlight w:val="none"/>
          <w14:textFill>
            <w14:solidFill>
              <w14:schemeClr w14:val="tx1"/>
            </w14:solidFill>
          </w14:textFill>
        </w:rPr>
        <w:t>第五章  采购合同</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_Toc1638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31</w:t>
      </w:r>
      <w:r>
        <w:rPr>
          <w:color w:val="000000" w:themeColor="text1"/>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7B0F6378">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_Toc5963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color w:val="000000" w:themeColor="text1"/>
          <w:szCs w:val="32"/>
          <w:highlight w:val="none"/>
          <w14:textFill>
            <w14:solidFill>
              <w14:schemeClr w14:val="tx1"/>
            </w14:solidFill>
          </w14:textFill>
        </w:rPr>
        <w:t>第六章  投标文件格式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_Toc5963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32</w:t>
      </w:r>
      <w:r>
        <w:rPr>
          <w:color w:val="000000" w:themeColor="text1"/>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54E37CAA">
      <w:pPr>
        <w:pStyle w:val="82"/>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000000" w:themeColor="text1"/>
          <w:sz w:val="32"/>
          <w:szCs w:val="32"/>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end"/>
      </w:r>
    </w:p>
    <w:p w14:paraId="0CB3C960">
      <w:pPr>
        <w:spacing w:line="440" w:lineRule="exact"/>
        <w:rPr>
          <w:rFonts w:ascii="宋体" w:hAnsi="宋体"/>
          <w:b/>
          <w:color w:val="000000" w:themeColor="text1"/>
          <w:sz w:val="32"/>
          <w:szCs w:val="32"/>
          <w:highlight w:val="none"/>
          <w14:textFill>
            <w14:solidFill>
              <w14:schemeClr w14:val="tx1"/>
            </w14:solidFill>
          </w14:textFill>
        </w:rPr>
      </w:pPr>
    </w:p>
    <w:p w14:paraId="4F250CEB">
      <w:pPr>
        <w:spacing w:line="360" w:lineRule="auto"/>
        <w:ind w:firstLine="2409" w:firstLineChars="600"/>
        <w:rPr>
          <w:rFonts w:ascii="宋体" w:hAnsi="宋体"/>
          <w:b/>
          <w:color w:val="000000" w:themeColor="text1"/>
          <w:sz w:val="40"/>
          <w:szCs w:val="40"/>
          <w:highlight w:val="none"/>
          <w14:textFill>
            <w14:solidFill>
              <w14:schemeClr w14:val="tx1"/>
            </w14:solidFill>
          </w14:textFill>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14:paraId="2AA29F93">
      <w:pPr>
        <w:spacing w:line="360" w:lineRule="auto"/>
        <w:jc w:val="center"/>
        <w:outlineLvl w:val="0"/>
        <w:rPr>
          <w:rFonts w:ascii="宋体" w:hAnsi="宋体"/>
          <w:b/>
          <w:color w:val="000000" w:themeColor="text1"/>
          <w:sz w:val="32"/>
          <w:szCs w:val="32"/>
          <w:highlight w:val="none"/>
          <w14:textFill>
            <w14:solidFill>
              <w14:schemeClr w14:val="tx1"/>
            </w14:solidFill>
          </w14:textFill>
        </w:rPr>
      </w:pPr>
      <w:bookmarkStart w:id="2" w:name="_Toc22821"/>
      <w:r>
        <w:rPr>
          <w:rFonts w:hint="eastAsia" w:ascii="宋体" w:hAnsi="宋体"/>
          <w:b/>
          <w:color w:val="000000" w:themeColor="text1"/>
          <w:sz w:val="32"/>
          <w:szCs w:val="32"/>
          <w:highlight w:val="none"/>
          <w14:textFill>
            <w14:solidFill>
              <w14:schemeClr w14:val="tx1"/>
            </w14:solidFill>
          </w14:textFill>
        </w:rPr>
        <w:t xml:space="preserve">第一章  </w:t>
      </w:r>
      <w:r>
        <w:rPr>
          <w:rFonts w:hint="eastAsia" w:ascii="宋体" w:hAnsi="宋体"/>
          <w:b/>
          <w:color w:val="000000" w:themeColor="text1"/>
          <w:sz w:val="32"/>
          <w:szCs w:val="32"/>
          <w:highlight w:val="none"/>
          <w:lang w:val="en-US" w:eastAsia="zh-CN"/>
          <w14:textFill>
            <w14:solidFill>
              <w14:schemeClr w14:val="tx1"/>
            </w14:solidFill>
          </w14:textFill>
        </w:rPr>
        <w:t>竞争性磋商采购</w:t>
      </w:r>
      <w:r>
        <w:rPr>
          <w:rFonts w:hint="eastAsia" w:ascii="宋体" w:hAnsi="宋体"/>
          <w:b/>
          <w:color w:val="000000" w:themeColor="text1"/>
          <w:sz w:val="32"/>
          <w:szCs w:val="32"/>
          <w:highlight w:val="none"/>
          <w14:textFill>
            <w14:solidFill>
              <w14:schemeClr w14:val="tx1"/>
            </w14:solidFill>
          </w14:textFill>
        </w:rPr>
        <w:t>公告</w:t>
      </w:r>
      <w:bookmarkEnd w:id="2"/>
    </w:p>
    <w:p w14:paraId="15581C4A">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000000" w:themeColor="text1"/>
          <w:kern w:val="0"/>
          <w:sz w:val="28"/>
          <w:szCs w:val="28"/>
          <w14:textFill>
            <w14:solidFill>
              <w14:schemeClr w14:val="tx1"/>
            </w14:solidFill>
          </w14:textFill>
        </w:rPr>
      </w:pPr>
      <w:bookmarkStart w:id="95" w:name="_GoBack"/>
      <w:r>
        <w:rPr>
          <w:rFonts w:hint="eastAsia" w:ascii="宋体" w:hAnsi="宋体" w:cs="宋体"/>
          <w:b/>
          <w:bCs w:val="0"/>
          <w:color w:val="000000" w:themeColor="text1"/>
          <w:kern w:val="0"/>
          <w:sz w:val="28"/>
          <w:szCs w:val="28"/>
          <w:u w:val="none"/>
          <w:lang w:val="en-US" w:eastAsia="zh-CN"/>
          <w14:textFill>
            <w14:solidFill>
              <w14:schemeClr w14:val="tx1"/>
            </w14:solidFill>
          </w14:textFill>
        </w:rPr>
        <w:t>驻马店市中心医院无水乙醇、二甲苯等采购项目（二次）</w:t>
      </w:r>
      <w:r>
        <w:rPr>
          <w:rFonts w:hint="eastAsia" w:ascii="宋体" w:hAnsi="宋体" w:eastAsia="宋体" w:cs="宋体"/>
          <w:b/>
          <w:bCs w:val="0"/>
          <w:color w:val="000000" w:themeColor="text1"/>
          <w:kern w:val="0"/>
          <w:sz w:val="28"/>
          <w:szCs w:val="28"/>
          <w:u w:val="none"/>
          <w:lang w:val="en-US" w:eastAsia="zh-CN"/>
          <w14:textFill>
            <w14:solidFill>
              <w14:schemeClr w14:val="tx1"/>
            </w14:solidFill>
          </w14:textFill>
        </w:rPr>
        <w:t>竞争性磋商</w:t>
      </w:r>
      <w:r>
        <w:rPr>
          <w:rFonts w:hint="eastAsia" w:ascii="宋体" w:hAnsi="宋体" w:eastAsia="宋体" w:cs="宋体"/>
          <w:b/>
          <w:bCs w:val="0"/>
          <w:color w:val="000000" w:themeColor="text1"/>
          <w:kern w:val="0"/>
          <w:sz w:val="28"/>
          <w:szCs w:val="28"/>
          <w14:textFill>
            <w14:solidFill>
              <w14:schemeClr w14:val="tx1"/>
            </w14:solidFill>
          </w14:textFill>
        </w:rPr>
        <w:t>公告</w:t>
      </w:r>
    </w:p>
    <w:bookmarkEnd w:id="95"/>
    <w:p w14:paraId="0CAA635E">
      <w:pPr>
        <w:snapToGrid w:val="0"/>
        <w:spacing w:line="360" w:lineRule="auto"/>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驻马店市中心医院现对</w:t>
      </w:r>
      <w:r>
        <w:rPr>
          <w:rFonts w:hint="eastAsia" w:ascii="宋体" w:hAnsi="宋体" w:cs="宋体"/>
          <w:color w:val="000000" w:themeColor="text1"/>
          <w:u w:val="single"/>
          <w:lang w:val="en-US" w:eastAsia="zh-CN"/>
          <w14:textFill>
            <w14:solidFill>
              <w14:schemeClr w14:val="tx1"/>
            </w14:solidFill>
          </w14:textFill>
        </w:rPr>
        <w:t xml:space="preserve"> 无水乙醇、二甲苯等采购项目  </w:t>
      </w:r>
      <w:r>
        <w:rPr>
          <w:rFonts w:hint="eastAsia" w:ascii="宋体" w:hAnsi="宋体" w:eastAsia="宋体" w:cs="宋体"/>
          <w:color w:val="000000" w:themeColor="text1"/>
          <w14:textFill>
            <w14:solidFill>
              <w14:schemeClr w14:val="tx1"/>
            </w14:solidFill>
          </w14:textFill>
        </w:rPr>
        <w:t>进行院内</w:t>
      </w:r>
      <w:r>
        <w:rPr>
          <w:rFonts w:hint="eastAsia" w:ascii="宋体" w:hAnsi="宋体" w:eastAsia="宋体" w:cs="宋体"/>
          <w:color w:val="000000" w:themeColor="text1"/>
          <w:lang w:val="en-US" w:eastAsia="zh-CN"/>
          <w14:textFill>
            <w14:solidFill>
              <w14:schemeClr w14:val="tx1"/>
            </w14:solidFill>
          </w14:textFill>
        </w:rPr>
        <w:t>竞争性磋商</w:t>
      </w:r>
      <w:r>
        <w:rPr>
          <w:rFonts w:hint="eastAsia" w:ascii="宋体" w:hAnsi="宋体" w:eastAsia="宋体" w:cs="宋体"/>
          <w:color w:val="000000" w:themeColor="text1"/>
          <w14:textFill>
            <w14:solidFill>
              <w14:schemeClr w14:val="tx1"/>
            </w14:solidFill>
          </w14:textFill>
        </w:rPr>
        <w:t>采购，欢迎符合资格条件的供应商前来</w:t>
      </w:r>
      <w:r>
        <w:rPr>
          <w:rFonts w:hint="eastAsia" w:ascii="宋体" w:hAnsi="宋体" w:eastAsia="宋体" w:cs="宋体"/>
          <w:color w:val="000000" w:themeColor="text1"/>
          <w:lang w:val="en-US" w:eastAsia="zh-CN"/>
          <w14:textFill>
            <w14:solidFill>
              <w14:schemeClr w14:val="tx1"/>
            </w14:solidFill>
          </w14:textFill>
        </w:rPr>
        <w:t>报名并</w:t>
      </w:r>
      <w:r>
        <w:rPr>
          <w:rFonts w:hint="eastAsia" w:ascii="宋体" w:hAnsi="宋体" w:eastAsia="宋体" w:cs="宋体"/>
          <w:color w:val="000000" w:themeColor="text1"/>
          <w:szCs w:val="21"/>
          <w14:textFill>
            <w14:solidFill>
              <w14:schemeClr w14:val="tx1"/>
            </w14:solidFill>
          </w14:textFill>
        </w:rPr>
        <w:t>获取</w:t>
      </w:r>
      <w:r>
        <w:rPr>
          <w:rFonts w:hint="eastAsia" w:ascii="宋体" w:hAnsi="宋体" w:eastAsia="宋体" w:cs="宋体"/>
          <w:color w:val="000000" w:themeColor="text1"/>
          <w:szCs w:val="21"/>
          <w:lang w:val="en-US" w:eastAsia="zh-CN"/>
          <w14:textFill>
            <w14:solidFill>
              <w14:schemeClr w14:val="tx1"/>
            </w14:solidFill>
          </w14:textFill>
        </w:rPr>
        <w:t>采购</w:t>
      </w:r>
      <w:r>
        <w:rPr>
          <w:rFonts w:hint="eastAsia" w:ascii="宋体" w:hAnsi="宋体" w:eastAsia="宋体" w:cs="宋体"/>
          <w:color w:val="000000" w:themeColor="text1"/>
          <w:szCs w:val="21"/>
          <w14:textFill>
            <w14:solidFill>
              <w14:schemeClr w14:val="tx1"/>
            </w14:solidFill>
          </w14:textFill>
        </w:rPr>
        <w:t>文件。</w:t>
      </w:r>
    </w:p>
    <w:p w14:paraId="138CAFAC">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一、项目基本情况</w:t>
      </w:r>
    </w:p>
    <w:p w14:paraId="191606FE">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1、</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采购</w:t>
      </w:r>
      <w:r>
        <w:rPr>
          <w:rFonts w:hint="eastAsia" w:ascii="宋体" w:hAnsi="宋体" w:eastAsia="宋体" w:cs="宋体"/>
          <w:color w:val="000000" w:themeColor="text1"/>
          <w:szCs w:val="21"/>
          <w:highlight w:val="none"/>
          <w:shd w:val="clear" w:color="auto" w:fill="FFFFFF"/>
          <w14:textFill>
            <w14:solidFill>
              <w14:schemeClr w14:val="tx1"/>
            </w14:solidFill>
          </w14:textFill>
        </w:rPr>
        <w:t>项目名称：</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驻马店市中心医院无水乙醇、二甲苯等采购项目（二次）</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p>
    <w:p w14:paraId="5E393863">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2、采购需求</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r>
        <w:rPr>
          <w:rFonts w:hint="eastAsia" w:ascii="宋体" w:hAnsi="宋体" w:eastAsia="宋体" w:cs="宋体"/>
          <w:color w:val="000000" w:themeColor="text1"/>
          <w:szCs w:val="21"/>
          <w:highlight w:val="none"/>
          <w:shd w:val="clear" w:color="auto" w:fill="FFFFFF"/>
          <w14:textFill>
            <w14:solidFill>
              <w14:schemeClr w14:val="tx1"/>
            </w14:solidFill>
          </w14:textFill>
        </w:rPr>
        <w:t>具体要求详见附件</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p>
    <w:p w14:paraId="05684D97">
      <w:pPr>
        <w:widowControl/>
        <w:tabs>
          <w:tab w:val="left" w:pos="840"/>
        </w:tabs>
        <w:snapToGrid w:val="0"/>
        <w:spacing w:line="360" w:lineRule="auto"/>
        <w:ind w:firstLine="420" w:firstLineChars="200"/>
        <w:jc w:val="left"/>
        <w:rPr>
          <w:rFonts w:hint="default"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3</w:t>
      </w:r>
      <w:bookmarkStart w:id="3" w:name="_Toc26725"/>
      <w:r>
        <w:rPr>
          <w:rFonts w:hint="eastAsia" w:ascii="宋体" w:hAnsi="宋体" w:eastAsia="宋体" w:cs="宋体"/>
          <w:color w:val="000000" w:themeColor="text1"/>
          <w:szCs w:val="21"/>
          <w:highlight w:val="none"/>
          <w:shd w:val="clear" w:color="auto" w:fill="FFFFFF"/>
          <w14:textFill>
            <w14:solidFill>
              <w14:schemeClr w14:val="tx1"/>
            </w14:solidFill>
          </w14:textFill>
        </w:rPr>
        <w:t>、预算金额：</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10万</w:t>
      </w:r>
    </w:p>
    <w:p w14:paraId="5CAA44D5">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4、</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合同</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履行</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期限：</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满足采购人要求</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w:t>
      </w:r>
    </w:p>
    <w:p w14:paraId="05BA9A47">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Cs w:val="21"/>
          <w:highlight w:val="none"/>
          <w:shd w:val="clear" w:color="auto" w:fill="FFFFFF"/>
          <w14:textFill>
            <w14:solidFill>
              <w14:schemeClr w14:val="tx1"/>
            </w14:solidFill>
          </w14:textFill>
        </w:rPr>
        <w:t>、质量要求：</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符合国家现行标准要求。</w:t>
      </w:r>
    </w:p>
    <w:p w14:paraId="5327C771">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27704"/>
      <w:bookmarkStart w:id="5" w:name="_Toc18607"/>
      <w:bookmarkStart w:id="6" w:name="_Toc16639"/>
      <w:bookmarkStart w:id="7" w:name="_Toc23626"/>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14:paraId="6569F128">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bookmarkStart w:id="8" w:name="_Toc30643"/>
      <w:bookmarkStart w:id="9" w:name="_Toc30971"/>
      <w:bookmarkStart w:id="10" w:name="_Toc9562"/>
      <w:bookmarkStart w:id="11" w:name="_Toc7823"/>
      <w:bookmarkStart w:id="12" w:name="_Toc23395"/>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1、供应商应为注册在中华人民共和国境内的，且具有独立承担民事责任能力，提供营业执照等证明文件。</w:t>
      </w:r>
    </w:p>
    <w:p w14:paraId="00F9ECE5">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2、供应商应提供2022年度或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257BF6E8">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3、具有履行合同所必需的设备和专业技术能力（提供书面声明函）；</w:t>
      </w:r>
    </w:p>
    <w:p w14:paraId="54050B13">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4、参加本采购活动前三年内，在经营活动中没有重大违法记录（提供书面声明函）；</w:t>
      </w:r>
    </w:p>
    <w:p w14:paraId="7A66DAAD">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5、符合法律、行政法规规定的其他条件；</w:t>
      </w:r>
    </w:p>
    <w:p w14:paraId="1DFE7A80">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6</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52F43899">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7</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、单位负责人为同一人或者存在直接控股、管理关系的不同供应商，不得参加同一合同项下的投标（提供书面声明函）。一经发现，将导致投标同时被拒绝。</w:t>
      </w:r>
    </w:p>
    <w:p w14:paraId="28355DDA">
      <w:pPr>
        <w:widowControl/>
        <w:tabs>
          <w:tab w:val="left" w:pos="840"/>
        </w:tabs>
        <w:snapToGrid w:val="0"/>
        <w:spacing w:line="360" w:lineRule="auto"/>
        <w:ind w:firstLine="420" w:firstLineChars="200"/>
        <w:jc w:val="left"/>
        <w:rPr>
          <w:rFonts w:hint="eastAsia" w:ascii="宋体" w:hAnsi="宋体" w:cs="宋体"/>
          <w:color w:val="0000FF"/>
          <w:szCs w:val="21"/>
          <w:highlight w:val="none"/>
          <w:shd w:val="clear" w:color="auto" w:fill="FFFFFF"/>
          <w:lang w:val="en-US" w:eastAsia="zh-CN"/>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8、</w:t>
      </w:r>
      <w:r>
        <w:rPr>
          <w:rFonts w:hint="eastAsia" w:ascii="宋体" w:hAnsi="宋体" w:cs="宋体"/>
          <w:color w:val="auto"/>
          <w:szCs w:val="21"/>
          <w:highlight w:val="none"/>
          <w:shd w:val="clear" w:color="auto" w:fill="FFFFFF"/>
          <w:lang w:val="en-US" w:eastAsia="zh-CN"/>
        </w:rPr>
        <w:t xml:space="preserve">供应商若为产品制造商的须具备相关部门核发的危险化学品生产许可证、道路危险货物运输许可证，供应商若为产品经销商的应具备相关部门核发的危险化学品经营许可证、道路危险货物运输许可证。 </w:t>
      </w:r>
    </w:p>
    <w:p w14:paraId="290D4345">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9</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、不接受联合体投标。</w:t>
      </w:r>
    </w:p>
    <w:p w14:paraId="4AB5F3B5">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4"/>
          <w:lang w:val="en-US" w:eastAsia="zh-CN" w:bidi="ar-SA"/>
          <w14:textFill>
            <w14:solidFill>
              <w14:schemeClr w14:val="tx1"/>
            </w14:solidFill>
          </w14:textFill>
        </w:rPr>
      </w:pPr>
      <w:r>
        <w:rPr>
          <w:rFonts w:hint="eastAsia" w:ascii="宋体" w:hAnsi="宋体" w:cs="宋体"/>
          <w:b/>
          <w:bCs/>
          <w:color w:val="000000" w:themeColor="text1"/>
          <w:kern w:val="2"/>
          <w:sz w:val="21"/>
          <w:szCs w:val="24"/>
          <w:lang w:val="en-US" w:eastAsia="zh-CN" w:bidi="ar-SA"/>
          <w14:textFill>
            <w14:solidFill>
              <w14:schemeClr w14:val="tx1"/>
            </w14:solidFill>
          </w14:textFill>
        </w:rPr>
        <w:t>三</w:t>
      </w:r>
      <w:r>
        <w:rPr>
          <w:rFonts w:hint="eastAsia" w:ascii="宋体" w:hAnsi="宋体" w:eastAsia="宋体" w:cs="宋体"/>
          <w:b/>
          <w:bCs/>
          <w:color w:val="000000" w:themeColor="text1"/>
          <w:kern w:val="2"/>
          <w:sz w:val="21"/>
          <w:szCs w:val="24"/>
          <w:lang w:val="en-US" w:eastAsia="zh-CN" w:bidi="ar-SA"/>
          <w14:textFill>
            <w14:solidFill>
              <w14:schemeClr w14:val="tx1"/>
            </w14:solidFill>
          </w14:textFill>
        </w:rPr>
        <w:t>、获取采购文件</w:t>
      </w:r>
      <w:bookmarkEnd w:id="8"/>
      <w:bookmarkEnd w:id="9"/>
      <w:bookmarkEnd w:id="10"/>
      <w:bookmarkEnd w:id="11"/>
      <w:bookmarkEnd w:id="12"/>
    </w:p>
    <w:p w14:paraId="1963BBD2">
      <w:pPr>
        <w:widowControl/>
        <w:adjustRightInd w:val="0"/>
        <w:snapToGrid w:val="0"/>
        <w:spacing w:line="360" w:lineRule="auto"/>
        <w:ind w:firstLine="420" w:firstLineChars="200"/>
        <w:jc w:val="left"/>
        <w:rPr>
          <w:rFonts w:hint="default"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000000" w:themeColor="text1"/>
          <w:szCs w:val="21"/>
          <w:shd w:val="clear" w:color="auto" w:fill="FFFFFF"/>
          <w14:textFill>
            <w14:solidFill>
              <w14:schemeClr w14:val="tx1"/>
            </w14:solidFill>
          </w14:textFill>
        </w:rPr>
        <w:t>1</w:t>
      </w:r>
      <w:r>
        <w:rPr>
          <w:rFonts w:hint="eastAsia" w:ascii="宋体" w:hAnsi="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w:t>
      </w:r>
      <w:r>
        <w:rPr>
          <w:rFonts w:hint="eastAsia" w:ascii="宋体" w:hAnsi="宋体" w:eastAsia="宋体" w:cs="宋体"/>
          <w:color w:val="0000FF"/>
          <w:szCs w:val="21"/>
          <w:highlight w:val="none"/>
          <w:shd w:val="clear" w:color="auto" w:fill="FFFFFF"/>
        </w:rPr>
        <w:t>20</w:t>
      </w:r>
      <w:r>
        <w:rPr>
          <w:rFonts w:hint="eastAsia" w:ascii="宋体" w:hAnsi="宋体" w:cs="宋体"/>
          <w:color w:val="0000FF"/>
          <w:szCs w:val="21"/>
          <w:highlight w:val="none"/>
          <w:shd w:val="clear" w:color="auto" w:fill="FFFFFF"/>
          <w:lang w:val="en-US" w:eastAsia="zh-CN"/>
        </w:rPr>
        <w:t>24</w:t>
      </w:r>
      <w:r>
        <w:rPr>
          <w:rFonts w:hint="eastAsia" w:ascii="宋体" w:hAnsi="宋体" w:eastAsia="宋体" w:cs="宋体"/>
          <w:color w:val="0000FF"/>
          <w:szCs w:val="21"/>
          <w:highlight w:val="none"/>
          <w:shd w:val="clear" w:color="auto" w:fill="FFFFFF"/>
        </w:rPr>
        <w:t>年</w:t>
      </w:r>
      <w:r>
        <w:rPr>
          <w:rFonts w:hint="eastAsia" w:ascii="宋体" w:hAnsi="宋体" w:cs="宋体"/>
          <w:color w:val="0000FF"/>
          <w:szCs w:val="21"/>
          <w:highlight w:val="none"/>
          <w:shd w:val="clear" w:color="auto" w:fill="FFFFFF"/>
          <w:lang w:val="en-US" w:eastAsia="zh-CN"/>
        </w:rPr>
        <w:t>12</w:t>
      </w:r>
      <w:r>
        <w:rPr>
          <w:rFonts w:hint="eastAsia" w:ascii="宋体" w:hAnsi="宋体" w:eastAsia="宋体" w:cs="宋体"/>
          <w:color w:val="0000FF"/>
          <w:szCs w:val="21"/>
          <w:highlight w:val="none"/>
          <w:shd w:val="clear" w:color="auto" w:fill="FFFFFF"/>
        </w:rPr>
        <w:t>月</w:t>
      </w:r>
      <w:r>
        <w:rPr>
          <w:rFonts w:hint="eastAsia" w:ascii="宋体" w:hAnsi="宋体" w:cs="宋体"/>
          <w:color w:val="0000FF"/>
          <w:szCs w:val="21"/>
          <w:highlight w:val="none"/>
          <w:shd w:val="clear" w:color="auto" w:fill="FFFFFF"/>
          <w:lang w:val="en-US" w:eastAsia="zh-CN"/>
        </w:rPr>
        <w:t xml:space="preserve">16 </w:t>
      </w:r>
      <w:r>
        <w:rPr>
          <w:rFonts w:hint="eastAsia" w:ascii="宋体" w:hAnsi="宋体" w:eastAsia="宋体" w:cs="宋体"/>
          <w:color w:val="0000FF"/>
          <w:szCs w:val="21"/>
          <w:highlight w:val="none"/>
          <w:shd w:val="clear" w:color="auto" w:fill="FFFFFF"/>
        </w:rPr>
        <w:t>日-202</w:t>
      </w:r>
      <w:r>
        <w:rPr>
          <w:rFonts w:hint="eastAsia" w:ascii="宋体" w:hAnsi="宋体" w:cs="宋体"/>
          <w:color w:val="0000FF"/>
          <w:szCs w:val="21"/>
          <w:highlight w:val="none"/>
          <w:shd w:val="clear" w:color="auto" w:fill="FFFFFF"/>
          <w:lang w:val="en-US" w:eastAsia="zh-CN"/>
        </w:rPr>
        <w:t>4</w:t>
      </w:r>
      <w:r>
        <w:rPr>
          <w:rFonts w:hint="eastAsia" w:ascii="宋体" w:hAnsi="宋体" w:eastAsia="宋体" w:cs="宋体"/>
          <w:color w:val="0000FF"/>
          <w:szCs w:val="21"/>
          <w:highlight w:val="none"/>
          <w:shd w:val="clear" w:color="auto" w:fill="FFFFFF"/>
        </w:rPr>
        <w:t>年</w:t>
      </w:r>
      <w:r>
        <w:rPr>
          <w:rFonts w:hint="eastAsia" w:ascii="宋体" w:hAnsi="宋体" w:cs="宋体"/>
          <w:color w:val="0000FF"/>
          <w:szCs w:val="21"/>
          <w:highlight w:val="none"/>
          <w:shd w:val="clear" w:color="auto" w:fill="FFFFFF"/>
          <w:lang w:val="en-US" w:eastAsia="zh-CN"/>
        </w:rPr>
        <w:t xml:space="preserve">12 </w:t>
      </w:r>
      <w:r>
        <w:rPr>
          <w:rFonts w:hint="eastAsia" w:ascii="宋体" w:hAnsi="宋体" w:eastAsia="宋体" w:cs="宋体"/>
          <w:color w:val="0000FF"/>
          <w:szCs w:val="21"/>
          <w:highlight w:val="none"/>
          <w:shd w:val="clear" w:color="auto" w:fill="FFFFFF"/>
        </w:rPr>
        <w:t>月</w:t>
      </w:r>
      <w:r>
        <w:rPr>
          <w:rFonts w:hint="eastAsia" w:ascii="宋体" w:hAnsi="宋体" w:cs="宋体"/>
          <w:color w:val="0000FF"/>
          <w:szCs w:val="21"/>
          <w:highlight w:val="none"/>
          <w:shd w:val="clear" w:color="auto" w:fill="FFFFFF"/>
          <w:lang w:val="en-US" w:eastAsia="zh-CN"/>
        </w:rPr>
        <w:t>18</w:t>
      </w:r>
      <w:r>
        <w:rPr>
          <w:rFonts w:hint="eastAsia" w:ascii="宋体" w:hAnsi="宋体" w:eastAsia="宋体" w:cs="宋体"/>
          <w:color w:val="0000FF"/>
          <w:szCs w:val="21"/>
          <w:highlight w:val="none"/>
          <w:shd w:val="clear" w:color="auto" w:fill="FFFFFF"/>
        </w:rPr>
        <w:t>日</w:t>
      </w:r>
      <w:r>
        <w:rPr>
          <w:rFonts w:hint="eastAsia" w:ascii="宋体" w:hAnsi="宋体" w:eastAsia="宋体" w:cs="宋体"/>
          <w:color w:val="000000" w:themeColor="text1"/>
          <w:szCs w:val="21"/>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shd w:val="clear" w:color="auto" w:fill="FFFFFF"/>
          <w:lang w:val="en-US" w:eastAsia="zh-CN"/>
          <w14:textFill>
            <w14:solidFill>
              <w14:schemeClr w14:val="tx1"/>
            </w14:solidFill>
          </w14:textFill>
        </w:rPr>
        <w:t>。</w:t>
      </w:r>
    </w:p>
    <w:p w14:paraId="07BC93F5">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 xml:space="preserve">2.凡报名成功的供应商无故不来参与投标的，列入我院黑名单，一年内不得参与我院任何采购活动。中标供应商缴纳相应服务费。 </w:t>
      </w:r>
    </w:p>
    <w:p w14:paraId="1082BE3F">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000000" w:themeColor="text1"/>
          <w:kern w:val="0"/>
          <w:sz w:val="21"/>
          <w:szCs w:val="21"/>
          <w:u w:val="singl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instrText xml:space="preserve"> HYPERLINK "mailto:hnwxzb2@163.com并标明XX" </w:instrTex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separate"/>
      </w: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2131538583</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@qq.com并标明XX公司XX</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end"/>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项目报名资料。</w:t>
      </w:r>
    </w:p>
    <w:p w14:paraId="41E846B9">
      <w:pPr>
        <w:widowControl/>
        <w:wordWrap w:val="0"/>
        <w:snapToGrid w:val="0"/>
        <w:spacing w:before="0" w:beforeAutospacing="0" w:after="0" w:afterAutospacing="0" w:line="360" w:lineRule="auto"/>
        <w:ind w:left="420" w:leftChars="200"/>
        <w:jc w:val="left"/>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4.报名登记表：请从附件中下载。</w:t>
      </w:r>
    </w:p>
    <w:p w14:paraId="757E1A1C">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lang w:val="en-US" w:eastAsia="zh-CN" w:bidi="ar-SA"/>
          <w14:textFill>
            <w14:solidFill>
              <w14:schemeClr w14:val="tx1"/>
            </w14:solidFill>
          </w14:textFill>
        </w:rPr>
      </w:pPr>
      <w:bookmarkStart w:id="13" w:name="_Toc10738"/>
      <w:bookmarkStart w:id="14" w:name="_Toc15111"/>
      <w:bookmarkStart w:id="15" w:name="_Toc27480"/>
      <w:bookmarkStart w:id="16" w:name="_Toc25869"/>
      <w:bookmarkStart w:id="17" w:name="_Toc15135"/>
      <w:r>
        <w:rPr>
          <w:rFonts w:hint="eastAsia" w:ascii="宋体" w:hAnsi="宋体" w:cs="宋体"/>
          <w:b/>
          <w:bCs/>
          <w:color w:val="000000" w:themeColor="text1"/>
          <w:kern w:val="2"/>
          <w:sz w:val="21"/>
          <w:szCs w:val="21"/>
          <w:shd w:val="clear" w:color="auto" w:fill="FFFFFF"/>
          <w:lang w:val="en-US" w:eastAsia="zh-CN" w:bidi="ar-SA"/>
          <w14:textFill>
            <w14:solidFill>
              <w14:schemeClr w14:val="tx1"/>
            </w14:solidFill>
          </w14:textFill>
        </w:rPr>
        <w:t>四</w:t>
      </w: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、投标截止时间及地点</w:t>
      </w:r>
      <w:bookmarkEnd w:id="13"/>
      <w:bookmarkEnd w:id="14"/>
      <w:bookmarkEnd w:id="15"/>
      <w:bookmarkEnd w:id="16"/>
      <w:bookmarkEnd w:id="17"/>
    </w:p>
    <w:p w14:paraId="2102BC84">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1.时间：</w:t>
      </w:r>
      <w:r>
        <w:rPr>
          <w:rFonts w:hint="eastAsia" w:ascii="宋体" w:hAnsi="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w:t>
      </w:r>
    </w:p>
    <w:p w14:paraId="1292C03B">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2.地点：</w:t>
      </w:r>
      <w:r>
        <w:rPr>
          <w:rFonts w:hint="eastAsia" w:ascii="宋体" w:hAnsi="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w:t>
      </w:r>
    </w:p>
    <w:p w14:paraId="3A984599">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lang w:val="en-US" w:eastAsia="zh-CN" w:bidi="ar-SA"/>
          <w14:textFill>
            <w14:solidFill>
              <w14:schemeClr w14:val="tx1"/>
            </w14:solidFill>
          </w14:textFill>
        </w:rPr>
      </w:pPr>
      <w:r>
        <w:rPr>
          <w:rFonts w:hint="eastAsia" w:ascii="宋体" w:hAnsi="宋体" w:cs="宋体"/>
          <w:b/>
          <w:bCs/>
          <w:color w:val="000000" w:themeColor="text1"/>
          <w:kern w:val="2"/>
          <w:sz w:val="21"/>
          <w:szCs w:val="21"/>
          <w:shd w:val="clear" w:color="auto" w:fill="FFFFFF"/>
          <w:lang w:val="en-US" w:eastAsia="zh-CN" w:bidi="ar-SA"/>
          <w14:textFill>
            <w14:solidFill>
              <w14:schemeClr w14:val="tx1"/>
            </w14:solidFill>
          </w14:textFill>
        </w:rPr>
        <w:t>五</w:t>
      </w: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、开标时间及地点</w:t>
      </w:r>
    </w:p>
    <w:p w14:paraId="5E8ADE1B">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1.时间：</w:t>
      </w:r>
      <w:r>
        <w:rPr>
          <w:rFonts w:hint="eastAsia" w:ascii="宋体" w:hAnsi="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w:t>
      </w:r>
    </w:p>
    <w:p w14:paraId="4521909C">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2.地点：</w:t>
      </w:r>
      <w:r>
        <w:rPr>
          <w:rFonts w:hint="eastAsia" w:ascii="宋体" w:hAnsi="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w:t>
      </w:r>
    </w:p>
    <w:p w14:paraId="2D33BBDA">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lang w:val="en-US" w:eastAsia="zh-CN" w:bidi="ar-SA"/>
          <w14:textFill>
            <w14:solidFill>
              <w14:schemeClr w14:val="tx1"/>
            </w14:solidFill>
          </w14:textFill>
        </w:rPr>
      </w:pPr>
      <w:bookmarkStart w:id="18" w:name="_Toc20287"/>
      <w:bookmarkStart w:id="19" w:name="_Toc30918"/>
      <w:bookmarkStart w:id="20" w:name="_Toc29784"/>
      <w:bookmarkStart w:id="21" w:name="_Toc6523"/>
      <w:r>
        <w:rPr>
          <w:rFonts w:hint="eastAsia" w:ascii="宋体" w:hAnsi="宋体" w:cs="宋体"/>
          <w:b/>
          <w:bCs/>
          <w:color w:val="000000" w:themeColor="text1"/>
          <w:kern w:val="2"/>
          <w:sz w:val="21"/>
          <w:szCs w:val="21"/>
          <w:shd w:val="clear" w:color="auto" w:fill="FFFFFF"/>
          <w:lang w:val="en-US" w:eastAsia="zh-CN" w:bidi="ar-SA"/>
          <w14:textFill>
            <w14:solidFill>
              <w14:schemeClr w14:val="tx1"/>
            </w14:solidFill>
          </w14:textFill>
        </w:rPr>
        <w:t>六</w:t>
      </w: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、发布公告的媒介及</w:t>
      </w:r>
      <w:r>
        <w:rPr>
          <w:rFonts w:hint="eastAsia" w:ascii="宋体" w:hAnsi="宋体" w:eastAsia="宋体" w:cs="宋体"/>
          <w:b/>
          <w:bCs/>
          <w:color w:val="000000" w:themeColor="text1"/>
          <w:sz w:val="21"/>
          <w:szCs w:val="21"/>
          <w:shd w:val="clear" w:color="auto" w:fill="auto"/>
          <w:lang w:val="en-US" w:eastAsia="zh-CN"/>
          <w14:textFill>
            <w14:solidFill>
              <w14:schemeClr w14:val="tx1"/>
            </w14:solidFill>
          </w14:textFill>
        </w:rPr>
        <w:t>采购</w:t>
      </w: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公告期限</w:t>
      </w:r>
      <w:bookmarkEnd w:id="18"/>
      <w:bookmarkEnd w:id="19"/>
      <w:bookmarkEnd w:id="20"/>
      <w:bookmarkEnd w:id="21"/>
    </w:p>
    <w:p w14:paraId="287351CB">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本次</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采购</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公告在《驻马店市中心医院》</w:t>
      </w: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院内</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网</w:t>
      </w:r>
      <w:r>
        <w:rPr>
          <w:rFonts w:hint="eastAsia" w:ascii="宋体" w:hAnsi="宋体" w:eastAsia="宋体" w:cs="宋体"/>
          <w:color w:val="000000" w:themeColor="text1"/>
          <w:sz w:val="21"/>
          <w:szCs w:val="21"/>
          <w:shd w:val="clear" w:color="auto" w:fill="auto"/>
          <w14:textFill>
            <w14:solidFill>
              <w14:schemeClr w14:val="tx1"/>
            </w14:solidFill>
          </w14:textFill>
        </w:rPr>
        <w:t>上发布</w:t>
      </w:r>
      <w:r>
        <w:rPr>
          <w:rFonts w:hint="eastAsia" w:ascii="宋体" w:hAnsi="宋体" w:cs="宋体"/>
          <w:color w:val="000000" w:themeColor="text1"/>
          <w:sz w:val="21"/>
          <w:szCs w:val="21"/>
          <w:highlight w:val="none"/>
          <w:shd w:val="clear" w:color="auto" w:fill="auto"/>
          <w:lang w:eastAsia="zh-CN"/>
          <w14:textFill>
            <w14:solidFill>
              <w14:schemeClr w14:val="tx1"/>
            </w14:solidFill>
          </w14:textFill>
        </w:rPr>
        <w:t>，</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采购</w:t>
      </w:r>
      <w:r>
        <w:rPr>
          <w:rFonts w:hint="eastAsia" w:ascii="宋体" w:hAnsi="宋体" w:cs="宋体"/>
          <w:color w:val="000000" w:themeColor="text1"/>
          <w:sz w:val="21"/>
          <w:szCs w:val="21"/>
          <w:highlight w:val="none"/>
          <w:shd w:val="clear" w:color="auto" w:fill="auto"/>
          <w:lang w:eastAsia="zh-CN"/>
          <w14:textFill>
            <w14:solidFill>
              <w14:schemeClr w14:val="tx1"/>
            </w14:solidFill>
          </w14:textFill>
        </w:rPr>
        <w:t>公告期限为</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三</w:t>
      </w:r>
      <w:r>
        <w:rPr>
          <w:rFonts w:hint="eastAsia" w:ascii="宋体" w:hAnsi="宋体" w:cs="宋体"/>
          <w:color w:val="000000" w:themeColor="text1"/>
          <w:sz w:val="21"/>
          <w:szCs w:val="21"/>
          <w:highlight w:val="none"/>
          <w:shd w:val="clear" w:color="auto" w:fill="auto"/>
          <w:lang w:eastAsia="zh-CN"/>
          <w14:textFill>
            <w14:solidFill>
              <w14:schemeClr w14:val="tx1"/>
            </w14:solidFill>
          </w14:textFill>
        </w:rPr>
        <w:t>个工作日</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w:t>
      </w:r>
      <w:bookmarkStart w:id="22" w:name="_Toc35393795"/>
      <w:bookmarkStart w:id="23" w:name="_Toc35393626"/>
    </w:p>
    <w:bookmarkEnd w:id="22"/>
    <w:bookmarkEnd w:id="23"/>
    <w:p w14:paraId="2AA52CBF">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lang w:val="en-US" w:eastAsia="zh-CN" w:bidi="ar-SA"/>
          <w14:textFill>
            <w14:solidFill>
              <w14:schemeClr w14:val="tx1"/>
            </w14:solidFill>
          </w14:textFill>
        </w:rPr>
      </w:pPr>
      <w:bookmarkStart w:id="24" w:name="_Toc16291"/>
      <w:bookmarkStart w:id="25" w:name="_Toc27370"/>
      <w:bookmarkStart w:id="26" w:name="_Toc24274"/>
      <w:bookmarkStart w:id="27" w:name="_Toc3604"/>
      <w:bookmarkStart w:id="28" w:name="_Toc31928"/>
      <w:r>
        <w:rPr>
          <w:rFonts w:hint="eastAsia" w:ascii="宋体" w:hAnsi="宋体" w:cs="宋体"/>
          <w:b/>
          <w:bCs/>
          <w:color w:val="000000" w:themeColor="text1"/>
          <w:kern w:val="2"/>
          <w:sz w:val="21"/>
          <w:szCs w:val="21"/>
          <w:shd w:val="clear" w:color="auto" w:fill="FFFFFF"/>
          <w:lang w:val="en-US" w:eastAsia="zh-CN" w:bidi="ar-SA"/>
          <w14:textFill>
            <w14:solidFill>
              <w14:schemeClr w14:val="tx1"/>
            </w14:solidFill>
          </w14:textFill>
        </w:rPr>
        <w:t>七</w:t>
      </w: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w:t>
      </w:r>
      <w:bookmarkEnd w:id="24"/>
      <w:bookmarkEnd w:id="25"/>
      <w:bookmarkEnd w:id="26"/>
      <w:bookmarkEnd w:id="27"/>
      <w:bookmarkEnd w:id="28"/>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凡对本次招标提出询问，请按照以下方式联系</w:t>
      </w:r>
    </w:p>
    <w:p w14:paraId="4946AA42">
      <w:pPr>
        <w:widowControl/>
        <w:snapToGrid w:val="0"/>
        <w:spacing w:before="0" w:beforeAutospacing="0" w:after="0" w:afterAutospacing="0" w:line="360" w:lineRule="auto"/>
        <w:ind w:firstLine="420" w:firstLineChars="200"/>
        <w:jc w:val="left"/>
        <w:rPr>
          <w:rFonts w:hint="default" w:ascii="宋体" w:hAnsi="宋体" w:eastAsia="宋体" w:cs="宋体"/>
          <w:color w:val="000000" w:themeColor="text1"/>
          <w:sz w:val="21"/>
          <w:szCs w:val="21"/>
          <w:shd w:val="clear" w:color="auto" w:fill="auto"/>
          <w:lang w:val="en-US" w:eastAsia="zh-CN"/>
          <w14:textFill>
            <w14:solidFill>
              <w14:schemeClr w14:val="tx1"/>
            </w14:solidFill>
          </w14:textFill>
        </w:rPr>
      </w:pP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报名联系人：李</w:t>
      </w:r>
      <w:r>
        <w:rPr>
          <w:rFonts w:hint="eastAsia" w:ascii="宋体" w:hAnsi="宋体" w:cs="宋体"/>
          <w:color w:val="000000" w:themeColor="text1"/>
          <w:sz w:val="21"/>
          <w:szCs w:val="21"/>
          <w:shd w:val="clear" w:color="auto" w:fill="auto"/>
          <w:lang w:val="en-US" w:eastAsia="zh-CN"/>
          <w14:textFill>
            <w14:solidFill>
              <w14:schemeClr w14:val="tx1"/>
            </w14:solidFill>
          </w14:textFill>
        </w:rPr>
        <w:t>女士</w:t>
      </w:r>
    </w:p>
    <w:p w14:paraId="65C4F9F2">
      <w:pPr>
        <w:widowControl/>
        <w:snapToGrid w:val="0"/>
        <w:spacing w:before="0" w:beforeAutospacing="0" w:after="0" w:afterAutospacing="0" w:line="360" w:lineRule="auto"/>
        <w:ind w:firstLine="420" w:firstLineChars="200"/>
        <w:jc w:val="left"/>
        <w:rPr>
          <w:rFonts w:hint="default" w:ascii="宋体" w:hAnsi="宋体" w:eastAsia="宋体" w:cs="宋体"/>
          <w:color w:val="000000" w:themeColor="text1"/>
          <w:sz w:val="21"/>
          <w:szCs w:val="21"/>
          <w:shd w:val="clear" w:color="auto" w:fill="auto"/>
          <w:lang w:val="en-US" w:eastAsia="zh-CN"/>
          <w14:textFill>
            <w14:solidFill>
              <w14:schemeClr w14:val="tx1"/>
            </w14:solidFill>
          </w14:textFill>
        </w:rPr>
      </w:pP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联系电话：19139690398</w:t>
      </w:r>
    </w:p>
    <w:p w14:paraId="4B4918A0">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pP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联系人：陈先生</w:t>
      </w:r>
    </w:p>
    <w:p w14:paraId="3EA12CE4">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pP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联系电话：0396-2726379</w:t>
      </w:r>
    </w:p>
    <w:p w14:paraId="63688AAF">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pP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联系邮箱：</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fldChar w:fldCharType="begin"/>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instrText xml:space="preserve"> HYPERLINK "mailto:zxyyjzcgbgs@163.com" </w:instrTex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fldChar w:fldCharType="separate"/>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zxyyjzcgbgs@163.com</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fldChar w:fldCharType="end"/>
      </w:r>
    </w:p>
    <w:p w14:paraId="5A727242">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pP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监督部门：驻马店市中心医院纪检监察室</w:t>
      </w:r>
    </w:p>
    <w:p w14:paraId="40AA7480">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pP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监督电话：0396-2726678</w:t>
      </w:r>
    </w:p>
    <w:p w14:paraId="2FD21960">
      <w:pPr>
        <w:pStyle w:val="30"/>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p>
    <w:p w14:paraId="46A28123">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驻马店市中心医院采购科</w:t>
      </w:r>
    </w:p>
    <w:p w14:paraId="2959E6E3">
      <w:pPr>
        <w:pStyle w:val="28"/>
        <w:widowControl/>
        <w:snapToGrid w:val="0"/>
        <w:spacing w:before="0" w:beforeAutospacing="0" w:after="0" w:afterAutospacing="0" w:line="360" w:lineRule="auto"/>
        <w:ind w:firstLine="420" w:firstLineChars="200"/>
        <w:jc w:val="center"/>
        <w:rPr>
          <w:rFonts w:ascii="宋体" w:hAnsi="宋体" w:cs="宋体"/>
          <w:color w:val="000000" w:themeColor="text1"/>
          <w:sz w:val="21"/>
          <w:szCs w:val="21"/>
          <w:highlight w:val="none"/>
          <w:shd w:val="clear" w:color="auto" w:fill="FFFFFF"/>
          <w14:textFill>
            <w14:solidFill>
              <w14:schemeClr w14:val="tx1"/>
            </w14:solidFill>
          </w14:textFill>
        </w:rPr>
      </w:pP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 xml:space="preserve">                                                        </w:t>
      </w:r>
      <w:r>
        <w:rPr>
          <w:rFonts w:hint="eastAsia" w:ascii="宋体" w:hAnsi="宋体" w:cs="宋体"/>
          <w:color w:val="0000FF"/>
          <w:kern w:val="0"/>
          <w:sz w:val="21"/>
          <w:szCs w:val="21"/>
          <w:shd w:val="clear" w:color="auto" w:fill="FFFFFF"/>
          <w:lang w:val="en-US" w:eastAsia="zh-CN" w:bidi="ar-SA"/>
        </w:rPr>
        <w:t xml:space="preserve"> </w:t>
      </w:r>
      <w:r>
        <w:rPr>
          <w:rFonts w:hint="eastAsia" w:ascii="宋体" w:hAnsi="宋体" w:eastAsia="宋体" w:cs="宋体"/>
          <w:color w:val="0000FF"/>
          <w:kern w:val="0"/>
          <w:sz w:val="21"/>
          <w:szCs w:val="21"/>
          <w:highlight w:val="none"/>
          <w:shd w:val="clear" w:color="auto" w:fill="FFFFFF"/>
          <w:lang w:val="en-US" w:eastAsia="zh-CN" w:bidi="ar-SA"/>
        </w:rPr>
        <w:t>202</w:t>
      </w:r>
      <w:r>
        <w:rPr>
          <w:rFonts w:hint="eastAsia" w:ascii="宋体" w:hAnsi="宋体" w:cs="宋体"/>
          <w:color w:val="0000FF"/>
          <w:kern w:val="0"/>
          <w:sz w:val="21"/>
          <w:szCs w:val="21"/>
          <w:highlight w:val="none"/>
          <w:shd w:val="clear" w:color="auto" w:fill="FFFFFF"/>
          <w:lang w:val="en-US" w:eastAsia="zh-CN" w:bidi="ar-SA"/>
        </w:rPr>
        <w:t>4</w:t>
      </w:r>
      <w:r>
        <w:rPr>
          <w:rFonts w:hint="eastAsia" w:ascii="宋体" w:hAnsi="宋体" w:eastAsia="宋体" w:cs="宋体"/>
          <w:color w:val="0000FF"/>
          <w:kern w:val="0"/>
          <w:sz w:val="21"/>
          <w:szCs w:val="21"/>
          <w:highlight w:val="none"/>
          <w:shd w:val="clear" w:color="auto" w:fill="FFFFFF"/>
          <w:lang w:val="en-US" w:eastAsia="zh-CN" w:bidi="ar-SA"/>
        </w:rPr>
        <w:t>年</w:t>
      </w:r>
      <w:r>
        <w:rPr>
          <w:rFonts w:hint="eastAsia" w:ascii="宋体" w:hAnsi="宋体" w:cs="宋体"/>
          <w:color w:val="0000FF"/>
          <w:kern w:val="0"/>
          <w:sz w:val="21"/>
          <w:szCs w:val="21"/>
          <w:highlight w:val="none"/>
          <w:shd w:val="clear" w:color="auto" w:fill="FFFFFF"/>
          <w:lang w:val="en-US" w:eastAsia="zh-CN" w:bidi="ar-SA"/>
        </w:rPr>
        <w:t>12</w:t>
      </w:r>
      <w:r>
        <w:rPr>
          <w:rFonts w:hint="eastAsia" w:ascii="宋体" w:hAnsi="宋体" w:eastAsia="宋体" w:cs="宋体"/>
          <w:color w:val="0000FF"/>
          <w:kern w:val="0"/>
          <w:sz w:val="21"/>
          <w:szCs w:val="21"/>
          <w:highlight w:val="none"/>
          <w:shd w:val="clear" w:color="auto" w:fill="FFFFFF"/>
          <w:lang w:val="en-US" w:eastAsia="zh-CN" w:bidi="ar-SA"/>
        </w:rPr>
        <w:t>月</w:t>
      </w:r>
      <w:r>
        <w:rPr>
          <w:rFonts w:hint="eastAsia" w:ascii="宋体" w:hAnsi="宋体" w:cs="宋体"/>
          <w:color w:val="0000FF"/>
          <w:kern w:val="0"/>
          <w:sz w:val="21"/>
          <w:szCs w:val="21"/>
          <w:highlight w:val="none"/>
          <w:shd w:val="clear" w:color="auto" w:fill="FFFFFF"/>
          <w:lang w:val="en-US" w:eastAsia="zh-CN" w:bidi="ar-SA"/>
        </w:rPr>
        <w:t>13</w:t>
      </w:r>
      <w:r>
        <w:rPr>
          <w:rFonts w:hint="eastAsia" w:ascii="宋体" w:hAnsi="宋体" w:eastAsia="宋体" w:cs="宋体"/>
          <w:color w:val="0000FF"/>
          <w:kern w:val="0"/>
          <w:sz w:val="21"/>
          <w:szCs w:val="21"/>
          <w:highlight w:val="none"/>
          <w:shd w:val="clear" w:color="auto" w:fill="FFFFFF"/>
          <w:lang w:val="en-US" w:eastAsia="zh-CN" w:bidi="ar-SA"/>
        </w:rPr>
        <w:t>日</w:t>
      </w:r>
    </w:p>
    <w:p w14:paraId="37EC6BAD">
      <w:pPr>
        <w:pStyle w:val="28"/>
        <w:widowControl/>
        <w:snapToGrid w:val="0"/>
        <w:spacing w:before="0" w:beforeAutospacing="0" w:after="0" w:afterAutospacing="0" w:line="360" w:lineRule="auto"/>
        <w:ind w:firstLine="420" w:firstLineChars="200"/>
        <w:rPr>
          <w:rFonts w:ascii="宋体" w:hAnsi="宋体" w:cs="宋体"/>
          <w:color w:val="000000" w:themeColor="text1"/>
          <w:sz w:val="21"/>
          <w:szCs w:val="21"/>
          <w:highlight w:val="none"/>
          <w:shd w:val="clear" w:color="auto" w:fill="FFFFFF"/>
          <w14:textFill>
            <w14:solidFill>
              <w14:schemeClr w14:val="tx1"/>
            </w14:solidFill>
          </w14:textFill>
        </w:rPr>
      </w:pPr>
    </w:p>
    <w:p w14:paraId="76571232">
      <w:pPr>
        <w:rPr>
          <w:rFonts w:hint="eastAsia" w:ascii="宋体" w:hAnsi="宋体"/>
          <w:b/>
          <w:color w:val="000000" w:themeColor="text1"/>
          <w:sz w:val="32"/>
          <w:szCs w:val="32"/>
          <w:highlight w:val="none"/>
          <w14:textFill>
            <w14:solidFill>
              <w14:schemeClr w14:val="tx1"/>
            </w14:solidFill>
          </w14:textFill>
        </w:rPr>
      </w:pPr>
      <w:bookmarkStart w:id="29" w:name="_Toc23793"/>
      <w:bookmarkStart w:id="30" w:name="_Toc29890"/>
      <w:r>
        <w:rPr>
          <w:rFonts w:hint="eastAsia" w:ascii="宋体" w:hAnsi="宋体"/>
          <w:b/>
          <w:color w:val="000000" w:themeColor="text1"/>
          <w:sz w:val="32"/>
          <w:szCs w:val="32"/>
          <w:highlight w:val="none"/>
          <w14:textFill>
            <w14:solidFill>
              <w14:schemeClr w14:val="tx1"/>
            </w14:solidFill>
          </w14:textFill>
        </w:rPr>
        <w:br w:type="page"/>
      </w:r>
    </w:p>
    <w:p w14:paraId="60D3EE48">
      <w:pPr>
        <w:widowControl/>
        <w:spacing w:line="360" w:lineRule="auto"/>
        <w:ind w:firstLine="643" w:firstLineChars="200"/>
        <w:jc w:val="center"/>
        <w:outlineLvl w:val="0"/>
        <w:rPr>
          <w:rFonts w:ascii="宋体" w:hAnsi="宋体"/>
          <w:b/>
          <w:color w:val="000000" w:themeColor="text1"/>
          <w:sz w:val="32"/>
          <w:szCs w:val="32"/>
          <w:highlight w:val="none"/>
          <w14:textFill>
            <w14:solidFill>
              <w14:schemeClr w14:val="tx1"/>
            </w14:solidFill>
          </w14:textFill>
        </w:rPr>
      </w:pPr>
      <w:bookmarkStart w:id="31" w:name="_Toc17552"/>
      <w:r>
        <w:rPr>
          <w:rFonts w:hint="eastAsia" w:ascii="宋体" w:hAnsi="宋体"/>
          <w:b/>
          <w:color w:val="000000" w:themeColor="text1"/>
          <w:sz w:val="32"/>
          <w:szCs w:val="32"/>
          <w:highlight w:val="none"/>
          <w14:textFill>
            <w14:solidFill>
              <w14:schemeClr w14:val="tx1"/>
            </w14:solidFill>
          </w14:textFill>
        </w:rPr>
        <w:t xml:space="preserve">第二章  </w:t>
      </w:r>
      <w:r>
        <w:rPr>
          <w:rFonts w:hint="eastAsia" w:ascii="宋体" w:hAnsi="宋体"/>
          <w:b/>
          <w:color w:val="000000" w:themeColor="text1"/>
          <w:sz w:val="32"/>
          <w:szCs w:val="32"/>
          <w:highlight w:val="none"/>
          <w:lang w:eastAsia="zh-CN"/>
          <w14:textFill>
            <w14:solidFill>
              <w14:schemeClr w14:val="tx1"/>
            </w14:solidFill>
          </w14:textFill>
        </w:rPr>
        <w:t>采购</w:t>
      </w:r>
      <w:r>
        <w:rPr>
          <w:rFonts w:hint="eastAsia" w:ascii="宋体" w:hAnsi="宋体"/>
          <w:b/>
          <w:color w:val="000000" w:themeColor="text1"/>
          <w:sz w:val="32"/>
          <w:szCs w:val="32"/>
          <w:highlight w:val="none"/>
          <w14:textFill>
            <w14:solidFill>
              <w14:schemeClr w14:val="tx1"/>
            </w14:solidFill>
          </w14:textFill>
        </w:rPr>
        <w:t>需求</w:t>
      </w:r>
      <w:bookmarkEnd w:id="31"/>
      <w:bookmarkStart w:id="32" w:name="_Toc9989"/>
      <w:bookmarkStart w:id="33" w:name="_Toc31536"/>
      <w:bookmarkStart w:id="34" w:name="_Toc23610"/>
    </w:p>
    <w:bookmarkEnd w:id="29"/>
    <w:bookmarkEnd w:id="30"/>
    <w:bookmarkEnd w:id="32"/>
    <w:bookmarkEnd w:id="33"/>
    <w:bookmarkEnd w:id="34"/>
    <w:p w14:paraId="4688BD7B">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b/>
          <w:bCs/>
          <w:i w:val="0"/>
          <w:iCs/>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b/>
          <w:bCs/>
          <w:i w:val="0"/>
          <w:iCs/>
          <w:color w:val="000000" w:themeColor="text1"/>
          <w:sz w:val="21"/>
          <w:szCs w:val="21"/>
          <w:highlight w:val="none"/>
          <w:u w:val="none"/>
          <w:lang w:val="en-US" w:eastAsia="zh-CN"/>
          <w14:textFill>
            <w14:solidFill>
              <w14:schemeClr w14:val="tx1"/>
            </w14:solidFill>
          </w14:textFill>
        </w:rPr>
        <w:t>一、项目概况</w:t>
      </w:r>
      <w:r>
        <w:rPr>
          <w:rFonts w:hint="eastAsia" w:ascii="宋体" w:hAnsi="宋体" w:cs="宋体"/>
          <w:b/>
          <w:bCs/>
          <w:i w:val="0"/>
          <w:iCs/>
          <w:color w:val="000000" w:themeColor="text1"/>
          <w:sz w:val="21"/>
          <w:szCs w:val="21"/>
          <w:highlight w:val="none"/>
          <w:u w:val="none"/>
          <w:lang w:val="en-US" w:eastAsia="zh-CN"/>
          <w14:textFill>
            <w14:solidFill>
              <w14:schemeClr w14:val="tx1"/>
            </w14:solidFill>
          </w14:textFill>
        </w:rPr>
        <w:t>：</w:t>
      </w:r>
    </w:p>
    <w:p w14:paraId="1FEBE1A5">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both"/>
        <w:textAlignment w:val="auto"/>
        <w:rPr>
          <w:rFonts w:hint="eastAsia" w:ascii="Arial" w:hAnsi="Arial" w:eastAsia="宋体" w:cs="Times New Roman"/>
          <w:color w:val="000000" w:themeColor="text1"/>
          <w:kern w:val="2"/>
          <w:sz w:val="21"/>
          <w:szCs w:val="24"/>
          <w:lang w:val="en-US" w:eastAsia="zh-CN" w:bidi="ar-SA"/>
          <w14:textFill>
            <w14:solidFill>
              <w14:schemeClr w14:val="tx1"/>
            </w14:solidFill>
          </w14:textFill>
        </w:rPr>
      </w:pPr>
      <w:r>
        <w:rPr>
          <w:rFonts w:hint="eastAsia" w:ascii="Arial" w:hAnsi="Arial" w:eastAsia="宋体" w:cs="Times New Roman"/>
          <w:color w:val="000000" w:themeColor="text1"/>
          <w:kern w:val="2"/>
          <w:sz w:val="21"/>
          <w:szCs w:val="24"/>
          <w:lang w:val="en-US" w:eastAsia="zh-CN" w:bidi="ar-SA"/>
          <w14:textFill>
            <w14:solidFill>
              <w14:schemeClr w14:val="tx1"/>
            </w14:solidFill>
          </w14:textFill>
        </w:rPr>
        <w:t>无水乙醇、二甲苯等采购项目一批</w:t>
      </w:r>
      <w:r>
        <w:rPr>
          <w:rFonts w:hint="eastAsia" w:ascii="Arial" w:hAnsi="Arial" w:cs="Times New Roman"/>
          <w:color w:val="000000" w:themeColor="text1"/>
          <w:kern w:val="2"/>
          <w:sz w:val="21"/>
          <w:szCs w:val="24"/>
          <w:lang w:val="en-US" w:eastAsia="zh-CN" w:bidi="ar-SA"/>
          <w14:textFill>
            <w14:solidFill>
              <w14:schemeClr w14:val="tx1"/>
            </w14:solidFill>
          </w14:textFill>
        </w:rPr>
        <w:t>。</w:t>
      </w:r>
      <w:r>
        <w:rPr>
          <w:rFonts w:hint="eastAsia" w:ascii="Arial" w:hAnsi="Arial" w:eastAsia="宋体" w:cs="Times New Roman"/>
          <w:color w:val="000000" w:themeColor="text1"/>
          <w:kern w:val="2"/>
          <w:sz w:val="21"/>
          <w:szCs w:val="24"/>
          <w:lang w:val="en-US" w:eastAsia="zh-CN" w:bidi="ar-SA"/>
          <w14:textFill>
            <w14:solidFill>
              <w14:schemeClr w14:val="tx1"/>
            </w14:solidFill>
          </w14:textFill>
        </w:rPr>
        <w:t xml:space="preserve"> </w:t>
      </w:r>
    </w:p>
    <w:p w14:paraId="36FAAE0C">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color w:val="000000" w:themeColor="text1"/>
          <w:kern w:val="2"/>
          <w:sz w:val="21"/>
          <w:szCs w:val="24"/>
          <w:lang w:val="en-US" w:eastAsia="zh-CN" w:bidi="ar-SA"/>
          <w14:textFill>
            <w14:solidFill>
              <w14:schemeClr w14:val="tx1"/>
            </w14:solidFill>
          </w14:textFill>
        </w:rPr>
      </w:pPr>
      <w:r>
        <w:rPr>
          <w:rFonts w:hint="eastAsia" w:cs="宋体"/>
          <w:b/>
          <w:bCs/>
          <w:color w:val="000000" w:themeColor="text1"/>
          <w:kern w:val="2"/>
          <w:sz w:val="21"/>
          <w:szCs w:val="24"/>
          <w:lang w:val="en-US" w:eastAsia="zh-CN" w:bidi="ar-SA"/>
          <w14:textFill>
            <w14:solidFill>
              <w14:schemeClr w14:val="tx1"/>
            </w14:solidFill>
          </w14:textFill>
        </w:rPr>
        <w:t>二、采购标的清单：</w:t>
      </w:r>
    </w:p>
    <w:tbl>
      <w:tblPr>
        <w:tblStyle w:val="33"/>
        <w:tblW w:w="9585" w:type="dxa"/>
        <w:tblInd w:w="-5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847"/>
        <w:gridCol w:w="2282"/>
        <w:gridCol w:w="850"/>
        <w:gridCol w:w="967"/>
        <w:gridCol w:w="1384"/>
        <w:gridCol w:w="1105"/>
        <w:gridCol w:w="1250"/>
      </w:tblGrid>
      <w:tr w14:paraId="7649C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14:paraId="4D00E27A">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b/>
                <w:bCs/>
                <w:sz w:val="28"/>
                <w:szCs w:val="28"/>
                <w:lang w:val="en-US" w:eastAsia="zh-CN"/>
              </w:rPr>
              <w:t>包号</w:t>
            </w:r>
          </w:p>
        </w:tc>
        <w:tc>
          <w:tcPr>
            <w:tcW w:w="847" w:type="dxa"/>
            <w:vAlign w:val="center"/>
          </w:tcPr>
          <w:p w14:paraId="6EA3C0CB">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b/>
                <w:bCs/>
                <w:sz w:val="28"/>
                <w:szCs w:val="28"/>
              </w:rPr>
              <w:t>序号</w:t>
            </w:r>
          </w:p>
        </w:tc>
        <w:tc>
          <w:tcPr>
            <w:tcW w:w="2282" w:type="dxa"/>
            <w:vAlign w:val="center"/>
          </w:tcPr>
          <w:p w14:paraId="6858DB83">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b/>
                <w:bCs/>
                <w:sz w:val="28"/>
                <w:szCs w:val="28"/>
              </w:rPr>
              <w:t>标的名称</w:t>
            </w:r>
          </w:p>
        </w:tc>
        <w:tc>
          <w:tcPr>
            <w:tcW w:w="850" w:type="dxa"/>
            <w:vAlign w:val="center"/>
          </w:tcPr>
          <w:p w14:paraId="72A00D3D">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b/>
                <w:bCs/>
                <w:sz w:val="28"/>
                <w:szCs w:val="28"/>
                <w:lang w:val="en-US" w:eastAsia="zh-CN"/>
              </w:rPr>
              <w:t>单位</w:t>
            </w:r>
          </w:p>
        </w:tc>
        <w:tc>
          <w:tcPr>
            <w:tcW w:w="967" w:type="dxa"/>
            <w:vAlign w:val="center"/>
          </w:tcPr>
          <w:p w14:paraId="3D2BE4FD">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b/>
                <w:bCs/>
                <w:sz w:val="28"/>
                <w:szCs w:val="28"/>
              </w:rPr>
              <w:t>数量</w:t>
            </w:r>
          </w:p>
        </w:tc>
        <w:tc>
          <w:tcPr>
            <w:tcW w:w="1384" w:type="dxa"/>
            <w:vAlign w:val="center"/>
          </w:tcPr>
          <w:p w14:paraId="1F1993C5">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b/>
                <w:bCs/>
                <w:sz w:val="28"/>
                <w:szCs w:val="28"/>
                <w:lang w:val="en-US" w:eastAsia="zh-CN"/>
              </w:rPr>
              <w:t>拦标单价</w:t>
            </w:r>
            <w:r>
              <w:rPr>
                <w:rFonts w:hint="eastAsia" w:ascii="仿宋" w:hAnsi="仿宋" w:eastAsia="仿宋" w:cs="仿宋"/>
                <w:b/>
                <w:bCs/>
                <w:sz w:val="28"/>
                <w:szCs w:val="28"/>
                <w:lang w:eastAsia="zh-CN"/>
              </w:rPr>
              <w:t>（元）</w:t>
            </w:r>
          </w:p>
        </w:tc>
        <w:tc>
          <w:tcPr>
            <w:tcW w:w="1105" w:type="dxa"/>
            <w:vAlign w:val="center"/>
          </w:tcPr>
          <w:p w14:paraId="46A86FC2">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资金</w:t>
            </w:r>
          </w:p>
          <w:p w14:paraId="62AB2B63">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b/>
                <w:bCs/>
                <w:sz w:val="28"/>
                <w:szCs w:val="28"/>
                <w:lang w:val="en-US" w:eastAsia="zh-CN"/>
              </w:rPr>
              <w:t>性质</w:t>
            </w:r>
          </w:p>
        </w:tc>
        <w:tc>
          <w:tcPr>
            <w:tcW w:w="1250" w:type="dxa"/>
            <w:vAlign w:val="center"/>
          </w:tcPr>
          <w:p w14:paraId="330727BD">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国产/</w:t>
            </w:r>
          </w:p>
          <w:p w14:paraId="096EEF48">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b/>
                <w:bCs/>
                <w:sz w:val="28"/>
                <w:szCs w:val="28"/>
                <w:lang w:val="en-US" w:eastAsia="zh-CN"/>
              </w:rPr>
              <w:t>进口</w:t>
            </w:r>
          </w:p>
        </w:tc>
      </w:tr>
      <w:tr w14:paraId="1A417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restart"/>
            <w:vAlign w:val="center"/>
          </w:tcPr>
          <w:p w14:paraId="1E6DDA1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w:t>
            </w:r>
          </w:p>
        </w:tc>
        <w:tc>
          <w:tcPr>
            <w:tcW w:w="847" w:type="dxa"/>
            <w:vAlign w:val="center"/>
          </w:tcPr>
          <w:p w14:paraId="6D12D882">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w:t>
            </w:r>
          </w:p>
        </w:tc>
        <w:tc>
          <w:tcPr>
            <w:tcW w:w="2282" w:type="dxa"/>
            <w:vAlign w:val="center"/>
          </w:tcPr>
          <w:p w14:paraId="4280E0DF">
            <w:pPr>
              <w:keepNext w:val="0"/>
              <w:keepLines w:val="0"/>
              <w:widowControl/>
              <w:suppressLineNumbers w:val="0"/>
              <w:jc w:val="both"/>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无水乙醇（2500ml）</w:t>
            </w:r>
          </w:p>
        </w:tc>
        <w:tc>
          <w:tcPr>
            <w:tcW w:w="850" w:type="dxa"/>
            <w:vAlign w:val="center"/>
          </w:tcPr>
          <w:p w14:paraId="6F31ADC8">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瓶</w:t>
            </w:r>
          </w:p>
        </w:tc>
        <w:tc>
          <w:tcPr>
            <w:tcW w:w="967" w:type="dxa"/>
            <w:vAlign w:val="center"/>
          </w:tcPr>
          <w:p w14:paraId="681D7CA8">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c>
          <w:tcPr>
            <w:tcW w:w="1384" w:type="dxa"/>
            <w:vAlign w:val="center"/>
          </w:tcPr>
          <w:p w14:paraId="39BB89C5">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45</w:t>
            </w:r>
          </w:p>
        </w:tc>
        <w:tc>
          <w:tcPr>
            <w:tcW w:w="1105" w:type="dxa"/>
            <w:vAlign w:val="center"/>
          </w:tcPr>
          <w:p w14:paraId="631E7AA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自筹</w:t>
            </w:r>
          </w:p>
        </w:tc>
        <w:tc>
          <w:tcPr>
            <w:tcW w:w="1250" w:type="dxa"/>
            <w:vAlign w:val="center"/>
          </w:tcPr>
          <w:p w14:paraId="38A01AC7">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国产</w:t>
            </w:r>
          </w:p>
        </w:tc>
      </w:tr>
      <w:tr w14:paraId="7A578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continue"/>
            <w:vAlign w:val="center"/>
          </w:tcPr>
          <w:p w14:paraId="01EA766F">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p>
        </w:tc>
        <w:tc>
          <w:tcPr>
            <w:tcW w:w="847" w:type="dxa"/>
            <w:vAlign w:val="center"/>
          </w:tcPr>
          <w:p w14:paraId="64C3F85D">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w:t>
            </w:r>
          </w:p>
        </w:tc>
        <w:tc>
          <w:tcPr>
            <w:tcW w:w="2282" w:type="dxa"/>
            <w:vAlign w:val="center"/>
          </w:tcPr>
          <w:p w14:paraId="38A4D327">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无水乙醇（500ml）</w:t>
            </w:r>
          </w:p>
        </w:tc>
        <w:tc>
          <w:tcPr>
            <w:tcW w:w="850" w:type="dxa"/>
            <w:vAlign w:val="center"/>
          </w:tcPr>
          <w:p w14:paraId="40927B63">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瓶</w:t>
            </w:r>
          </w:p>
        </w:tc>
        <w:tc>
          <w:tcPr>
            <w:tcW w:w="967" w:type="dxa"/>
            <w:vAlign w:val="center"/>
          </w:tcPr>
          <w:p w14:paraId="07C8679A">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c>
          <w:tcPr>
            <w:tcW w:w="1384" w:type="dxa"/>
            <w:vAlign w:val="center"/>
          </w:tcPr>
          <w:p w14:paraId="55724B11">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10</w:t>
            </w:r>
          </w:p>
        </w:tc>
        <w:tc>
          <w:tcPr>
            <w:tcW w:w="1105" w:type="dxa"/>
            <w:vAlign w:val="center"/>
          </w:tcPr>
          <w:p w14:paraId="60A637B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自筹</w:t>
            </w:r>
          </w:p>
        </w:tc>
        <w:tc>
          <w:tcPr>
            <w:tcW w:w="1250" w:type="dxa"/>
            <w:vAlign w:val="center"/>
          </w:tcPr>
          <w:p w14:paraId="06B1C5A5">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国产</w:t>
            </w:r>
          </w:p>
        </w:tc>
      </w:tr>
      <w:tr w14:paraId="108F1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continue"/>
            <w:vAlign w:val="center"/>
          </w:tcPr>
          <w:p w14:paraId="751A99E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p>
        </w:tc>
        <w:tc>
          <w:tcPr>
            <w:tcW w:w="847" w:type="dxa"/>
            <w:vAlign w:val="center"/>
          </w:tcPr>
          <w:p w14:paraId="44061BE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w:t>
            </w:r>
          </w:p>
        </w:tc>
        <w:tc>
          <w:tcPr>
            <w:tcW w:w="2282" w:type="dxa"/>
            <w:vAlign w:val="center"/>
          </w:tcPr>
          <w:p w14:paraId="6FDFF6D1">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二甲苯（500ml）</w:t>
            </w:r>
          </w:p>
        </w:tc>
        <w:tc>
          <w:tcPr>
            <w:tcW w:w="850" w:type="dxa"/>
            <w:vAlign w:val="center"/>
          </w:tcPr>
          <w:p w14:paraId="2104CCF7">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瓶</w:t>
            </w:r>
          </w:p>
        </w:tc>
        <w:tc>
          <w:tcPr>
            <w:tcW w:w="967" w:type="dxa"/>
            <w:vAlign w:val="center"/>
          </w:tcPr>
          <w:p w14:paraId="0D49B7BE">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c>
          <w:tcPr>
            <w:tcW w:w="1384" w:type="dxa"/>
            <w:vAlign w:val="center"/>
          </w:tcPr>
          <w:p w14:paraId="2CD1A25E">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12</w:t>
            </w:r>
          </w:p>
        </w:tc>
        <w:tc>
          <w:tcPr>
            <w:tcW w:w="1105" w:type="dxa"/>
            <w:vAlign w:val="center"/>
          </w:tcPr>
          <w:p w14:paraId="51905AD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自筹</w:t>
            </w:r>
          </w:p>
        </w:tc>
        <w:tc>
          <w:tcPr>
            <w:tcW w:w="1250" w:type="dxa"/>
            <w:vAlign w:val="center"/>
          </w:tcPr>
          <w:p w14:paraId="156902F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国产</w:t>
            </w:r>
          </w:p>
        </w:tc>
      </w:tr>
      <w:tr w14:paraId="6D120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900" w:type="dxa"/>
            <w:vMerge w:val="continue"/>
            <w:vAlign w:val="center"/>
          </w:tcPr>
          <w:p w14:paraId="4C0EA055">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p>
        </w:tc>
        <w:tc>
          <w:tcPr>
            <w:tcW w:w="847" w:type="dxa"/>
            <w:vAlign w:val="center"/>
          </w:tcPr>
          <w:p w14:paraId="6CB7439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4</w:t>
            </w:r>
          </w:p>
        </w:tc>
        <w:tc>
          <w:tcPr>
            <w:tcW w:w="2282" w:type="dxa"/>
            <w:vAlign w:val="center"/>
          </w:tcPr>
          <w:p w14:paraId="3BDA37AB">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丙三醇（500ml）</w:t>
            </w:r>
          </w:p>
        </w:tc>
        <w:tc>
          <w:tcPr>
            <w:tcW w:w="850" w:type="dxa"/>
            <w:vAlign w:val="center"/>
          </w:tcPr>
          <w:p w14:paraId="5E4D3E08">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瓶</w:t>
            </w:r>
          </w:p>
        </w:tc>
        <w:tc>
          <w:tcPr>
            <w:tcW w:w="967" w:type="dxa"/>
            <w:vAlign w:val="center"/>
          </w:tcPr>
          <w:p w14:paraId="006D3B59">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c>
          <w:tcPr>
            <w:tcW w:w="1384" w:type="dxa"/>
            <w:vAlign w:val="center"/>
          </w:tcPr>
          <w:p w14:paraId="3178BD8A">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20</w:t>
            </w:r>
          </w:p>
        </w:tc>
        <w:tc>
          <w:tcPr>
            <w:tcW w:w="1105" w:type="dxa"/>
            <w:vAlign w:val="center"/>
          </w:tcPr>
          <w:p w14:paraId="3A578FD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自筹</w:t>
            </w:r>
          </w:p>
        </w:tc>
        <w:tc>
          <w:tcPr>
            <w:tcW w:w="1250" w:type="dxa"/>
            <w:vAlign w:val="center"/>
          </w:tcPr>
          <w:p w14:paraId="16D7760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国产</w:t>
            </w:r>
          </w:p>
        </w:tc>
      </w:tr>
      <w:tr w14:paraId="1577C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900" w:type="dxa"/>
            <w:vMerge w:val="continue"/>
            <w:vAlign w:val="center"/>
          </w:tcPr>
          <w:p w14:paraId="61088BA5">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p>
        </w:tc>
        <w:tc>
          <w:tcPr>
            <w:tcW w:w="847" w:type="dxa"/>
            <w:vAlign w:val="center"/>
          </w:tcPr>
          <w:p w14:paraId="27A0687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5</w:t>
            </w:r>
          </w:p>
        </w:tc>
        <w:tc>
          <w:tcPr>
            <w:tcW w:w="2282" w:type="dxa"/>
            <w:vAlign w:val="center"/>
          </w:tcPr>
          <w:p w14:paraId="5631DA31">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冰乙酸（500ml）</w:t>
            </w:r>
          </w:p>
        </w:tc>
        <w:tc>
          <w:tcPr>
            <w:tcW w:w="850" w:type="dxa"/>
            <w:vAlign w:val="center"/>
          </w:tcPr>
          <w:p w14:paraId="496C12AE">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瓶</w:t>
            </w:r>
          </w:p>
        </w:tc>
        <w:tc>
          <w:tcPr>
            <w:tcW w:w="967" w:type="dxa"/>
            <w:vAlign w:val="center"/>
          </w:tcPr>
          <w:p w14:paraId="02B8AF36">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c>
          <w:tcPr>
            <w:tcW w:w="1384" w:type="dxa"/>
            <w:vAlign w:val="center"/>
          </w:tcPr>
          <w:p w14:paraId="2DA3A4F6">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15</w:t>
            </w:r>
          </w:p>
        </w:tc>
        <w:tc>
          <w:tcPr>
            <w:tcW w:w="1105" w:type="dxa"/>
            <w:vAlign w:val="center"/>
          </w:tcPr>
          <w:p w14:paraId="2894B854">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自筹</w:t>
            </w:r>
          </w:p>
        </w:tc>
        <w:tc>
          <w:tcPr>
            <w:tcW w:w="1250" w:type="dxa"/>
            <w:vAlign w:val="center"/>
          </w:tcPr>
          <w:p w14:paraId="324B29C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国产</w:t>
            </w:r>
          </w:p>
        </w:tc>
      </w:tr>
      <w:tr w14:paraId="0C682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900" w:type="dxa"/>
            <w:vMerge w:val="continue"/>
            <w:vAlign w:val="center"/>
          </w:tcPr>
          <w:p w14:paraId="7825E820">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p>
        </w:tc>
        <w:tc>
          <w:tcPr>
            <w:tcW w:w="847" w:type="dxa"/>
            <w:vAlign w:val="center"/>
          </w:tcPr>
          <w:p w14:paraId="197DB3F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6</w:t>
            </w:r>
          </w:p>
        </w:tc>
        <w:tc>
          <w:tcPr>
            <w:tcW w:w="2282" w:type="dxa"/>
            <w:vAlign w:val="center"/>
          </w:tcPr>
          <w:p w14:paraId="546DB082">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异丙醇（500ml）</w:t>
            </w:r>
          </w:p>
        </w:tc>
        <w:tc>
          <w:tcPr>
            <w:tcW w:w="850" w:type="dxa"/>
            <w:vAlign w:val="center"/>
          </w:tcPr>
          <w:p w14:paraId="7118E4B9">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瓶</w:t>
            </w:r>
          </w:p>
        </w:tc>
        <w:tc>
          <w:tcPr>
            <w:tcW w:w="967" w:type="dxa"/>
            <w:vAlign w:val="center"/>
          </w:tcPr>
          <w:p w14:paraId="24FF288A">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c>
          <w:tcPr>
            <w:tcW w:w="1384" w:type="dxa"/>
            <w:vAlign w:val="center"/>
          </w:tcPr>
          <w:p w14:paraId="061FB308">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20</w:t>
            </w:r>
          </w:p>
        </w:tc>
        <w:tc>
          <w:tcPr>
            <w:tcW w:w="1105" w:type="dxa"/>
            <w:vAlign w:val="center"/>
          </w:tcPr>
          <w:p w14:paraId="4086BB57">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自筹</w:t>
            </w:r>
          </w:p>
        </w:tc>
        <w:tc>
          <w:tcPr>
            <w:tcW w:w="1250" w:type="dxa"/>
            <w:vAlign w:val="center"/>
          </w:tcPr>
          <w:p w14:paraId="097568B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国产</w:t>
            </w:r>
          </w:p>
        </w:tc>
      </w:tr>
      <w:tr w14:paraId="2B5EF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900" w:type="dxa"/>
            <w:vMerge w:val="continue"/>
            <w:vAlign w:val="center"/>
          </w:tcPr>
          <w:p w14:paraId="2FEAD884">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p>
        </w:tc>
        <w:tc>
          <w:tcPr>
            <w:tcW w:w="847" w:type="dxa"/>
            <w:vAlign w:val="center"/>
          </w:tcPr>
          <w:p w14:paraId="7766BE8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7</w:t>
            </w:r>
          </w:p>
        </w:tc>
        <w:tc>
          <w:tcPr>
            <w:tcW w:w="2282" w:type="dxa"/>
            <w:vAlign w:val="center"/>
          </w:tcPr>
          <w:p w14:paraId="42F7549D">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无水甲醇（500ml）</w:t>
            </w:r>
          </w:p>
        </w:tc>
        <w:tc>
          <w:tcPr>
            <w:tcW w:w="850" w:type="dxa"/>
            <w:vAlign w:val="center"/>
          </w:tcPr>
          <w:p w14:paraId="2D5DC607">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瓶</w:t>
            </w:r>
          </w:p>
        </w:tc>
        <w:tc>
          <w:tcPr>
            <w:tcW w:w="967" w:type="dxa"/>
            <w:vAlign w:val="center"/>
          </w:tcPr>
          <w:p w14:paraId="071EBF5E">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c>
          <w:tcPr>
            <w:tcW w:w="1384" w:type="dxa"/>
            <w:vAlign w:val="center"/>
          </w:tcPr>
          <w:p w14:paraId="3A4AD2E2">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12.5</w:t>
            </w:r>
          </w:p>
        </w:tc>
        <w:tc>
          <w:tcPr>
            <w:tcW w:w="1105" w:type="dxa"/>
            <w:vAlign w:val="center"/>
          </w:tcPr>
          <w:p w14:paraId="4BE5C988">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自筹</w:t>
            </w:r>
          </w:p>
        </w:tc>
        <w:tc>
          <w:tcPr>
            <w:tcW w:w="1250" w:type="dxa"/>
            <w:vAlign w:val="center"/>
          </w:tcPr>
          <w:p w14:paraId="0453D6C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国产</w:t>
            </w:r>
          </w:p>
        </w:tc>
      </w:tr>
      <w:tr w14:paraId="0EA1C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7" w:type="dxa"/>
            <w:gridSpan w:val="2"/>
            <w:vAlign w:val="center"/>
          </w:tcPr>
          <w:p w14:paraId="1A0F2250">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备注</w:t>
            </w:r>
          </w:p>
        </w:tc>
        <w:tc>
          <w:tcPr>
            <w:tcW w:w="7838" w:type="dxa"/>
            <w:gridSpan w:val="6"/>
            <w:vAlign w:val="center"/>
          </w:tcPr>
          <w:p w14:paraId="3658BA04">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b/>
                <w:bCs/>
                <w:sz w:val="28"/>
                <w:szCs w:val="28"/>
                <w:vertAlign w:val="baseline"/>
                <w:lang w:val="en-US" w:eastAsia="zh-CN"/>
              </w:rPr>
            </w:pPr>
            <w:r>
              <w:rPr>
                <w:rFonts w:hint="eastAsia" w:ascii="仿宋" w:hAnsi="仿宋" w:eastAsia="仿宋" w:cs="仿宋"/>
                <w:sz w:val="28"/>
                <w:szCs w:val="28"/>
                <w:vertAlign w:val="baseline"/>
                <w:lang w:val="en-US" w:eastAsia="zh-CN"/>
              </w:rPr>
              <w:t>招一家供货商，供货期三年</w:t>
            </w:r>
          </w:p>
        </w:tc>
      </w:tr>
    </w:tbl>
    <w:p w14:paraId="1026473A">
      <w:pPr>
        <w:pStyle w:val="14"/>
        <w:tabs>
          <w:tab w:val="left" w:pos="568"/>
        </w:tabs>
        <w:spacing w:line="240" w:lineRule="auto"/>
        <w:ind w:firstLine="534" w:firstLineChars="200"/>
        <w:jc w:val="center"/>
        <w:rPr>
          <w:rFonts w:hint="eastAsia" w:ascii="宋体" w:hAnsi="宋体" w:eastAsia="宋体" w:cs="宋体"/>
          <w:b/>
          <w:bCs/>
          <w:color w:val="000000" w:themeColor="text1"/>
          <w:spacing w:val="28"/>
          <w:sz w:val="21"/>
          <w:szCs w:val="21"/>
          <w14:textFill>
            <w14:solidFill>
              <w14:schemeClr w14:val="tx1"/>
            </w14:solidFill>
          </w14:textFill>
        </w:rPr>
      </w:pPr>
    </w:p>
    <w:p w14:paraId="1E54CC2D">
      <w:pPr>
        <w:pStyle w:val="14"/>
        <w:tabs>
          <w:tab w:val="left" w:pos="568"/>
        </w:tabs>
        <w:spacing w:line="240" w:lineRule="auto"/>
        <w:ind w:firstLine="534" w:firstLineChars="200"/>
        <w:jc w:val="center"/>
        <w:rPr>
          <w:rFonts w:hint="eastAsia" w:ascii="宋体" w:hAnsi="宋体" w:eastAsia="宋体" w:cs="宋体"/>
          <w:b/>
          <w:bCs/>
          <w:color w:val="000000" w:themeColor="text1"/>
          <w:spacing w:val="28"/>
          <w:sz w:val="21"/>
          <w:szCs w:val="21"/>
          <w14:textFill>
            <w14:solidFill>
              <w14:schemeClr w14:val="tx1"/>
            </w14:solidFill>
          </w14:textFill>
        </w:rPr>
      </w:pPr>
    </w:p>
    <w:p w14:paraId="110340C6">
      <w:pPr>
        <w:pStyle w:val="14"/>
        <w:tabs>
          <w:tab w:val="left" w:pos="568"/>
        </w:tabs>
        <w:spacing w:line="240" w:lineRule="auto"/>
        <w:ind w:firstLine="534" w:firstLineChars="200"/>
        <w:jc w:val="center"/>
        <w:rPr>
          <w:rFonts w:hint="eastAsia" w:ascii="宋体" w:hAnsi="宋体" w:eastAsia="宋体" w:cs="宋体"/>
          <w:b/>
          <w:bCs/>
          <w:color w:val="000000" w:themeColor="text1"/>
          <w:spacing w:val="28"/>
          <w:sz w:val="21"/>
          <w:szCs w:val="21"/>
          <w14:textFill>
            <w14:solidFill>
              <w14:schemeClr w14:val="tx1"/>
            </w14:solidFill>
          </w14:textFill>
        </w:rPr>
      </w:pPr>
    </w:p>
    <w:p w14:paraId="1B7D71C5">
      <w:pPr>
        <w:numPr>
          <w:ilvl w:val="0"/>
          <w:numId w:val="1"/>
        </w:numPr>
        <w:autoSpaceDE w:val="0"/>
        <w:autoSpaceDN w:val="0"/>
        <w:adjustRightInd w:val="0"/>
        <w:spacing w:line="436" w:lineRule="atLeast"/>
        <w:ind w:leftChars="218"/>
        <w:jc w:val="left"/>
        <w:outlineLvl w:val="1"/>
        <w:rPr>
          <w:rFonts w:hint="eastAsia" w:ascii="宋体" w:hAnsi="宋体" w:cs="宋体"/>
          <w:b/>
          <w:bCs/>
          <w:color w:val="000000" w:themeColor="text1"/>
          <w:kern w:val="2"/>
          <w:sz w:val="21"/>
          <w:szCs w:val="24"/>
          <w:lang w:val="en-US" w:eastAsia="zh-CN" w:bidi="ar-SA"/>
          <w14:textFill>
            <w14:solidFill>
              <w14:schemeClr w14:val="tx1"/>
            </w14:solidFill>
          </w14:textFill>
        </w:rPr>
      </w:pPr>
      <w:r>
        <w:rPr>
          <w:rFonts w:hint="eastAsia" w:ascii="宋体" w:hAnsi="宋体" w:cs="宋体"/>
          <w:b/>
          <w:bCs/>
          <w:color w:val="000000" w:themeColor="text1"/>
          <w:kern w:val="2"/>
          <w:sz w:val="21"/>
          <w:szCs w:val="24"/>
          <w:lang w:val="en-US" w:eastAsia="zh-CN" w:bidi="ar-SA"/>
          <w14:textFill>
            <w14:solidFill>
              <w14:schemeClr w14:val="tx1"/>
            </w14:solidFill>
          </w14:textFill>
        </w:rPr>
        <w:t>技术需求：</w:t>
      </w:r>
    </w:p>
    <w:p w14:paraId="4CE5D747">
      <w:pPr>
        <w:numPr>
          <w:ilvl w:val="0"/>
          <w:numId w:val="0"/>
        </w:numPr>
        <w:autoSpaceDE w:val="0"/>
        <w:autoSpaceDN w:val="0"/>
        <w:adjustRightInd w:val="0"/>
        <w:spacing w:line="436" w:lineRule="atLeast"/>
        <w:jc w:val="left"/>
        <w:rPr>
          <w:rFonts w:hint="eastAsia" w:ascii="宋体" w:hAnsi="宋体" w:cs="宋体"/>
          <w:b/>
          <w:bCs/>
          <w:color w:val="000000" w:themeColor="text1"/>
          <w:kern w:val="2"/>
          <w:sz w:val="21"/>
          <w:szCs w:val="24"/>
          <w:lang w:val="en-US" w:eastAsia="zh-CN" w:bidi="ar-SA"/>
          <w14:textFill>
            <w14:solidFill>
              <w14:schemeClr w14:val="tx1"/>
            </w14:solidFill>
          </w14:textFill>
        </w:rPr>
      </w:pPr>
    </w:p>
    <w:p w14:paraId="2BBE37F6">
      <w:pPr>
        <w:numPr>
          <w:ilvl w:val="0"/>
          <w:numId w:val="1"/>
        </w:numPr>
        <w:autoSpaceDE w:val="0"/>
        <w:autoSpaceDN w:val="0"/>
        <w:adjustRightInd w:val="0"/>
        <w:spacing w:line="436" w:lineRule="atLeast"/>
        <w:ind w:leftChars="218"/>
        <w:jc w:val="left"/>
        <w:outlineLvl w:val="1"/>
        <w:rPr>
          <w:rFonts w:hint="eastAsia" w:ascii="宋体" w:hAnsi="宋体" w:eastAsia="宋体" w:cs="宋体"/>
          <w:b/>
          <w:bCs/>
          <w:color w:val="000000" w:themeColor="text1"/>
          <w:kern w:val="2"/>
          <w:sz w:val="21"/>
          <w:szCs w:val="24"/>
          <w:lang w:val="zh-CN" w:eastAsia="zh-CN" w:bidi="ar-SA"/>
          <w14:textFill>
            <w14:solidFill>
              <w14:schemeClr w14:val="tx1"/>
            </w14:solidFill>
          </w14:textFill>
        </w:rPr>
      </w:pPr>
      <w:r>
        <w:rPr>
          <w:rFonts w:hint="eastAsia" w:ascii="宋体" w:hAnsi="宋体" w:eastAsia="宋体" w:cs="宋体"/>
          <w:b/>
          <w:bCs/>
          <w:color w:val="000000" w:themeColor="text1"/>
          <w:kern w:val="2"/>
          <w:sz w:val="21"/>
          <w:szCs w:val="24"/>
          <w:lang w:val="zh-CN" w:eastAsia="zh-CN" w:bidi="ar-SA"/>
          <w14:textFill>
            <w14:solidFill>
              <w14:schemeClr w14:val="tx1"/>
            </w14:solidFill>
          </w14:textFill>
        </w:rPr>
        <w:t>商务要求：</w:t>
      </w:r>
    </w:p>
    <w:p w14:paraId="5637A890">
      <w:pPr>
        <w:numPr>
          <w:ilvl w:val="0"/>
          <w:numId w:val="0"/>
        </w:numPr>
        <w:autoSpaceDE w:val="0"/>
        <w:autoSpaceDN w:val="0"/>
        <w:adjustRightInd w:val="0"/>
        <w:spacing w:line="436" w:lineRule="atLeast"/>
        <w:jc w:val="left"/>
        <w:outlineLvl w:val="9"/>
        <w:rPr>
          <w:rFonts w:hint="eastAsia" w:ascii="宋体" w:hAnsi="宋体" w:eastAsia="宋体" w:cs="宋体"/>
          <w:b/>
          <w:bCs/>
          <w:color w:val="000000" w:themeColor="text1"/>
          <w:kern w:val="2"/>
          <w:sz w:val="21"/>
          <w:szCs w:val="24"/>
          <w:lang w:val="zh-CN" w:eastAsia="zh-CN" w:bidi="ar-SA"/>
          <w14:textFill>
            <w14:solidFill>
              <w14:schemeClr w14:val="tx1"/>
            </w14:solidFill>
          </w14:textFill>
        </w:rPr>
      </w:pP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3D14AE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4C5E5EB">
            <w:pPr>
              <w:pStyle w:val="13"/>
              <w:ind w:left="0" w:leftChars="0"/>
              <w:jc w:val="center"/>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274C8980">
            <w:pPr>
              <w:pStyle w:val="13"/>
              <w:ind w:left="0" w:leftChars="0"/>
              <w:jc w:val="left"/>
              <w:outlineLvl w:val="9"/>
              <w:rPr>
                <w:rFonts w:hint="eastAsia" w:ascii="宋体" w:hAnsi="宋体" w:eastAsia="宋体" w:cs="宋体"/>
                <w:sz w:val="21"/>
                <w:szCs w:val="21"/>
                <w:lang w:val="en-US" w:eastAsia="zh-CN"/>
              </w:rPr>
            </w:pPr>
            <w:r>
              <w:rPr>
                <w:rFonts w:hint="eastAsia" w:ascii="宋体" w:hAnsi="宋体" w:cs="宋体"/>
                <w:color w:val="000000" w:themeColor="text1"/>
                <w:kern w:val="0"/>
                <w:szCs w:val="21"/>
                <w:highlight w:val="none"/>
                <w14:textFill>
                  <w14:solidFill>
                    <w14:schemeClr w14:val="tx1"/>
                  </w14:solidFill>
                </w14:textFill>
              </w:rPr>
              <w:t>自</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发出之日起</w:t>
            </w:r>
            <w:r>
              <w:rPr>
                <w:rFonts w:hint="eastAsia" w:ascii="宋体" w:hAnsi="宋体" w:cs="宋体"/>
                <w:color w:val="000000" w:themeColor="text1"/>
                <w:kern w:val="0"/>
                <w:szCs w:val="21"/>
                <w:highlight w:val="none"/>
                <w:lang w:val="en-US" w:eastAsia="zh-CN"/>
                <w14:textFill>
                  <w14:solidFill>
                    <w14:schemeClr w14:val="tx1"/>
                  </w14:solidFill>
                </w14:textFill>
              </w:rPr>
              <w:t>30日</w:t>
            </w:r>
            <w:r>
              <w:rPr>
                <w:rFonts w:hint="eastAsia" w:ascii="宋体" w:hAnsi="宋体" w:cs="宋体"/>
                <w:color w:val="000000" w:themeColor="text1"/>
                <w:kern w:val="0"/>
                <w:szCs w:val="21"/>
                <w:highlight w:val="none"/>
                <w14:textFill>
                  <w14:solidFill>
                    <w14:schemeClr w14:val="tx1"/>
                  </w14:solidFill>
                </w14:textFill>
              </w:rPr>
              <w:t>内</w:t>
            </w:r>
          </w:p>
        </w:tc>
      </w:tr>
      <w:tr w14:paraId="604840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75B6CADB">
            <w:pPr>
              <w:pStyle w:val="13"/>
              <w:ind w:left="0" w:leftChars="0"/>
              <w:jc w:val="center"/>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交货</w:t>
            </w:r>
            <w:r>
              <w:rPr>
                <w:rFonts w:hint="eastAsia" w:ascii="宋体" w:hAnsi="宋体" w:eastAsia="宋体" w:cs="宋体"/>
                <w:color w:val="000000" w:themeColor="text1"/>
                <w:sz w:val="21"/>
                <w:szCs w:val="21"/>
                <w:lang w:val="en-US" w:eastAsia="zh-CN"/>
                <w14:textFill>
                  <w14:solidFill>
                    <w14:schemeClr w14:val="tx1"/>
                  </w14:solidFill>
                </w14:textFill>
              </w:rPr>
              <w:t>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0C984FA6">
            <w:pPr>
              <w:pStyle w:val="13"/>
              <w:ind w:left="0" w:leftChars="0"/>
              <w:jc w:val="left"/>
              <w:outlineLvl w:val="9"/>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采购人指定地点。</w:t>
            </w:r>
          </w:p>
        </w:tc>
      </w:tr>
      <w:tr w14:paraId="720BBA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76F2C674">
            <w:pPr>
              <w:pStyle w:val="13"/>
              <w:ind w:left="0" w:leftChars="0"/>
              <w:jc w:val="center"/>
              <w:outlineLvl w:val="9"/>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合同履行期限</w:t>
            </w:r>
          </w:p>
        </w:tc>
        <w:tc>
          <w:tcPr>
            <w:tcW w:w="7354" w:type="dxa"/>
            <w:tcBorders>
              <w:top w:val="single" w:color="auto" w:sz="4" w:space="0"/>
              <w:left w:val="single" w:color="auto" w:sz="4" w:space="0"/>
              <w:bottom w:val="single" w:color="auto" w:sz="4" w:space="0"/>
              <w:right w:val="single" w:color="auto" w:sz="4" w:space="0"/>
            </w:tcBorders>
            <w:noWrap/>
            <w:vAlign w:val="center"/>
          </w:tcPr>
          <w:p w14:paraId="0345ABD7">
            <w:pPr>
              <w:pStyle w:val="13"/>
              <w:ind w:left="0" w:leftChars="0"/>
              <w:jc w:val="left"/>
              <w:outlineLvl w:val="9"/>
              <w:rPr>
                <w:rFonts w:hint="default" w:ascii="宋体" w:hAnsi="宋体" w:eastAsia="宋体" w:cs="宋体"/>
                <w:sz w:val="21"/>
                <w:szCs w:val="21"/>
                <w:lang w:val="en-US" w:eastAsia="zh-CN"/>
              </w:rPr>
            </w:pPr>
            <w:r>
              <w:rPr>
                <w:rFonts w:hint="eastAsia" w:cs="宋体"/>
                <w:sz w:val="21"/>
                <w:szCs w:val="21"/>
                <w:lang w:val="en-US" w:eastAsia="zh-CN"/>
              </w:rPr>
              <w:t>三</w:t>
            </w:r>
            <w:r>
              <w:rPr>
                <w:rFonts w:hint="eastAsia" w:cs="宋体"/>
                <w:sz w:val="21"/>
                <w:szCs w:val="21"/>
                <w:lang w:val="zh-CN" w:eastAsia="zh-CN"/>
              </w:rPr>
              <w:t>年</w:t>
            </w:r>
          </w:p>
        </w:tc>
      </w:tr>
      <w:tr w14:paraId="619309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A86FFF4">
            <w:pPr>
              <w:pStyle w:val="13"/>
              <w:ind w:left="0" w:leftChars="0"/>
              <w:jc w:val="center"/>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21DA262C">
            <w:pPr>
              <w:pStyle w:val="13"/>
              <w:ind w:left="0" w:leftChars="0"/>
              <w:jc w:val="left"/>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符合国家现行标准要求</w:t>
            </w:r>
            <w:r>
              <w:rPr>
                <w:rFonts w:hint="eastAsia" w:cs="宋体"/>
                <w:color w:val="000000" w:themeColor="text1"/>
                <w:sz w:val="21"/>
                <w:szCs w:val="21"/>
                <w:lang w:val="en-US" w:eastAsia="zh-CN"/>
                <w14:textFill>
                  <w14:solidFill>
                    <w14:schemeClr w14:val="tx1"/>
                  </w14:solidFill>
                </w14:textFill>
              </w:rPr>
              <w:t>。</w:t>
            </w:r>
          </w:p>
        </w:tc>
      </w:tr>
      <w:tr w14:paraId="43D29B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566B211D">
            <w:pPr>
              <w:pStyle w:val="13"/>
              <w:ind w:left="0" w:leftChars="0"/>
              <w:jc w:val="center"/>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sz w:val="21"/>
                <w:szCs w:val="21"/>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07461937">
            <w:pPr>
              <w:pStyle w:val="13"/>
              <w:spacing w:line="360" w:lineRule="auto"/>
              <w:ind w:left="0" w:leftChars="0"/>
              <w:jc w:val="left"/>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sz w:val="21"/>
                <w:szCs w:val="21"/>
                <w:lang w:val="en-US" w:eastAsia="zh-CN"/>
              </w:rPr>
              <w:t>据实结算，具体</w:t>
            </w:r>
            <w:r>
              <w:rPr>
                <w:rFonts w:hint="eastAsia" w:ascii="宋体" w:hAnsi="宋体" w:eastAsia="宋体" w:cs="宋体"/>
                <w:sz w:val="21"/>
                <w:szCs w:val="21"/>
                <w:lang w:val="en-US" w:eastAsia="zh-CN"/>
              </w:rPr>
              <w:t>以合同签订为准。</w:t>
            </w:r>
          </w:p>
        </w:tc>
      </w:tr>
    </w:tbl>
    <w:p w14:paraId="0CD66612">
      <w:pPr>
        <w:outlineLvl w:val="9"/>
        <w:rPr>
          <w:rFonts w:hint="eastAsia"/>
          <w:b/>
          <w:bCs/>
          <w:color w:val="000000" w:themeColor="text1"/>
          <w:sz w:val="30"/>
          <w:szCs w:val="30"/>
          <w:highlight w:val="none"/>
          <w14:textFill>
            <w14:solidFill>
              <w14:schemeClr w14:val="tx1"/>
            </w14:solidFill>
          </w14:textFill>
        </w:rPr>
      </w:pPr>
    </w:p>
    <w:p w14:paraId="7F494A19">
      <w:pPr>
        <w:jc w:val="center"/>
        <w:outlineLvl w:val="9"/>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248001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20802200">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5F31657E">
            <w:pPr>
              <w:widowControl/>
              <w:numPr>
                <w:ilvl w:val="0"/>
                <w:numId w:val="2"/>
              </w:numPr>
              <w:snapToGrid w:val="0"/>
              <w:spacing w:line="360" w:lineRule="auto"/>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不接受联合体投标，不允许转包和分包。</w:t>
            </w:r>
          </w:p>
          <w:p w14:paraId="159AF21E">
            <w:pPr>
              <w:widowControl/>
              <w:snapToGrid w:val="0"/>
              <w:spacing w:line="360" w:lineRule="auto"/>
              <w:jc w:val="left"/>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2、授权</w:t>
            </w:r>
            <w:r>
              <w:rPr>
                <w:rFonts w:hint="eastAsia" w:cs="Times New Roman"/>
                <w:color w:val="000000" w:themeColor="text1"/>
                <w:lang w:val="en-US" w:eastAsia="zh-CN"/>
                <w14:textFill>
                  <w14:solidFill>
                    <w14:schemeClr w14:val="tx1"/>
                  </w14:solidFill>
                </w14:textFill>
              </w:rPr>
              <w:t>磋商小组</w:t>
            </w:r>
            <w:r>
              <w:rPr>
                <w:rFonts w:hint="eastAsia" w:ascii="Times New Roman" w:hAnsi="Times New Roman" w:eastAsia="宋体" w:cs="Times New Roman"/>
                <w:color w:val="000000" w:themeColor="text1"/>
                <w:lang w:val="en-US" w:eastAsia="zh-CN"/>
                <w14:textFill>
                  <w14:solidFill>
                    <w14:schemeClr w14:val="tx1"/>
                  </w14:solidFill>
                </w14:textFill>
              </w:rPr>
              <w:t>确定一名</w:t>
            </w:r>
            <w:r>
              <w:rPr>
                <w:rFonts w:hint="eastAsia" w:cs="Times New Roman"/>
                <w:color w:val="000000" w:themeColor="text1"/>
                <w:lang w:val="en-US" w:eastAsia="zh-CN"/>
                <w14:textFill>
                  <w14:solidFill>
                    <w14:schemeClr w14:val="tx1"/>
                  </w14:solidFill>
                </w14:textFill>
              </w:rPr>
              <w:t>成交人</w:t>
            </w:r>
            <w:r>
              <w:rPr>
                <w:rFonts w:hint="eastAsia" w:ascii="Times New Roman" w:hAnsi="Times New Roman" w:eastAsia="宋体" w:cs="Times New Roman"/>
                <w:color w:val="000000" w:themeColor="text1"/>
                <w:lang w:val="en-US" w:eastAsia="zh-CN"/>
                <w14:textFill>
                  <w14:solidFill>
                    <w14:schemeClr w14:val="tx1"/>
                  </w14:solidFill>
                </w14:textFill>
              </w:rPr>
              <w:t>并推荐</w:t>
            </w:r>
            <w:r>
              <w:rPr>
                <w:rFonts w:hint="eastAsia" w:cs="Times New Roman"/>
                <w:color w:val="000000" w:themeColor="text1"/>
                <w:lang w:val="en-US" w:eastAsia="zh-CN"/>
                <w14:textFill>
                  <w14:solidFill>
                    <w14:schemeClr w14:val="tx1"/>
                  </w14:solidFill>
                </w14:textFill>
              </w:rPr>
              <w:t>一</w:t>
            </w:r>
            <w:r>
              <w:rPr>
                <w:rFonts w:hint="eastAsia" w:ascii="Times New Roman" w:hAnsi="Times New Roman" w:eastAsia="宋体" w:cs="Times New Roman"/>
                <w:color w:val="000000" w:themeColor="text1"/>
                <w:lang w:val="en-US" w:eastAsia="zh-CN"/>
                <w14:textFill>
                  <w14:solidFill>
                    <w14:schemeClr w14:val="tx1"/>
                  </w14:solidFill>
                </w14:textFill>
              </w:rPr>
              <w:t>名</w:t>
            </w:r>
            <w:r>
              <w:rPr>
                <w:rFonts w:hint="eastAsia" w:cs="Times New Roman"/>
                <w:color w:val="000000" w:themeColor="text1"/>
                <w:lang w:val="en-US" w:eastAsia="zh-CN"/>
                <w14:textFill>
                  <w14:solidFill>
                    <w14:schemeClr w14:val="tx1"/>
                  </w14:solidFill>
                </w14:textFill>
              </w:rPr>
              <w:t>成交候选人</w:t>
            </w:r>
            <w:r>
              <w:rPr>
                <w:rFonts w:hint="eastAsia" w:ascii="Times New Roman" w:hAnsi="Times New Roman" w:eastAsia="宋体" w:cs="Times New Roman"/>
                <w:color w:val="000000" w:themeColor="text1"/>
                <w:lang w:val="en-US" w:eastAsia="zh-CN"/>
                <w14:textFill>
                  <w14:solidFill>
                    <w14:schemeClr w14:val="tx1"/>
                  </w14:solidFill>
                </w14:textFill>
              </w:rPr>
              <w:t>。</w:t>
            </w:r>
          </w:p>
          <w:p w14:paraId="6091FAD6">
            <w:pPr>
              <w:widowControl/>
              <w:snapToGrid w:val="0"/>
              <w:spacing w:line="360" w:lineRule="auto"/>
              <w:jc w:val="left"/>
              <w:rPr>
                <w:rFonts w:hint="default" w:eastAsia="宋体"/>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3、供应商应根据采购文件的要求提供技术响应</w:t>
            </w:r>
            <w:r>
              <w:rPr>
                <w:rFonts w:hint="eastAsia" w:cs="Times New Roman"/>
                <w:color w:val="000000" w:themeColor="text1"/>
                <w:lang w:val="en-US" w:eastAsia="zh-CN"/>
                <w14:textFill>
                  <w14:solidFill>
                    <w14:schemeClr w14:val="tx1"/>
                  </w14:solidFill>
                </w14:textFill>
              </w:rPr>
              <w:t>部分</w:t>
            </w:r>
            <w:r>
              <w:rPr>
                <w:rFonts w:hint="eastAsia" w:ascii="Times New Roman" w:hAnsi="Times New Roman" w:eastAsia="宋体" w:cs="Times New Roman"/>
                <w:color w:val="000000" w:themeColor="text1"/>
                <w:lang w:val="en-US" w:eastAsia="zh-CN"/>
                <w14:textFill>
                  <w14:solidFill>
                    <w14:schemeClr w14:val="tx1"/>
                  </w14:solidFill>
                </w14:textFill>
              </w:rPr>
              <w:t>、商务响应</w:t>
            </w:r>
            <w:r>
              <w:rPr>
                <w:rFonts w:hint="eastAsia" w:cs="Times New Roman"/>
                <w:color w:val="000000" w:themeColor="text1"/>
                <w:lang w:val="en-US" w:eastAsia="zh-CN"/>
                <w14:textFill>
                  <w14:solidFill>
                    <w14:schemeClr w14:val="tx1"/>
                  </w14:solidFill>
                </w14:textFill>
              </w:rPr>
              <w:t>部分</w:t>
            </w:r>
            <w:r>
              <w:rPr>
                <w:rFonts w:hint="eastAsia" w:ascii="Times New Roman" w:hAnsi="Times New Roman" w:eastAsia="宋体" w:cs="Times New Roman"/>
                <w:color w:val="000000" w:themeColor="text1"/>
                <w:lang w:val="en-US" w:eastAsia="zh-CN"/>
                <w14:textFill>
                  <w14:solidFill>
                    <w14:schemeClr w14:val="tx1"/>
                  </w14:solidFill>
                </w14:textFill>
              </w:rPr>
              <w:t>等内容以对采购文件作出响应。</w:t>
            </w:r>
          </w:p>
        </w:tc>
      </w:tr>
    </w:tbl>
    <w:p w14:paraId="11B3EF41">
      <w:pPr>
        <w:rPr>
          <w:color w:val="000000" w:themeColor="text1"/>
          <w:highlight w:val="none"/>
          <w14:textFill>
            <w14:solidFill>
              <w14:schemeClr w14:val="tx1"/>
            </w14:solidFill>
          </w14:textFill>
        </w:rPr>
      </w:pPr>
    </w:p>
    <w:p w14:paraId="2CE69CBC">
      <w:pPr>
        <w:rPr>
          <w:rFonts w:hint="eastAsia"/>
          <w:b/>
          <w:bCs/>
          <w:color w:val="000000" w:themeColor="text1"/>
          <w:sz w:val="32"/>
          <w:szCs w:val="32"/>
          <w:highlight w:val="none"/>
          <w14:textFill>
            <w14:solidFill>
              <w14:schemeClr w14:val="tx1"/>
            </w14:solidFill>
          </w14:textFill>
        </w:rPr>
      </w:pPr>
      <w:bookmarkStart w:id="35" w:name="_Toc16791"/>
      <w:r>
        <w:rPr>
          <w:rFonts w:hint="eastAsia"/>
          <w:b/>
          <w:bCs/>
          <w:color w:val="000000" w:themeColor="text1"/>
          <w:sz w:val="32"/>
          <w:szCs w:val="32"/>
          <w:highlight w:val="none"/>
          <w14:textFill>
            <w14:solidFill>
              <w14:schemeClr w14:val="tx1"/>
            </w14:solidFill>
          </w14:textFill>
        </w:rPr>
        <w:br w:type="page"/>
      </w:r>
    </w:p>
    <w:p w14:paraId="095C6045">
      <w:pPr>
        <w:jc w:val="center"/>
        <w:outlineLvl w:val="0"/>
        <w:rPr>
          <w:b/>
          <w:bCs/>
          <w:color w:val="000000" w:themeColor="text1"/>
          <w:sz w:val="32"/>
          <w:szCs w:val="32"/>
          <w:highlight w:val="none"/>
          <w14:textFill>
            <w14:solidFill>
              <w14:schemeClr w14:val="tx1"/>
            </w14:solidFill>
          </w14:textFill>
        </w:rPr>
      </w:pPr>
      <w:r>
        <w:rPr>
          <w:rFonts w:hint="eastAsia"/>
          <w:b/>
          <w:bCs/>
          <w:color w:val="000000" w:themeColor="text1"/>
          <w:sz w:val="32"/>
          <w:szCs w:val="32"/>
          <w:highlight w:val="none"/>
          <w14:textFill>
            <w14:solidFill>
              <w14:schemeClr w14:val="tx1"/>
            </w14:solidFill>
          </w14:textFill>
        </w:rPr>
        <w:t xml:space="preserve">第三章  </w:t>
      </w:r>
      <w:r>
        <w:rPr>
          <w:rFonts w:hint="eastAsia"/>
          <w:b/>
          <w:bCs/>
          <w:color w:val="000000" w:themeColor="text1"/>
          <w:sz w:val="32"/>
          <w:szCs w:val="32"/>
          <w:highlight w:val="none"/>
          <w:lang w:eastAsia="zh-CN"/>
          <w14:textFill>
            <w14:solidFill>
              <w14:schemeClr w14:val="tx1"/>
            </w14:solidFill>
          </w14:textFill>
        </w:rPr>
        <w:t>供应商</w:t>
      </w:r>
      <w:r>
        <w:rPr>
          <w:rFonts w:hint="eastAsia"/>
          <w:b/>
          <w:bCs/>
          <w:color w:val="000000" w:themeColor="text1"/>
          <w:sz w:val="32"/>
          <w:szCs w:val="32"/>
          <w:highlight w:val="none"/>
          <w14:textFill>
            <w14:solidFill>
              <w14:schemeClr w14:val="tx1"/>
            </w14:solidFill>
          </w14:textFill>
        </w:rPr>
        <w:t>须知</w:t>
      </w:r>
      <w:bookmarkEnd w:id="35"/>
    </w:p>
    <w:p w14:paraId="5F1C15FE">
      <w:pPr>
        <w:snapToGrid w:val="0"/>
        <w:spacing w:beforeLines="50" w:line="360" w:lineRule="auto"/>
        <w:jc w:val="center"/>
        <w:outlineLvl w:val="1"/>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lang w:eastAsia="zh-CN"/>
          <w14:textFill>
            <w14:solidFill>
              <w14:schemeClr w14:val="tx1"/>
            </w14:solidFill>
          </w14:textFill>
        </w:rPr>
        <w:t>供应商</w:t>
      </w:r>
      <w:r>
        <w:rPr>
          <w:rFonts w:hint="eastAsia" w:ascii="宋体" w:hAnsi="宋体"/>
          <w:color w:val="000000" w:themeColor="text1"/>
          <w:sz w:val="28"/>
          <w:szCs w:val="28"/>
          <w:highlight w:val="none"/>
          <w14:textFill>
            <w14:solidFill>
              <w14:schemeClr w14:val="tx1"/>
            </w14:solidFill>
          </w14:textFill>
        </w:rPr>
        <w:t>须知前附表</w:t>
      </w:r>
    </w:p>
    <w:tbl>
      <w:tblPr>
        <w:tblStyle w:val="32"/>
        <w:tblW w:w="9840" w:type="dxa"/>
        <w:jc w:val="center"/>
        <w:tblLayout w:type="fixed"/>
        <w:tblCellMar>
          <w:top w:w="0" w:type="dxa"/>
          <w:left w:w="0" w:type="dxa"/>
          <w:bottom w:w="0" w:type="dxa"/>
          <w:right w:w="0" w:type="dxa"/>
        </w:tblCellMar>
      </w:tblPr>
      <w:tblGrid>
        <w:gridCol w:w="926"/>
        <w:gridCol w:w="8914"/>
      </w:tblGrid>
      <w:tr w14:paraId="335FFED3">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34BF24">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5C7FC99">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内容、要求</w:t>
            </w:r>
          </w:p>
        </w:tc>
      </w:tr>
      <w:tr w14:paraId="77BFA25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D9B0A4C">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F7E4B73">
            <w:pPr>
              <w:widowControl/>
              <w:snapToGrid w:val="0"/>
              <w:spacing w:line="440" w:lineRule="exact"/>
              <w:jc w:val="left"/>
              <w:outlineLvl w:val="0"/>
              <w:rPr>
                <w:rFonts w:hint="eastAsia" w:ascii="宋体" w:hAnsi="宋体" w:eastAsia="宋体" w:cs="宋体"/>
                <w:color w:val="000000" w:themeColor="text1"/>
                <w14:textFill>
                  <w14:solidFill>
                    <w14:schemeClr w14:val="tx1"/>
                  </w14:solidFill>
                </w14:textFill>
              </w:rPr>
            </w:pPr>
            <w:bookmarkStart w:id="36" w:name="_Toc30169"/>
            <w:r>
              <w:rPr>
                <w:rFonts w:hint="eastAsia"/>
                <w:color w:val="000000" w:themeColor="text1"/>
                <w:highlight w:val="none"/>
                <w14:textFill>
                  <w14:solidFill>
                    <w14:schemeClr w14:val="tx1"/>
                  </w14:solidFill>
                </w14:textFill>
              </w:rPr>
              <w:t>1.1 项目名称：</w:t>
            </w:r>
            <w:bookmarkEnd w:id="36"/>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驻马店市中心医院无水乙醇、二甲苯等采购项目（二次）</w:t>
            </w:r>
          </w:p>
          <w:p w14:paraId="3CDAA1D8">
            <w:pPr>
              <w:widowControl/>
              <w:snapToGrid w:val="0"/>
              <w:spacing w:line="440" w:lineRule="exact"/>
              <w:jc w:val="left"/>
              <w:outlineLvl w:val="0"/>
              <w:rPr>
                <w:rFonts w:hint="eastAsia"/>
                <w:color w:val="000000" w:themeColor="text1"/>
                <w:highlight w:val="none"/>
                <w14:textFill>
                  <w14:solidFill>
                    <w14:schemeClr w14:val="tx1"/>
                  </w14:solidFill>
                </w14:textFill>
              </w:rPr>
            </w:pPr>
            <w:bookmarkStart w:id="37" w:name="_Toc23424"/>
            <w:r>
              <w:rPr>
                <w:rFonts w:hint="eastAsia"/>
                <w:color w:val="000000" w:themeColor="text1"/>
                <w:highlight w:val="none"/>
                <w14:textFill>
                  <w14:solidFill>
                    <w14:schemeClr w14:val="tx1"/>
                  </w14:solidFill>
                </w14:textFill>
              </w:rPr>
              <w:t>1.2 采购人名称：驻马店市中心医院</w:t>
            </w:r>
            <w:bookmarkEnd w:id="37"/>
          </w:p>
          <w:p w14:paraId="7C00A25B">
            <w:pPr>
              <w:widowControl/>
              <w:snapToGrid w:val="0"/>
              <w:spacing w:line="440" w:lineRule="exact"/>
              <w:jc w:val="left"/>
              <w:outlineLvl w:val="0"/>
              <w:rPr>
                <w:rFonts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bookmarkStart w:id="38" w:name="_Toc3148"/>
            <w:r>
              <w:rPr>
                <w:rFonts w:hint="eastAsia"/>
                <w:color w:val="000000" w:themeColor="text1"/>
                <w:highlight w:val="none"/>
                <w14:textFill>
                  <w14:solidFill>
                    <w14:schemeClr w14:val="tx1"/>
                  </w14:solidFill>
                </w14:textFill>
              </w:rPr>
              <w:t>1.</w:t>
            </w:r>
            <w:r>
              <w:rPr>
                <w:rFonts w:hint="eastAsia"/>
                <w:color w:val="000000" w:themeColor="text1"/>
                <w:highlight w:val="none"/>
                <w:lang w:val="en-US" w:eastAsia="zh-CN"/>
                <w14:textFill>
                  <w14:solidFill>
                    <w14:schemeClr w14:val="tx1"/>
                  </w14:solidFill>
                </w14:textFill>
              </w:rPr>
              <w:t>3</w:t>
            </w:r>
            <w:r>
              <w:rPr>
                <w:rFonts w:hint="eastAsia"/>
                <w:color w:val="000000" w:themeColor="text1"/>
                <w:highlight w:val="none"/>
                <w14:textFill>
                  <w14:solidFill>
                    <w14:schemeClr w14:val="tx1"/>
                  </w14:solidFill>
                </w14:textFill>
              </w:rPr>
              <w:t>采购范围：详</w:t>
            </w:r>
            <w:r>
              <w:rPr>
                <w:rFonts w:hint="eastAsia"/>
                <w:color w:val="000000" w:themeColor="text1"/>
                <w:highlight w:val="none"/>
                <w:lang w:val="en-US" w:eastAsia="zh-CN"/>
                <w14:textFill>
                  <w14:solidFill>
                    <w14:schemeClr w14:val="tx1"/>
                  </w14:solidFill>
                </w14:textFill>
              </w:rPr>
              <w:t>见第二章采购</w:t>
            </w:r>
            <w:r>
              <w:rPr>
                <w:rFonts w:hint="eastAsia"/>
                <w:color w:val="000000" w:themeColor="text1"/>
                <w:highlight w:val="none"/>
                <w14:textFill>
                  <w14:solidFill>
                    <w14:schemeClr w14:val="tx1"/>
                  </w14:solidFill>
                </w14:textFill>
              </w:rPr>
              <w:t>需求</w:t>
            </w:r>
            <w:bookmarkEnd w:id="38"/>
          </w:p>
        </w:tc>
      </w:tr>
      <w:tr w14:paraId="082500B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8BBD9C3">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8B2CF4C">
            <w:pPr>
              <w:widowControl/>
              <w:spacing w:line="44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合格</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：具备</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公告第二项规定的条件。</w:t>
            </w:r>
          </w:p>
        </w:tc>
      </w:tr>
      <w:tr w14:paraId="736517A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43247AD">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520A7ED">
            <w:pPr>
              <w:widowControl/>
              <w:snapToGrid w:val="0"/>
              <w:spacing w:line="440" w:lineRule="exact"/>
              <w:jc w:val="left"/>
              <w:rPr>
                <w:rFonts w:hint="eastAsia" w:ascii="宋体" w:hAnsi="宋体" w:cs="宋体"/>
                <w:color w:val="000000" w:themeColor="text1"/>
                <w:kern w:val="0"/>
                <w:szCs w:val="21"/>
                <w:highlight w:val="none"/>
                <w:lang w:eastAsia="zh-CN"/>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采购预算：</w:t>
            </w:r>
            <w:r>
              <w:rPr>
                <w:rFonts w:hint="eastAsia" w:ascii="宋体" w:hAnsi="宋体" w:cs="宋体"/>
                <w:color w:val="000000" w:themeColor="text1"/>
                <w:kern w:val="0"/>
                <w:szCs w:val="21"/>
                <w:highlight w:val="none"/>
                <w:lang w:val="en-US" w:eastAsia="zh-CN"/>
                <w14:textFill>
                  <w14:solidFill>
                    <w14:schemeClr w14:val="tx1"/>
                  </w14:solidFill>
                </w14:textFill>
              </w:rPr>
              <w:t>10</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万元</w:t>
            </w:r>
            <w:r>
              <w:rPr>
                <w:rFonts w:hint="eastAsia" w:ascii="宋体" w:hAnsi="宋体" w:cs="宋体"/>
                <w:color w:val="000000" w:themeColor="text1"/>
                <w:kern w:val="0"/>
                <w:szCs w:val="21"/>
                <w:highlight w:val="none"/>
                <w:lang w:eastAsia="zh-CN"/>
                <w14:textFill>
                  <w14:solidFill>
                    <w14:schemeClr w14:val="tx1"/>
                  </w14:solidFill>
                </w14:textFill>
              </w:rPr>
              <w:t>；</w:t>
            </w:r>
          </w:p>
          <w:p w14:paraId="0E6A9BFB">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3.1 本项目投标以人民币报价。</w:t>
            </w:r>
          </w:p>
          <w:p w14:paraId="58FF9131">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3.2 供应商的报价超过采购预算，采购人不能支付的，按废标处理。</w:t>
            </w:r>
          </w:p>
          <w:p w14:paraId="4B196F84">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3.3 本项目</w:t>
            </w:r>
            <w:r>
              <w:rPr>
                <w:rFonts w:hint="eastAsia" w:ascii="宋体" w:hAnsi="宋体" w:cs="宋体"/>
                <w:color w:val="000000" w:themeColor="text1"/>
                <w:kern w:val="0"/>
                <w:szCs w:val="21"/>
                <w:highlight w:val="none"/>
                <w:lang w:val="en-US" w:eastAsia="zh-CN"/>
                <w14:textFill>
                  <w14:solidFill>
                    <w14:schemeClr w14:val="tx1"/>
                  </w14:solidFill>
                </w14:textFill>
              </w:rPr>
              <w:t>由成交供应商缴纳</w:t>
            </w:r>
            <w:r>
              <w:rPr>
                <w:rFonts w:hint="eastAsia" w:ascii="宋体" w:hAnsi="宋体" w:cs="宋体"/>
                <w:color w:val="000000" w:themeColor="text1"/>
                <w:kern w:val="0"/>
                <w:szCs w:val="21"/>
                <w:highlight w:val="none"/>
                <w14:textFill>
                  <w14:solidFill>
                    <w14:schemeClr w14:val="tx1"/>
                  </w14:solidFill>
                </w14:textFill>
              </w:rPr>
              <w:t>招标代理服务费。</w:t>
            </w:r>
          </w:p>
        </w:tc>
      </w:tr>
      <w:tr w14:paraId="0CE1E05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2D313EC">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F64800F">
            <w:pPr>
              <w:widowControl/>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现场踏勘或标前答疑：本项目不组织现场踏勘或标前答疑会。</w:t>
            </w:r>
          </w:p>
        </w:tc>
      </w:tr>
      <w:tr w14:paraId="7B7B744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177BAC1">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10977E3">
            <w:pPr>
              <w:widowControl/>
              <w:snapToGrid w:val="0"/>
              <w:spacing w:line="440" w:lineRule="exact"/>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投标文件组成</w:t>
            </w:r>
            <w:r>
              <w:rPr>
                <w:rFonts w:hint="eastAsia" w:ascii="宋体" w:hAnsi="宋体" w:eastAsia="宋体" w:cs="宋体"/>
                <w:color w:val="000000" w:themeColor="text1"/>
                <w14:textFill>
                  <w14:solidFill>
                    <w14:schemeClr w14:val="tx1"/>
                  </w14:solidFill>
                </w14:textFill>
              </w:rPr>
              <w:t>：纸质投标文件正本1份</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副本2份</w:t>
            </w:r>
            <w:r>
              <w:rPr>
                <w:rFonts w:hint="eastAsia" w:ascii="宋体" w:hAnsi="宋体" w:eastAsia="宋体" w:cs="宋体"/>
                <w:color w:val="000000" w:themeColor="text1"/>
                <w14:textFill>
                  <w14:solidFill>
                    <w14:schemeClr w14:val="tx1"/>
                  </w14:solidFill>
                </w14:textFill>
              </w:rPr>
              <w:t>。</w:t>
            </w:r>
          </w:p>
        </w:tc>
      </w:tr>
      <w:tr w14:paraId="0882E24A">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C0F36AF">
            <w:pPr>
              <w:widowControl/>
              <w:snapToGrid w:val="0"/>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5139061">
            <w:pPr>
              <w:widowControl/>
              <w:snapToGrid w:val="0"/>
              <w:spacing w:line="440" w:lineRule="exact"/>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投标截止时间</w:t>
            </w:r>
            <w:r>
              <w:rPr>
                <w:rFonts w:hint="eastAsia" w:ascii="宋体" w:hAnsi="宋体" w:cs="宋体"/>
                <w:color w:val="000000" w:themeColor="text1"/>
                <w:kern w:val="0"/>
                <w:szCs w:val="21"/>
                <w:highlight w:val="none"/>
                <w:lang w:val="en-US" w:eastAsia="zh-CN"/>
                <w14:textFill>
                  <w14:solidFill>
                    <w14:schemeClr w14:val="tx1"/>
                  </w14:solidFill>
                </w14:textFill>
              </w:rPr>
              <w:t>及开标时间</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另行通知</w:t>
            </w:r>
          </w:p>
          <w:p w14:paraId="6C73ACD9">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投标文件递交地点</w:t>
            </w:r>
            <w:r>
              <w:rPr>
                <w:rFonts w:hint="eastAsia" w:ascii="宋体" w:hAnsi="宋体" w:cs="宋体"/>
                <w:color w:val="000000" w:themeColor="text1"/>
                <w:kern w:val="0"/>
                <w:szCs w:val="21"/>
                <w:highlight w:val="none"/>
                <w:lang w:val="en-US" w:eastAsia="zh-CN"/>
                <w14:textFill>
                  <w14:solidFill>
                    <w14:schemeClr w14:val="tx1"/>
                  </w14:solidFill>
                </w14:textFill>
              </w:rPr>
              <w:t>及开标地点</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另行通知</w:t>
            </w:r>
            <w:r>
              <w:rPr>
                <w:rFonts w:hint="eastAsia" w:ascii="宋体" w:hAnsi="宋体" w:cs="宋体"/>
                <w:color w:val="000000" w:themeColor="text1"/>
                <w:kern w:val="0"/>
                <w:szCs w:val="21"/>
                <w:highlight w:val="none"/>
                <w14:textFill>
                  <w14:solidFill>
                    <w14:schemeClr w14:val="tx1"/>
                  </w14:solidFill>
                </w14:textFill>
              </w:rPr>
              <w:t>。</w:t>
            </w:r>
          </w:p>
        </w:tc>
      </w:tr>
      <w:tr w14:paraId="6BDE7FE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4D44F5B">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D952AEF">
            <w:pPr>
              <w:spacing w:line="4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w:t>
            </w:r>
            <w:r>
              <w:rPr>
                <w:rFonts w:hint="eastAsia" w:ascii="宋体" w:hAnsi="宋体" w:cs="宋体"/>
                <w:color w:val="000000" w:themeColor="text1"/>
                <w:kern w:val="0"/>
                <w:szCs w:val="21"/>
                <w:highlight w:val="none"/>
                <w14:textFill>
                  <w14:solidFill>
                    <w14:schemeClr w14:val="tx1"/>
                  </w14:solidFill>
                </w14:textFill>
              </w:rPr>
              <w:t>员：</w:t>
            </w:r>
            <w:r>
              <w:rPr>
                <w:rFonts w:hint="eastAsia" w:ascii="宋体" w:hAnsi="宋体" w:cs="宋体"/>
                <w:color w:val="000000" w:themeColor="text1"/>
                <w:szCs w:val="21"/>
                <w:highlight w:val="none"/>
                <w:lang w:val="en-US" w:eastAsia="zh-CN"/>
                <w14:textFill>
                  <w14:solidFill>
                    <w14:schemeClr w14:val="tx1"/>
                  </w14:solidFill>
                </w14:textFill>
              </w:rPr>
              <w:t>3</w:t>
            </w:r>
            <w:r>
              <w:rPr>
                <w:rFonts w:hint="eastAsia" w:ascii="宋体" w:hAnsi="宋体" w:cs="宋体"/>
                <w:color w:val="000000" w:themeColor="text1"/>
                <w:highlight w:val="none"/>
                <w14:textFill>
                  <w14:solidFill>
                    <w14:schemeClr w14:val="tx1"/>
                  </w14:solidFill>
                </w14:textFill>
              </w:rPr>
              <w:t>人</w:t>
            </w:r>
            <w:r>
              <w:rPr>
                <w:rFonts w:hint="eastAsia" w:ascii="宋体" w:hAnsi="宋体" w:cs="宋体"/>
                <w:color w:val="000000" w:themeColor="text1"/>
                <w:highlight w:val="none"/>
                <w:lang w:val="en-US" w:eastAsia="zh-CN"/>
                <w14:textFill>
                  <w14:solidFill>
                    <w14:schemeClr w14:val="tx1"/>
                  </w14:solidFill>
                </w14:textFill>
              </w:rPr>
              <w:t>及以上单数</w:t>
            </w:r>
            <w:r>
              <w:rPr>
                <w:rFonts w:hint="eastAsia" w:ascii="宋体" w:hAnsi="宋体" w:cs="宋体"/>
                <w:color w:val="000000" w:themeColor="text1"/>
                <w:kern w:val="0"/>
                <w:szCs w:val="21"/>
                <w:highlight w:val="none"/>
                <w14:textFill>
                  <w14:solidFill>
                    <w14:schemeClr w14:val="tx1"/>
                  </w14:solidFill>
                </w14:textFill>
              </w:rPr>
              <w:t>。</w:t>
            </w:r>
          </w:p>
          <w:p w14:paraId="5068D827">
            <w:pPr>
              <w:widowControl/>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专家确定方式：</w:t>
            </w:r>
            <w:r>
              <w:rPr>
                <w:rFonts w:hint="eastAsia" w:ascii="宋体" w:hAnsi="宋体" w:cs="宋体"/>
                <w:color w:val="000000" w:themeColor="text1"/>
                <w:kern w:val="0"/>
                <w:szCs w:val="21"/>
                <w:highlight w:val="none"/>
                <w14:textFill>
                  <w14:solidFill>
                    <w14:schemeClr w14:val="tx1"/>
                  </w14:solidFill>
                </w14:textFill>
              </w:rPr>
              <w:t>由采购人</w:t>
            </w:r>
            <w:r>
              <w:rPr>
                <w:rFonts w:hint="eastAsia" w:ascii="宋体" w:hAnsi="宋体" w:cs="宋体"/>
                <w:color w:val="000000" w:themeColor="text1"/>
                <w:kern w:val="0"/>
                <w:szCs w:val="21"/>
                <w:highlight w:val="none"/>
                <w:lang w:val="en-US" w:eastAsia="zh-CN"/>
                <w14:textFill>
                  <w14:solidFill>
                    <w14:schemeClr w14:val="tx1"/>
                  </w14:solidFill>
                </w14:textFill>
              </w:rPr>
              <w:t>抽取相关的技术人员组成</w:t>
            </w:r>
            <w:r>
              <w:rPr>
                <w:rFonts w:hint="eastAsia" w:ascii="宋体" w:hAnsi="宋体" w:cs="宋体"/>
                <w:color w:val="000000" w:themeColor="text1"/>
                <w:kern w:val="0"/>
                <w:szCs w:val="21"/>
                <w:highlight w:val="none"/>
                <w14:textFill>
                  <w14:solidFill>
                    <w14:schemeClr w14:val="tx1"/>
                  </w14:solidFill>
                </w14:textFill>
              </w:rPr>
              <w:t>。</w:t>
            </w:r>
          </w:p>
        </w:tc>
      </w:tr>
      <w:tr w14:paraId="7290C81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4E7324B">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43E2A02">
            <w:pPr>
              <w:spacing w:line="24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评标办法：</w:t>
            </w:r>
            <w:r>
              <w:rPr>
                <w:rFonts w:hint="eastAsia" w:ascii="宋体" w:hAnsi="宋体" w:cs="宋体"/>
                <w:color w:val="000000" w:themeColor="text1"/>
                <w:kern w:val="0"/>
                <w:szCs w:val="21"/>
                <w:highlight w:val="none"/>
                <w14:textFill>
                  <w14:solidFill>
                    <w14:schemeClr w14:val="tx1"/>
                  </w14:solidFill>
                </w14:textFill>
              </w:rPr>
              <w:t>本项目采用</w:t>
            </w:r>
            <w:r>
              <w:rPr>
                <w:rFonts w:hint="eastAsia" w:ascii="宋体" w:hAnsi="宋体" w:cs="宋体"/>
                <w:color w:val="000000" w:themeColor="text1"/>
                <w:szCs w:val="21"/>
                <w:highlight w:val="none"/>
                <w14:textFill>
                  <w14:solidFill>
                    <w14:schemeClr w14:val="tx1"/>
                  </w14:solidFill>
                </w14:textFill>
              </w:rPr>
              <w:t>综合评分法</w:t>
            </w:r>
            <w:r>
              <w:rPr>
                <w:rFonts w:hint="eastAsia" w:ascii="宋体" w:hAnsi="宋体" w:cs="宋体"/>
                <w:color w:val="000000" w:themeColor="text1"/>
                <w:kern w:val="0"/>
                <w:szCs w:val="21"/>
                <w:highlight w:val="none"/>
                <w14:textFill>
                  <w14:solidFill>
                    <w14:schemeClr w14:val="tx1"/>
                  </w14:solidFill>
                </w14:textFill>
              </w:rPr>
              <w:t>。</w:t>
            </w:r>
          </w:p>
        </w:tc>
      </w:tr>
      <w:tr w14:paraId="479A012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AB899C7">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3262391">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成交</w:t>
            </w:r>
            <w:r>
              <w:rPr>
                <w:rFonts w:hint="eastAsia" w:ascii="宋体" w:hAnsi="宋体" w:eastAsia="宋体" w:cs="宋体"/>
                <w:color w:val="000000" w:themeColor="text1"/>
                <w:kern w:val="0"/>
                <w:szCs w:val="21"/>
                <w14:textFill>
                  <w14:solidFill>
                    <w14:schemeClr w14:val="tx1"/>
                  </w14:solidFill>
                </w14:textFill>
              </w:rPr>
              <w:t>公告及</w:t>
            </w:r>
            <w:r>
              <w:rPr>
                <w:rFonts w:hint="eastAsia" w:ascii="宋体" w:hAnsi="宋体" w:cs="宋体"/>
                <w:color w:val="000000" w:themeColor="text1"/>
                <w:kern w:val="0"/>
                <w:szCs w:val="21"/>
                <w:lang w:eastAsia="zh-CN"/>
                <w14:textFill>
                  <w14:solidFill>
                    <w14:schemeClr w14:val="tx1"/>
                  </w14:solidFill>
                </w14:textFill>
              </w:rPr>
              <w:t>成交</w:t>
            </w:r>
            <w:r>
              <w:rPr>
                <w:rFonts w:hint="eastAsia" w:ascii="宋体" w:hAnsi="宋体" w:eastAsia="宋体" w:cs="宋体"/>
                <w:color w:val="000000" w:themeColor="text1"/>
                <w:kern w:val="0"/>
                <w:szCs w:val="21"/>
                <w14:textFill>
                  <w14:solidFill>
                    <w14:schemeClr w14:val="tx1"/>
                  </w14:solidFill>
                </w14:textFill>
              </w:rPr>
              <w:t>通知书：由采购人授权磋商小组确定一名成交人并推荐一名成交候选人。评审结束后在《驻马店市中心医院》官网上发布成交公告，公示期结束后向成交人发出成交通知书。</w:t>
            </w:r>
          </w:p>
        </w:tc>
      </w:tr>
      <w:tr w14:paraId="7B1D91A4">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8767395">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E75AEFA">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签订合同：自</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发出之日起</w:t>
            </w:r>
            <w:r>
              <w:rPr>
                <w:rFonts w:hint="eastAsia" w:ascii="宋体" w:hAnsi="宋体" w:cs="宋体"/>
                <w:color w:val="000000" w:themeColor="text1"/>
                <w:kern w:val="0"/>
                <w:szCs w:val="21"/>
                <w:highlight w:val="none"/>
                <w:lang w:val="en-US" w:eastAsia="zh-CN"/>
                <w14:textFill>
                  <w14:solidFill>
                    <w14:schemeClr w14:val="tx1"/>
                  </w14:solidFill>
                </w14:textFill>
              </w:rPr>
              <w:t>30日</w:t>
            </w:r>
            <w:r>
              <w:rPr>
                <w:rFonts w:hint="eastAsia" w:ascii="宋体" w:hAnsi="宋体" w:cs="宋体"/>
                <w:color w:val="000000" w:themeColor="text1"/>
                <w:kern w:val="0"/>
                <w:szCs w:val="21"/>
                <w:highlight w:val="none"/>
                <w14:textFill>
                  <w14:solidFill>
                    <w14:schemeClr w14:val="tx1"/>
                  </w14:solidFill>
                </w14:textFill>
              </w:rPr>
              <w:t>内。</w:t>
            </w:r>
          </w:p>
        </w:tc>
      </w:tr>
      <w:tr w14:paraId="430554C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9BA43D2">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0BCAB96">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采购资金来源：自筹资金。</w:t>
            </w:r>
          </w:p>
        </w:tc>
      </w:tr>
      <w:tr w14:paraId="0F1EE2F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0B14E8C">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5D532F3">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付款方式：详见第二章</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w:t>
            </w:r>
          </w:p>
        </w:tc>
      </w:tr>
      <w:tr w14:paraId="36845A02">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1228789">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837D56F">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投标文件有效期：投标</w:t>
            </w:r>
            <w:r>
              <w:rPr>
                <w:rFonts w:hint="eastAsia" w:ascii="宋体" w:hAnsi="宋体" w:cs="宋体"/>
                <w:color w:val="000000" w:themeColor="text1"/>
                <w:kern w:val="0"/>
                <w:szCs w:val="21"/>
                <w:highlight w:val="none"/>
                <w:lang w:val="en-US" w:eastAsia="zh-CN"/>
                <w14:textFill>
                  <w14:solidFill>
                    <w14:schemeClr w14:val="tx1"/>
                  </w14:solidFill>
                </w14:textFill>
              </w:rPr>
              <w:t>文件递交</w:t>
            </w:r>
            <w:r>
              <w:rPr>
                <w:rFonts w:hint="eastAsia" w:ascii="宋体" w:hAnsi="宋体" w:cs="宋体"/>
                <w:color w:val="000000" w:themeColor="text1"/>
                <w:kern w:val="0"/>
                <w:szCs w:val="21"/>
                <w:highlight w:val="none"/>
                <w14:textFill>
                  <w14:solidFill>
                    <w14:schemeClr w14:val="tx1"/>
                  </w14:solidFill>
                </w14:textFill>
              </w:rPr>
              <w:t>截止期结束后</w:t>
            </w:r>
            <w:r>
              <w:rPr>
                <w:rFonts w:hint="eastAsia" w:ascii="宋体" w:hAnsi="宋体" w:cs="宋体"/>
                <w:color w:val="000000" w:themeColor="text1"/>
                <w:kern w:val="0"/>
                <w:szCs w:val="21"/>
                <w:highlight w:val="none"/>
                <w:lang w:val="en-US" w:eastAsia="zh-CN"/>
                <w14:textFill>
                  <w14:solidFill>
                    <w14:schemeClr w14:val="tx1"/>
                  </w14:solidFill>
                </w14:textFill>
              </w:rPr>
              <w:t>90</w:t>
            </w:r>
            <w:r>
              <w:rPr>
                <w:rFonts w:hint="eastAsia" w:ascii="宋体" w:hAnsi="宋体" w:cs="宋体"/>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的投标文件是合同的组成部分,有效期至合同完全履行止。 </w:t>
            </w:r>
          </w:p>
        </w:tc>
      </w:tr>
      <w:tr w14:paraId="5ABAA4DE">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B426355">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DAC6C10">
            <w:pPr>
              <w:widowControl/>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供应商须提供信用中国网站、中国政府采购网网站查询的网页截图。</w:t>
            </w:r>
          </w:p>
        </w:tc>
      </w:tr>
      <w:tr w14:paraId="18430C84">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E22EED7">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AAFA928">
            <w:pPr>
              <w:widowControl/>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000000" w:themeColor="text1"/>
                <w:szCs w:val="21"/>
                <w:highlight w:val="none"/>
                <w14:textFill>
                  <w14:solidFill>
                    <w14:schemeClr w14:val="tx1"/>
                  </w14:solidFill>
                </w14:textFill>
              </w:rPr>
              <w:t>。</w:t>
            </w:r>
          </w:p>
        </w:tc>
      </w:tr>
      <w:tr w14:paraId="3DD20A8E">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38AADB1">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1D2AC3A">
            <w:pPr>
              <w:spacing w:line="36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质疑和投诉：供应商认为</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文件使自己的合法权益受到损害的，</w:t>
            </w:r>
            <w:r>
              <w:rPr>
                <w:rFonts w:hint="eastAsia" w:ascii="宋体" w:hAnsi="宋体" w:cs="宋体"/>
                <w:color w:val="000000" w:themeColor="text1"/>
                <w:kern w:val="0"/>
                <w:szCs w:val="21"/>
                <w:highlight w:val="none"/>
                <w14:textFill>
                  <w14:solidFill>
                    <w14:schemeClr w14:val="tx1"/>
                  </w14:solidFill>
                </w14:textFill>
              </w:rPr>
              <w:t>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公告期限届满之日(或收到</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文件之日)起</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个工作日之内向</w:t>
            </w:r>
            <w:r>
              <w:rPr>
                <w:rFonts w:hint="eastAsia" w:ascii="宋体" w:hAnsi="宋体" w:cs="宋体"/>
                <w:bCs/>
                <w:color w:val="000000" w:themeColor="text1"/>
                <w:kern w:val="0"/>
                <w:szCs w:val="21"/>
                <w:highlight w:val="none"/>
                <w14:textFill>
                  <w14:solidFill>
                    <w14:schemeClr w14:val="tx1"/>
                  </w14:solidFill>
                </w14:textFill>
              </w:rPr>
              <w:t>采购人提出质疑；供应商认为</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过程和中标结果使自己的合法权益受到损害的，应当在知道或者应知其权益受到损害之日起</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个工作日内提出质疑。</w:t>
            </w:r>
            <w:r>
              <w:rPr>
                <w:rFonts w:hint="eastAsia" w:ascii="宋体" w:hAnsi="宋体" w:cs="宋体"/>
                <w:color w:val="000000" w:themeColor="text1"/>
                <w:kern w:val="0"/>
                <w:szCs w:val="21"/>
                <w:highlight w:val="none"/>
                <w14:textFill>
                  <w14:solidFill>
                    <w14:schemeClr w14:val="tx1"/>
                  </w14:solidFill>
                </w14:textFill>
              </w:rPr>
              <w:t>逾期不再受理,</w:t>
            </w:r>
            <w:r>
              <w:rPr>
                <w:rFonts w:hint="eastAsia" w:ascii="宋体" w:hAnsi="宋体" w:cs="宋体"/>
                <w:bCs/>
                <w:color w:val="000000" w:themeColor="text1"/>
                <w:kern w:val="0"/>
                <w:szCs w:val="21"/>
                <w:highlight w:val="none"/>
                <w14:textFill>
                  <w14:solidFill>
                    <w14:schemeClr w14:val="tx1"/>
                  </w14:solidFill>
                </w14:textFill>
              </w:rPr>
              <w:t>供应商在法定质疑期内应一次性提出针对同一采购环节的质疑</w:t>
            </w:r>
            <w:r>
              <w:rPr>
                <w:rFonts w:hint="eastAsia" w:ascii="宋体" w:hAnsi="宋体" w:cs="宋体"/>
                <w:bCs/>
                <w:color w:val="000000" w:themeColor="text1"/>
                <w:kern w:val="0"/>
                <w:szCs w:val="21"/>
                <w:highlight w:val="none"/>
                <w:lang w:eastAsia="zh-CN"/>
                <w14:textFill>
                  <w14:solidFill>
                    <w14:schemeClr w14:val="tx1"/>
                  </w14:solidFill>
                </w14:textFill>
              </w:rPr>
              <w:t>。</w:t>
            </w:r>
            <w:r>
              <w:rPr>
                <w:rFonts w:hint="eastAsia" w:ascii="宋体" w:hAnsi="宋体" w:cs="宋体"/>
                <w:color w:val="000000" w:themeColor="text1"/>
                <w:kern w:val="0"/>
                <w:szCs w:val="21"/>
                <w:highlight w:val="none"/>
                <w14:textFill>
                  <w14:solidFill>
                    <w14:schemeClr w14:val="tx1"/>
                  </w14:solidFill>
                </w14:textFill>
              </w:rPr>
              <w:t>供应商对</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的质疑答复不满意,或</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未在规定时间内作出答复的，可以在答复期满后15个工作日内向</w:t>
            </w:r>
            <w:r>
              <w:rPr>
                <w:rFonts w:hint="eastAsia" w:ascii="宋体" w:hAnsi="宋体" w:cs="宋体"/>
                <w:color w:val="000000" w:themeColor="text1"/>
                <w:kern w:val="0"/>
                <w:szCs w:val="21"/>
                <w:lang w:val="en-US" w:eastAsia="zh-CN"/>
                <w14:textFill>
                  <w14:solidFill>
                    <w14:schemeClr w14:val="tx1"/>
                  </w14:solidFill>
                </w14:textFill>
              </w:rPr>
              <w:t>医院纪检</w:t>
            </w:r>
            <w:r>
              <w:rPr>
                <w:rFonts w:hint="eastAsia" w:ascii="宋体" w:hAnsi="宋体" w:cs="宋体"/>
                <w:color w:val="000000" w:themeColor="text1"/>
                <w:kern w:val="0"/>
                <w:szCs w:val="21"/>
                <w:highlight w:val="none"/>
                <w14:textFill>
                  <w14:solidFill>
                    <w14:schemeClr w14:val="tx1"/>
                  </w14:solidFill>
                </w14:textFill>
              </w:rPr>
              <w:t>部门投诉。</w:t>
            </w:r>
          </w:p>
        </w:tc>
      </w:tr>
      <w:tr w14:paraId="7758A381">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53C94F1">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31F983F">
            <w:pPr>
              <w:widowControl/>
              <w:spacing w:line="360" w:lineRule="auto"/>
              <w:jc w:val="left"/>
              <w:textAlignment w:val="bottom"/>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解释：1、构成本</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文件的各个组成文件应互为解释，互为说明；如有不明确或不一致，构成合同文件组成内容的，以合同文件约定内容为准；除</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文件中有特殊规定外，仅适用于招标投标阶段的规定，按</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公告、供应商须知、评标办法、投标文件格式的先后顺序解释；同一组成文件中就同一事项的规定或约定不一致的，以编排顺序在后者为准；当</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文件与</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文件的澄清、修改或补充通知就同一内容的表述不一致时，以最后发出的书面文件为准。合同文件约定或后者明显错误的除外。</w:t>
            </w:r>
          </w:p>
          <w:p w14:paraId="5DA234E2">
            <w:pPr>
              <w:widowControl/>
              <w:spacing w:line="360" w:lineRule="auto"/>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2、本</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文件解释权归采购人。</w:t>
            </w:r>
          </w:p>
        </w:tc>
      </w:tr>
    </w:tbl>
    <w:p w14:paraId="103D9041">
      <w:pPr>
        <w:rPr>
          <w:color w:val="000000" w:themeColor="text1"/>
          <w:highlight w:val="none"/>
          <w14:textFill>
            <w14:solidFill>
              <w14:schemeClr w14:val="tx1"/>
            </w14:solidFill>
          </w14:textFill>
        </w:rPr>
      </w:pPr>
    </w:p>
    <w:p w14:paraId="01262FB1">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28"/>
          <w:szCs w:val="28"/>
          <w:highlight w:val="none"/>
          <w14:textFill>
            <w14:solidFill>
              <w14:schemeClr w14:val="tx1"/>
            </w14:solidFill>
          </w14:textFill>
        </w:rPr>
        <w:t>一 、说 明</w:t>
      </w:r>
    </w:p>
    <w:p w14:paraId="17BB2AF9">
      <w:pPr>
        <w:keepNext w:val="0"/>
        <w:keepLines w:val="0"/>
        <w:pageBreakBefore w:val="0"/>
        <w:kinsoku/>
        <w:wordWrap/>
        <w:overflowPunct/>
        <w:topLinePunct w:val="0"/>
        <w:bidi w:val="0"/>
        <w:snapToGrid w:val="0"/>
        <w:spacing w:line="360" w:lineRule="auto"/>
        <w:rPr>
          <w:color w:val="000000" w:themeColor="text1"/>
          <w:highlight w:val="none"/>
          <w14:textFill>
            <w14:solidFill>
              <w14:schemeClr w14:val="tx1"/>
            </w14:solidFill>
          </w14:textFill>
        </w:rPr>
      </w:pPr>
    </w:p>
    <w:p w14:paraId="33252343">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1.适用范围</w:t>
      </w:r>
    </w:p>
    <w:p w14:paraId="16F1F78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文件仅适用于</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cs="宋体"/>
          <w:color w:val="000000" w:themeColor="text1"/>
          <w:kern w:val="0"/>
          <w:szCs w:val="21"/>
          <w:highlight w:val="none"/>
          <w:lang w:val="en-US" w:eastAsia="zh-CN"/>
          <w14:textFill>
            <w14:solidFill>
              <w14:schemeClr w14:val="tx1"/>
            </w14:solidFill>
          </w14:textFill>
        </w:rPr>
        <w:t>货物</w:t>
      </w:r>
      <w:r>
        <w:rPr>
          <w:rFonts w:hint="eastAsia" w:ascii="宋体" w:hAnsi="宋体" w:cs="宋体"/>
          <w:color w:val="000000" w:themeColor="text1"/>
          <w:kern w:val="0"/>
          <w:szCs w:val="21"/>
          <w:highlight w:val="none"/>
          <w14:textFill>
            <w14:solidFill>
              <w14:schemeClr w14:val="tx1"/>
            </w14:solidFill>
          </w14:textFill>
        </w:rPr>
        <w:t>采购。</w:t>
      </w:r>
    </w:p>
    <w:p w14:paraId="6C49446F">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2.定义</w:t>
      </w:r>
    </w:p>
    <w:p w14:paraId="0ECE3E1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2.1 “采购人”系指</w:t>
      </w:r>
      <w:r>
        <w:rPr>
          <w:rFonts w:hint="eastAsia" w:ascii="宋体" w:hAnsi="宋体" w:eastAsia="宋体" w:cs="宋体"/>
          <w:color w:val="000000" w:themeColor="text1"/>
          <w:kern w:val="0"/>
          <w:szCs w:val="21"/>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14:paraId="0837E3A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14:paraId="15BE573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14:paraId="7225DC54">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“货物”系指投标人按采购文件规定向采购人提供的一切产品、机械、仪器仪表、备品备件、工具、手册及其它有关技术资料和材料。</w:t>
      </w:r>
    </w:p>
    <w:p w14:paraId="2E2616C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“服务”系指供应商按采购文件规定向采购人提供的一切工作内容。</w:t>
      </w:r>
    </w:p>
    <w:p w14:paraId="2679BA2A">
      <w:pPr>
        <w:keepNext w:val="0"/>
        <w:keepLines w:val="0"/>
        <w:pageBreakBefore w:val="0"/>
        <w:widowControl/>
        <w:kinsoku/>
        <w:wordWrap/>
        <w:overflowPunct/>
        <w:topLinePunct w:val="0"/>
        <w:bidi w:val="0"/>
        <w:snapToGrid w:val="0"/>
        <w:spacing w:line="360" w:lineRule="auto"/>
        <w:ind w:firstLine="420"/>
        <w:jc w:val="left"/>
        <w:rPr>
          <w:rFonts w:hint="eastAsia" w:ascii="宋体" w:hAnsi="宋体" w:cs="宋体"/>
          <w:b/>
          <w:bCs/>
          <w:color w:val="000000" w:themeColor="text1"/>
          <w:kern w:val="0"/>
          <w:szCs w:val="21"/>
          <w:highlight w:val="none"/>
          <w:lang w:val="en-US" w:eastAsia="zh-CN"/>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FF"/>
          <w:kern w:val="0"/>
          <w:szCs w:val="21"/>
          <w:highlight w:val="none"/>
        </w:rPr>
        <w:t>采购预算：</w:t>
      </w:r>
      <w:r>
        <w:rPr>
          <w:rFonts w:hint="eastAsia" w:ascii="宋体" w:hAnsi="宋体" w:cs="宋体"/>
          <w:b/>
          <w:bCs/>
          <w:color w:val="0000FF"/>
          <w:kern w:val="0"/>
          <w:szCs w:val="21"/>
          <w:highlight w:val="none"/>
          <w:lang w:val="en-US" w:eastAsia="zh-CN"/>
        </w:rPr>
        <w:t>10万元</w:t>
      </w:r>
      <w:r>
        <w:rPr>
          <w:rFonts w:hint="eastAsia" w:ascii="宋体" w:hAnsi="宋体" w:cs="宋体"/>
          <w:b/>
          <w:bCs/>
          <w:color w:val="0000FF"/>
          <w:kern w:val="0"/>
          <w:szCs w:val="21"/>
          <w:highlight w:val="none"/>
          <w:lang w:eastAsia="zh-CN"/>
        </w:rPr>
        <w:t>；</w:t>
      </w:r>
      <w:r>
        <w:rPr>
          <w:rFonts w:hint="eastAsia" w:ascii="宋体" w:hAnsi="宋体" w:cs="宋体"/>
          <w:b/>
          <w:bCs/>
          <w:color w:val="0000FF"/>
          <w:kern w:val="0"/>
          <w:szCs w:val="21"/>
          <w:highlight w:val="none"/>
          <w:lang w:val="en-US" w:eastAsia="zh-CN"/>
        </w:rPr>
        <w:t>由于本项目以优惠率进行报价，报价不得超过“100%”。</w:t>
      </w:r>
      <w:r>
        <w:rPr>
          <w:rFonts w:hint="eastAsia" w:ascii="宋体" w:hAnsi="宋体" w:cs="宋体"/>
          <w:b w:val="0"/>
          <w:bCs w:val="0"/>
          <w:color w:val="0000FF"/>
          <w:kern w:val="0"/>
          <w:szCs w:val="21"/>
          <w:highlight w:val="none"/>
          <w:lang w:val="en-US" w:eastAsia="zh-CN"/>
        </w:rPr>
        <w:t>投标人的投标报价高于</w:t>
      </w:r>
      <w:r>
        <w:rPr>
          <w:rFonts w:hint="eastAsia" w:ascii="宋体" w:hAnsi="宋体" w:cs="宋体"/>
          <w:b/>
          <w:bCs/>
          <w:color w:val="0000FF"/>
          <w:kern w:val="0"/>
          <w:szCs w:val="21"/>
          <w:highlight w:val="none"/>
          <w:lang w:val="en-US" w:eastAsia="zh-CN"/>
        </w:rPr>
        <w:t>“100%”</w:t>
      </w:r>
      <w:r>
        <w:rPr>
          <w:rFonts w:hint="eastAsia" w:ascii="宋体" w:hAnsi="宋体" w:cs="宋体"/>
          <w:b w:val="0"/>
          <w:bCs w:val="0"/>
          <w:color w:val="0000FF"/>
          <w:kern w:val="0"/>
          <w:szCs w:val="21"/>
          <w:highlight w:val="none"/>
          <w:lang w:val="en-US" w:eastAsia="zh-CN"/>
        </w:rPr>
        <w:t>的，其投标无效。</w:t>
      </w:r>
    </w:p>
    <w:p w14:paraId="6EB843EB">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4.</w:t>
      </w:r>
      <w:r>
        <w:rPr>
          <w:rFonts w:hint="eastAsia" w:ascii="宋体" w:hAnsi="宋体" w:cs="宋体"/>
          <w:b/>
          <w:bCs/>
          <w:color w:val="000000" w:themeColor="text1"/>
          <w:kern w:val="0"/>
          <w:szCs w:val="21"/>
          <w:highlight w:val="none"/>
          <w:lang w:eastAsia="zh-CN"/>
          <w14:textFill>
            <w14:solidFill>
              <w14:schemeClr w14:val="tx1"/>
            </w14:solidFill>
          </w14:textFill>
        </w:rPr>
        <w:t>供应商</w:t>
      </w:r>
      <w:r>
        <w:rPr>
          <w:rFonts w:hint="eastAsia" w:ascii="宋体" w:hAnsi="宋体" w:cs="宋体"/>
          <w:b/>
          <w:bCs/>
          <w:color w:val="000000" w:themeColor="text1"/>
          <w:kern w:val="0"/>
          <w:szCs w:val="21"/>
          <w:highlight w:val="none"/>
          <w14:textFill>
            <w14:solidFill>
              <w14:schemeClr w14:val="tx1"/>
            </w14:solidFill>
          </w14:textFill>
        </w:rPr>
        <w:t>应提交的证明文件</w:t>
      </w:r>
    </w:p>
    <w:p w14:paraId="739D458C">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 xml:space="preserve">4.1 </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供应商应为注册在中华人民共和国境内的，且具有独立承担民事责任能力，提供营业执照等证明文件。</w:t>
      </w:r>
    </w:p>
    <w:p w14:paraId="2CBE10D1">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 xml:space="preserve">4.2 </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供应商应提供2022年度或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12EF7F3E">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4.3具有履行合同所必需的设备和专业技术能力（提供书面声明函）；</w:t>
      </w:r>
    </w:p>
    <w:p w14:paraId="058502F2">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4.4参加本采购活动前三年内，在经营活动中没有重大违法记录（提供书面声明函）；</w:t>
      </w:r>
    </w:p>
    <w:p w14:paraId="6B6247DF">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4.5</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02F1AD3B">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4.6</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单位负责人为同一人或者存在直接控股、管理关系的不同供应商，不得参加同一合同项下的投标（提供书面声明函）。一经发现，将导致投标同时被拒绝。</w:t>
      </w:r>
    </w:p>
    <w:p w14:paraId="669F1434">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4.7</w:t>
      </w:r>
      <w:r>
        <w:rPr>
          <w:rFonts w:hint="eastAsia" w:ascii="宋体" w:hAnsi="宋体" w:cs="宋体"/>
          <w:color w:val="auto"/>
          <w:szCs w:val="21"/>
          <w:highlight w:val="none"/>
          <w:shd w:val="clear" w:color="auto" w:fill="FFFFFF"/>
          <w:lang w:val="en-US" w:eastAsia="zh-CN"/>
        </w:rPr>
        <w:t xml:space="preserve">供应商若为产品制造商的须具备相关部门核发的危险化学品生产许可证、道路危险货物运输许可证，供应商若为产品经销商的应具备相关部门核发的危险化学品经营许可证、道路危险货物运输许可证。 </w:t>
      </w:r>
    </w:p>
    <w:p w14:paraId="5929C6B5">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5.投标费用</w:t>
      </w:r>
    </w:p>
    <w:p w14:paraId="087D9025">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不论投标结果如何，</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均应自行承担所有与投标有关的全部费用。</w:t>
      </w:r>
    </w:p>
    <w:p w14:paraId="417FC5A0">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6.联合体投标：本项目不接受联合体投标。</w:t>
      </w:r>
    </w:p>
    <w:p w14:paraId="540969C0">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7.关联企业投标</w:t>
      </w:r>
    </w:p>
    <w:p w14:paraId="5ACB828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7.1 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文件所称关联企业,是指存在关联关系的企业。“关联关系”的界定适用《中华人民共和国公司法》第二百一十六条、《中华人民共和国政府采购法实施条例》第十八条之规定。</w:t>
      </w:r>
    </w:p>
    <w:p w14:paraId="096F5412">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14:paraId="5E7B8341">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7.3 为采购项目提供整体设计、规范编制或者项目管理、监理、检测等服务的供应商，不得再参加该采购项目的投标活动。</w:t>
      </w:r>
    </w:p>
    <w:p w14:paraId="6C3179F7">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8.转包与分包</w:t>
      </w:r>
    </w:p>
    <w:p w14:paraId="6DB6E24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8.1本项目不允许采取转包方式履行合同。</w:t>
      </w:r>
    </w:p>
    <w:p w14:paraId="26742C09">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8.2本项目不允许采取分包方式履行合同。</w:t>
      </w:r>
    </w:p>
    <w:p w14:paraId="1A4BE56B">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9.特别说明：</w:t>
      </w:r>
    </w:p>
    <w:p w14:paraId="21215E11">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9.1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投标所使用的资格、信誉、荣誉、业绩与企业认证必须为本法人所拥有。  </w:t>
      </w:r>
    </w:p>
    <w:p w14:paraId="10BEF3F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9.2</w:t>
      </w:r>
      <w:r>
        <w:rPr>
          <w:rFonts w:hint="eastAsia" w:ascii="宋体" w:hAnsi="宋体" w:cs="宋体"/>
          <w:color w:val="000000" w:themeColor="text1"/>
          <w:kern w:val="0"/>
          <w:szCs w:val="21"/>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代表只能接受一个</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的委托参加投标。</w:t>
      </w:r>
    </w:p>
    <w:p w14:paraId="18CEEC9C">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9.3《政府采购法》第二十二条第五款“参加政府采购活动前三年内，在经营活动中没有重大违法记录”，“重大违法记录”包括</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或者其法定代表人、董事、监事、高级管理人员因经营活动中的违法行为受到行政处罚，但警告和罚款额在人民币3万元以下的行政处罚除外；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或其法定代表人、董事、监事、高级管理人员因经营活动中的违法行为受到刑事处罚。</w:t>
      </w:r>
    </w:p>
    <w:p w14:paraId="28A4A9E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9.4</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在投标活动中提供虚假材料或从事其他违法活动的,其投标无效，由相关部门查处。</w:t>
      </w:r>
    </w:p>
    <w:p w14:paraId="489FBE8E">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10.质疑和投诉</w:t>
      </w:r>
    </w:p>
    <w:p w14:paraId="565AF35C">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10.1 </w:t>
      </w:r>
      <w:r>
        <w:rPr>
          <w:rFonts w:hint="eastAsia" w:ascii="宋体" w:hAnsi="宋体" w:cs="宋体"/>
          <w:bCs/>
          <w:color w:val="000000" w:themeColor="text1"/>
          <w:kern w:val="0"/>
          <w:szCs w:val="21"/>
          <w:highlight w:val="none"/>
          <w14:textFill>
            <w14:solidFill>
              <w14:schemeClr w14:val="tx1"/>
            </w14:solidFill>
          </w14:textFill>
        </w:rPr>
        <w:t>供应商认为</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文件使自己的合法权益受到损害的，</w:t>
      </w:r>
      <w:r>
        <w:rPr>
          <w:rFonts w:hint="eastAsia" w:ascii="宋体" w:hAnsi="宋体" w:cs="宋体"/>
          <w:color w:val="000000" w:themeColor="text1"/>
          <w:kern w:val="0"/>
          <w:szCs w:val="21"/>
          <w:highlight w:val="none"/>
          <w14:textFill>
            <w14:solidFill>
              <w14:schemeClr w14:val="tx1"/>
            </w14:solidFill>
          </w14:textFill>
        </w:rPr>
        <w:t>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公告期限届满之日(或收到</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文件之日)起</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个工作日之内向</w:t>
      </w:r>
      <w:r>
        <w:rPr>
          <w:rFonts w:hint="eastAsia" w:ascii="宋体" w:hAnsi="宋体" w:cs="宋体"/>
          <w:bCs/>
          <w:color w:val="000000" w:themeColor="text1"/>
          <w:kern w:val="0"/>
          <w:szCs w:val="21"/>
          <w:highlight w:val="none"/>
          <w14:textFill>
            <w14:solidFill>
              <w14:schemeClr w14:val="tx1"/>
            </w14:solidFill>
          </w14:textFill>
        </w:rPr>
        <w:t>采购人提出质疑；供应商认为</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过程和中标结果使自己的合法权益受到损害的，应当在知道或者应知其权益受到损害之日起</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个工作日内提出质疑。</w:t>
      </w:r>
      <w:r>
        <w:rPr>
          <w:rFonts w:hint="eastAsia" w:ascii="宋体" w:hAnsi="宋体" w:cs="宋体"/>
          <w:color w:val="000000" w:themeColor="text1"/>
          <w:kern w:val="0"/>
          <w:szCs w:val="21"/>
          <w:highlight w:val="none"/>
          <w14:textFill>
            <w14:solidFill>
              <w14:schemeClr w14:val="tx1"/>
            </w14:solidFill>
          </w14:textFill>
        </w:rPr>
        <w:t>逾期不再受理,</w:t>
      </w:r>
      <w:r>
        <w:rPr>
          <w:rFonts w:hint="eastAsia" w:ascii="宋体" w:hAnsi="宋体" w:cs="宋体"/>
          <w:bCs/>
          <w:color w:val="000000" w:themeColor="text1"/>
          <w:kern w:val="0"/>
          <w:szCs w:val="21"/>
          <w:highlight w:val="none"/>
          <w14:textFill>
            <w14:solidFill>
              <w14:schemeClr w14:val="tx1"/>
            </w14:solidFill>
          </w14:textFill>
        </w:rPr>
        <w:t>供应商在法定质疑期内应一次性提出针对同一采购环节的质疑。</w:t>
      </w:r>
      <w:r>
        <w:rPr>
          <w:rFonts w:hint="eastAsia" w:ascii="宋体" w:hAnsi="宋体" w:cs="宋体"/>
          <w:color w:val="000000" w:themeColor="text1"/>
          <w:kern w:val="0"/>
          <w:szCs w:val="21"/>
          <w:highlight w:val="none"/>
          <w14:textFill>
            <w14:solidFill>
              <w14:schemeClr w14:val="tx1"/>
            </w14:solidFill>
          </w14:textFill>
        </w:rPr>
        <w:t>供应商对</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的质疑答复不满意,或</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未在规定时间内作出答复的，可以在答复期满后15个工作日内向</w:t>
      </w:r>
      <w:r>
        <w:rPr>
          <w:rFonts w:hint="eastAsia" w:ascii="宋体" w:hAnsi="宋体" w:cs="宋体"/>
          <w:color w:val="000000" w:themeColor="text1"/>
          <w:kern w:val="0"/>
          <w:szCs w:val="21"/>
          <w:highlight w:val="none"/>
          <w:lang w:val="en-US" w:eastAsia="zh-CN"/>
          <w14:textFill>
            <w14:solidFill>
              <w14:schemeClr w14:val="tx1"/>
            </w14:solidFill>
          </w14:textFill>
        </w:rPr>
        <w:t>医院纪检</w:t>
      </w:r>
      <w:r>
        <w:rPr>
          <w:rFonts w:hint="eastAsia" w:ascii="宋体" w:hAnsi="宋体" w:cs="宋体"/>
          <w:color w:val="000000" w:themeColor="text1"/>
          <w:kern w:val="0"/>
          <w:szCs w:val="21"/>
          <w:highlight w:val="none"/>
          <w14:textFill>
            <w14:solidFill>
              <w14:schemeClr w14:val="tx1"/>
            </w14:solidFill>
          </w14:textFill>
        </w:rPr>
        <w:t>部门投诉。</w:t>
      </w:r>
    </w:p>
    <w:p w14:paraId="6A617640">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10.2 </w:t>
      </w:r>
      <w:r>
        <w:rPr>
          <w:rFonts w:hint="eastAsia" w:ascii="宋体" w:hAnsi="宋体" w:cs="宋体"/>
          <w:bCs/>
          <w:color w:val="000000" w:themeColor="text1"/>
          <w:kern w:val="0"/>
          <w:szCs w:val="21"/>
          <w:highlight w:val="none"/>
          <w14:textFill>
            <w14:solidFill>
              <w14:schemeClr w14:val="tx1"/>
            </w14:solidFill>
          </w14:textFill>
        </w:rPr>
        <w:t>质疑、投诉应当采用书面形式，质疑书、投诉书均应明确阐述</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过程和中标结果中使自己合法权益受到损害的实质性内容，提供相关事实、依据和证据及其来源或线索，便于有关单位调查、答复和处理。</w:t>
      </w:r>
    </w:p>
    <w:p w14:paraId="594372EF">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11.</w:t>
      </w:r>
      <w:r>
        <w:rPr>
          <w:rFonts w:hint="eastAsia" w:ascii="宋体" w:hAnsi="宋体" w:cs="宋体"/>
          <w:b/>
          <w:bCs/>
          <w:color w:val="000000" w:themeColor="text1"/>
          <w:kern w:val="0"/>
          <w:szCs w:val="21"/>
          <w:highlight w:val="none"/>
          <w:lang w:eastAsia="zh-CN"/>
          <w14:textFill>
            <w14:solidFill>
              <w14:schemeClr w14:val="tx1"/>
            </w14:solidFill>
          </w14:textFill>
        </w:rPr>
        <w:t>供应商</w:t>
      </w:r>
      <w:r>
        <w:rPr>
          <w:rFonts w:hint="eastAsia" w:ascii="宋体" w:hAnsi="宋体" w:cs="宋体"/>
          <w:b/>
          <w:bCs/>
          <w:color w:val="000000" w:themeColor="text1"/>
          <w:kern w:val="0"/>
          <w:szCs w:val="21"/>
          <w:highlight w:val="none"/>
          <w14:textFill>
            <w14:solidFill>
              <w14:schemeClr w14:val="tx1"/>
            </w14:solidFill>
          </w14:textFill>
        </w:rPr>
        <w:t>的风险</w:t>
      </w:r>
    </w:p>
    <w:p w14:paraId="42AAF3A0">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没有按照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文件要求提供全部资料，或者</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没有对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文件在各方面都作出实质性响应是</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的风险，并可能导致其投标被拒绝。</w:t>
      </w:r>
    </w:p>
    <w:p w14:paraId="28CF310C">
      <w:pPr>
        <w:keepNext w:val="0"/>
        <w:keepLines w:val="0"/>
        <w:pageBreakBefore w:val="0"/>
        <w:widowControl/>
        <w:kinsoku/>
        <w:wordWrap/>
        <w:overflowPunct/>
        <w:topLinePunct w:val="0"/>
        <w:bidi w:val="0"/>
        <w:snapToGrid w:val="0"/>
        <w:spacing w:line="360" w:lineRule="auto"/>
        <w:jc w:val="center"/>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14:textFill>
            <w14:solidFill>
              <w14:schemeClr w14:val="tx1"/>
            </w14:solidFill>
          </w14:textFill>
        </w:rPr>
        <w:t>二、</w:t>
      </w: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采购</w:t>
      </w:r>
      <w:r>
        <w:rPr>
          <w:rFonts w:hint="eastAsia" w:ascii="黑体" w:hAnsi="宋体" w:eastAsia="黑体" w:cs="宋体"/>
          <w:b/>
          <w:bCs/>
          <w:color w:val="000000" w:themeColor="text1"/>
          <w:kern w:val="0"/>
          <w:sz w:val="32"/>
          <w:szCs w:val="32"/>
          <w:highlight w:val="none"/>
          <w14:textFill>
            <w14:solidFill>
              <w14:schemeClr w14:val="tx1"/>
            </w14:solidFill>
          </w14:textFill>
        </w:rPr>
        <w:t>文件</w:t>
      </w:r>
    </w:p>
    <w:p w14:paraId="4A5F7A57">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12.</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文件的构成。本</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文件由以下部分组成：</w:t>
      </w:r>
    </w:p>
    <w:p w14:paraId="56F66D4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12.1 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w:t>
      </w:r>
    </w:p>
    <w:p w14:paraId="02139A6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w:t>
      </w:r>
    </w:p>
    <w:p w14:paraId="746FE87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w:t>
      </w:r>
    </w:p>
    <w:p w14:paraId="345AC7C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12.4 评标办法</w:t>
      </w:r>
    </w:p>
    <w:p w14:paraId="74D6F5E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12.5 合同主要条款</w:t>
      </w:r>
    </w:p>
    <w:p w14:paraId="07182DC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12.6 投标文件格式</w:t>
      </w:r>
    </w:p>
    <w:p w14:paraId="241CB006">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13.</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文件的澄清与修改</w:t>
      </w:r>
    </w:p>
    <w:p w14:paraId="398842A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13.1 </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对已发出的</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文件进行必要澄清、修改或补充的，应当在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文件要求提交投标文件截止时间</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14:textFill>
            <w14:solidFill>
              <w14:schemeClr w14:val="tx1"/>
            </w14:solidFill>
          </w14:textFill>
        </w:rPr>
        <w:t>前，在</w:t>
      </w:r>
      <w:r>
        <w:rPr>
          <w:rFonts w:hint="eastAsia" w:ascii="宋体" w:hAnsi="宋体" w:cs="宋体"/>
          <w:color w:val="000000" w:themeColor="text1"/>
          <w:kern w:val="0"/>
          <w:szCs w:val="21"/>
          <w:highlight w:val="none"/>
          <w:lang w:val="en-US" w:eastAsia="zh-CN"/>
          <w14:textFill>
            <w14:solidFill>
              <w14:schemeClr w14:val="tx1"/>
            </w14:solidFill>
          </w14:textFill>
        </w:rPr>
        <w:t>原采购公告发布</w:t>
      </w:r>
      <w:r>
        <w:rPr>
          <w:rFonts w:hint="eastAsia" w:ascii="宋体" w:hAnsi="宋体" w:cs="宋体"/>
          <w:color w:val="000000" w:themeColor="text1"/>
          <w:kern w:val="0"/>
          <w:szCs w:val="21"/>
          <w:highlight w:val="none"/>
          <w14:textFill>
            <w14:solidFill>
              <w14:schemeClr w14:val="tx1"/>
            </w14:solidFill>
          </w14:textFill>
        </w:rPr>
        <w:t>相关媒体上发布更正公告或变更公告。</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文件公示期间对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文件进行的澄清、修改或补充不受上述限制。</w:t>
      </w:r>
    </w:p>
    <w:p w14:paraId="0006C454">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文件澄清、修改或补充的内容为</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文件的组成部分。</w:t>
      </w:r>
    </w:p>
    <w:p w14:paraId="3594A2AF">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13.3 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文件的澄清、修改或补充都应以法定形式发布。采购人未对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文件进行的澄清、修改或补充无效，评标时不予认可。</w:t>
      </w:r>
    </w:p>
    <w:p w14:paraId="30C85BB4">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13.4 </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可以视招标具体情况延长投标截止时间和开标时间，但至少应当在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文件要求提交投标文件的截止时间3</w:t>
      </w:r>
      <w:r>
        <w:rPr>
          <w:rFonts w:hint="eastAsia" w:ascii="宋体" w:hAnsi="宋体" w:cs="宋体"/>
          <w:bCs/>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14:textFill>
            <w14:solidFill>
              <w14:schemeClr w14:val="tx1"/>
            </w14:solidFill>
          </w14:textFill>
        </w:rPr>
        <w:t>前，将变更时间</w:t>
      </w:r>
      <w:r>
        <w:rPr>
          <w:rFonts w:hint="eastAsia" w:ascii="宋体" w:hAnsi="宋体" w:cs="宋体"/>
          <w:color w:val="000000" w:themeColor="text1"/>
          <w:kern w:val="0"/>
          <w:szCs w:val="21"/>
          <w:highlight w:val="none"/>
          <w:lang w:val="en-US" w:eastAsia="zh-CN"/>
          <w14:textFill>
            <w14:solidFill>
              <w14:schemeClr w14:val="tx1"/>
            </w14:solidFill>
          </w14:textFill>
        </w:rPr>
        <w:t>通知所有潜在供应商</w:t>
      </w:r>
      <w:r>
        <w:rPr>
          <w:rFonts w:hint="eastAsia" w:ascii="宋体" w:hAnsi="宋体" w:cs="宋体"/>
          <w:color w:val="000000" w:themeColor="text1"/>
          <w:kern w:val="0"/>
          <w:szCs w:val="21"/>
          <w:highlight w:val="none"/>
          <w14:textFill>
            <w14:solidFill>
              <w14:schemeClr w14:val="tx1"/>
            </w14:solidFill>
          </w14:textFill>
        </w:rPr>
        <w:t>。</w:t>
      </w:r>
    </w:p>
    <w:p w14:paraId="7CCAE8F6">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14:textFill>
            <w14:solidFill>
              <w14:schemeClr w14:val="tx1"/>
            </w14:solidFill>
          </w14:textFill>
        </w:rPr>
        <w:t>三</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投标文件的编制</w:t>
      </w:r>
    </w:p>
    <w:p w14:paraId="54299D3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14.要求</w:t>
      </w:r>
    </w:p>
    <w:p w14:paraId="2AED89A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14.1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应仔细阅读</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文件的所有内容，按照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文件提供的格式编写投标文件，不得缺少或留空任何</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文件要求填写的表格或提交的资料。</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文件提供格式的按格式填列，未提供格式的可自行拟定。投标文件应对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文件的要求作出实质性响应（包括</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资格要求、技术要求、商务要求和投标文件格式中对投标的要求），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对所提供的全部资料的合法性、真实性负责。</w:t>
      </w:r>
    </w:p>
    <w:p w14:paraId="6D82243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14.2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应完整签署投标文件格式附件中《投标书》和《抵制商业贿赂承诺》，不得增减或修改内容。否则视为对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文件未作出实质性响应。</w:t>
      </w:r>
    </w:p>
    <w:p w14:paraId="12F8D6E1">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15.投标文件的语言和计量单位</w:t>
      </w:r>
    </w:p>
    <w:p w14:paraId="1751E27B">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15.1投标文件以及</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与采购人就有关投标事宜的所有来往函电均应使用简体中文书写。</w:t>
      </w:r>
    </w:p>
    <w:p w14:paraId="4F16F34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15.2 关于投标计量单位，</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文件已有明确规定的，使用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文件规定的计量单位；</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文件没有规定的，应采用中华人民共和国法定计量单位。否则视为对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文件未作出实质性响应。</w:t>
      </w:r>
    </w:p>
    <w:p w14:paraId="7A65F805">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15.3 原版为外文的证书类文件，以及由外国人做出的本人签名、外国公司的名称或外国印章等可以是外文，但应当提供中文翻译文件并加盖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公章。必要时</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可以要求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提供附有公证书的中文翻译文件或者与原版文件签章相一致的中文翻译文件。</w:t>
      </w:r>
    </w:p>
    <w:p w14:paraId="3E433D0B">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16.投标文件的组成</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b/>
          <w:bCs/>
          <w:color w:val="000000" w:themeColor="text1"/>
          <w:kern w:val="0"/>
          <w:szCs w:val="21"/>
          <w:highlight w:val="none"/>
          <w14:textFill>
            <w14:solidFill>
              <w14:schemeClr w14:val="tx1"/>
            </w14:solidFill>
          </w14:textFill>
        </w:rPr>
        <w:t>投标文件应包括下列部分：</w:t>
      </w:r>
    </w:p>
    <w:p w14:paraId="3EC5DC2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16.1、投标书及开标一览表</w:t>
      </w:r>
    </w:p>
    <w:p w14:paraId="7389817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16.2、</w:t>
      </w:r>
      <w:r>
        <w:rPr>
          <w:rFonts w:hint="eastAsia" w:ascii="宋体" w:hAnsi="宋体" w:cs="宋体"/>
          <w:color w:val="000000" w:themeColor="text1"/>
          <w:kern w:val="0"/>
          <w:szCs w:val="21"/>
          <w:highlight w:val="none"/>
          <w14:textFill>
            <w14:solidFill>
              <w14:schemeClr w14:val="tx1"/>
            </w14:solidFill>
          </w14:textFill>
        </w:rPr>
        <w:t>报价明细表</w:t>
      </w:r>
    </w:p>
    <w:p w14:paraId="5177AA9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、技术响应表</w:t>
      </w:r>
    </w:p>
    <w:p w14:paraId="6D3BF4B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、商务响应表</w:t>
      </w:r>
    </w:p>
    <w:p w14:paraId="6B1A2F30">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、法定代表人身份证明</w:t>
      </w:r>
    </w:p>
    <w:p w14:paraId="58C1F9B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6</w:t>
      </w:r>
      <w:r>
        <w:rPr>
          <w:rFonts w:hint="eastAsia" w:ascii="宋体" w:hAnsi="宋体" w:cs="宋体"/>
          <w:color w:val="000000" w:themeColor="text1"/>
          <w:kern w:val="0"/>
          <w:szCs w:val="21"/>
          <w:highlight w:val="none"/>
          <w14:textFill>
            <w14:solidFill>
              <w14:schemeClr w14:val="tx1"/>
            </w14:solidFill>
          </w14:textFill>
        </w:rPr>
        <w:t>、法定代表人授权书</w:t>
      </w:r>
    </w:p>
    <w:p w14:paraId="0DC7223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7</w:t>
      </w:r>
      <w:r>
        <w:rPr>
          <w:rFonts w:hint="eastAsia" w:ascii="宋体" w:hAnsi="宋体" w:cs="宋体"/>
          <w:color w:val="000000" w:themeColor="text1"/>
          <w:kern w:val="0"/>
          <w:szCs w:val="21"/>
          <w:highlight w:val="none"/>
          <w14:textFill>
            <w14:solidFill>
              <w14:schemeClr w14:val="tx1"/>
            </w14:solidFill>
          </w14:textFill>
        </w:rPr>
        <w:t>、证明文件</w:t>
      </w:r>
    </w:p>
    <w:p w14:paraId="4373AEE2">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、抵制商业贿赂承诺</w:t>
      </w:r>
    </w:p>
    <w:p w14:paraId="0B6FB785">
      <w:pPr>
        <w:pStyle w:val="31"/>
        <w:keepNext w:val="0"/>
        <w:keepLines w:val="0"/>
        <w:pageBreakBefore w:val="0"/>
        <w:kinsoku/>
        <w:wordWrap/>
        <w:overflowPunct/>
        <w:topLinePunct w:val="0"/>
        <w:bidi w:val="0"/>
        <w:snapToGrid w:val="0"/>
        <w:spacing w:beforeAutospacing="0" w:afterAutospacing="0"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16.</w:t>
      </w:r>
      <w:r>
        <w:rPr>
          <w:rFonts w:hint="eastAsia"/>
          <w:color w:val="000000" w:themeColor="text1"/>
          <w:sz w:val="21"/>
          <w:szCs w:val="21"/>
          <w:highlight w:val="none"/>
          <w:lang w:val="en-US" w:eastAsia="zh-CN"/>
          <w14:textFill>
            <w14:solidFill>
              <w14:schemeClr w14:val="tx1"/>
            </w14:solidFill>
          </w14:textFill>
        </w:rPr>
        <w:t>9</w:t>
      </w:r>
      <w:r>
        <w:rPr>
          <w:rFonts w:hint="eastAsia"/>
          <w:color w:val="000000" w:themeColor="text1"/>
          <w:sz w:val="21"/>
          <w:szCs w:val="21"/>
          <w:highlight w:val="none"/>
          <w14:textFill>
            <w14:solidFill>
              <w14:schemeClr w14:val="tx1"/>
            </w14:solidFill>
          </w14:textFill>
        </w:rPr>
        <w:t>、</w:t>
      </w:r>
      <w:r>
        <w:rPr>
          <w:rFonts w:hint="eastAsia"/>
          <w:color w:val="000000" w:themeColor="text1"/>
          <w:sz w:val="21"/>
          <w:szCs w:val="21"/>
          <w:highlight w:val="none"/>
          <w:lang w:eastAsia="zh-CN"/>
          <w14:textFill>
            <w14:solidFill>
              <w14:schemeClr w14:val="tx1"/>
            </w14:solidFill>
          </w14:textFill>
        </w:rPr>
        <w:t>供应商</w:t>
      </w:r>
      <w:r>
        <w:rPr>
          <w:rFonts w:hint="eastAsia"/>
          <w:color w:val="000000" w:themeColor="text1"/>
          <w:sz w:val="21"/>
          <w:szCs w:val="21"/>
          <w:highlight w:val="none"/>
          <w14:textFill>
            <w14:solidFill>
              <w14:schemeClr w14:val="tx1"/>
            </w14:solidFill>
          </w14:textFill>
        </w:rPr>
        <w:t>认为有必要的其他资料</w:t>
      </w:r>
    </w:p>
    <w:p w14:paraId="1167F6AE">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17.投标有效期</w:t>
      </w:r>
    </w:p>
    <w:p w14:paraId="0247E33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17.1 投标文件从</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公告所规定的投标截止期之后开始生效，在</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须知前附表</w:t>
      </w:r>
      <w:r>
        <w:rPr>
          <w:rFonts w:hint="eastAsia" w:ascii="宋体" w:hAnsi="宋体" w:cs="宋体"/>
          <w:color w:val="000000" w:themeColor="text1"/>
          <w:kern w:val="0"/>
          <w:szCs w:val="21"/>
          <w:highlight w:val="none"/>
          <w14:textFill>
            <w14:solidFill>
              <w14:schemeClr w14:val="tx1"/>
            </w14:solidFill>
          </w14:textFill>
        </w:rPr>
        <w:t>第16项所规定的期限内保持有效。有效期不足将导致其投标文件被拒绝。</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的投标文件有效期至合同完全履行止。</w:t>
      </w:r>
    </w:p>
    <w:p w14:paraId="15E88D8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17.2特殊情况下</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可于投标有效期满之前书面要求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同意延长有效期，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应在</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规定的期限内以书面形式予以答复。</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可以拒绝上述要求。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答复不明确或者逾期未答复的，均视为拒绝上述要求。对于接受该要求的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，既不要求也不允许其修改投标文件。</w:t>
      </w:r>
    </w:p>
    <w:p w14:paraId="68EB1DB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18.投标报价</w:t>
      </w:r>
    </w:p>
    <w:p w14:paraId="3F7CB91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18.1 所有投标报价均以人民币元为计算单位。</w:t>
      </w:r>
    </w:p>
    <w:p w14:paraId="05029E4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要按开标一览表的内容填写。</w:t>
      </w:r>
    </w:p>
    <w:p w14:paraId="402ABAD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18.3 </w:t>
      </w:r>
      <w:r>
        <w:rPr>
          <w:rFonts w:hint="eastAsia" w:ascii="宋体" w:hAnsi="宋体" w:cs="宋体"/>
          <w:color w:val="000000" w:themeColor="text1"/>
          <w:spacing w:val="10"/>
          <w:kern w:val="0"/>
          <w:szCs w:val="21"/>
          <w:highlight w:val="none"/>
          <w:lang w:eastAsia="zh-CN"/>
          <w14:textFill>
            <w14:solidFill>
              <w14:schemeClr w14:val="tx1"/>
            </w14:solidFill>
          </w14:textFill>
        </w:rPr>
        <w:t>供应商</w:t>
      </w:r>
      <w:r>
        <w:rPr>
          <w:rFonts w:hint="eastAsia" w:ascii="宋体" w:hAnsi="宋体" w:cs="宋体"/>
          <w:color w:val="000000" w:themeColor="text1"/>
          <w:spacing w:val="10"/>
          <w:kern w:val="0"/>
          <w:szCs w:val="21"/>
          <w:highlight w:val="none"/>
          <w14:textFill>
            <w14:solidFill>
              <w14:schemeClr w14:val="tx1"/>
            </w14:solidFill>
          </w14:textFill>
        </w:rPr>
        <w:t>投报多标包的，应对每标包分别报价并分别填报开标一览表。</w:t>
      </w:r>
    </w:p>
    <w:p w14:paraId="2B1D1F8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18.4 开标一览表中标明的价格在政府采购合同执行过程中是固定不变的，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不得以任何理由予以变更。以可调整的价格提交的投标将被作为无效投标处理。</w:t>
      </w:r>
    </w:p>
    <w:p w14:paraId="02F4404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18.5 </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不接受可选择的投标报价。</w:t>
      </w:r>
    </w:p>
    <w:p w14:paraId="32110CA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18.6 对于</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在开标一览表和投标文件中列出的赠送条款，在评审时不得作为价格评分因素或者调整评标价格的依据。</w:t>
      </w:r>
    </w:p>
    <w:p w14:paraId="0F546C62">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000000" w:themeColor="text1"/>
          <w:kern w:val="0"/>
          <w:szCs w:val="21"/>
          <w:highlight w:val="none"/>
          <w:lang w:eastAsia="zh-CN"/>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19.投标保证金</w:t>
      </w:r>
      <w:r>
        <w:rPr>
          <w:rFonts w:hint="eastAsia" w:ascii="宋体" w:hAnsi="宋体" w:cs="宋体"/>
          <w:b/>
          <w:color w:val="000000" w:themeColor="text1"/>
          <w:kern w:val="0"/>
          <w:szCs w:val="21"/>
          <w:highlight w:val="none"/>
          <w:lang w:eastAsia="zh-CN"/>
          <w14:textFill>
            <w14:solidFill>
              <w14:schemeClr w14:val="tx1"/>
            </w14:solidFill>
          </w14:textFill>
        </w:rPr>
        <w:t>（</w:t>
      </w:r>
      <w:r>
        <w:rPr>
          <w:rFonts w:hint="eastAsia" w:ascii="宋体" w:hAnsi="宋体" w:cs="宋体"/>
          <w:b/>
          <w:color w:val="000000" w:themeColor="text1"/>
          <w:kern w:val="0"/>
          <w:szCs w:val="21"/>
          <w:highlight w:val="none"/>
          <w:lang w:val="en-US" w:eastAsia="zh-CN"/>
          <w14:textFill>
            <w14:solidFill>
              <w14:schemeClr w14:val="tx1"/>
            </w14:solidFill>
          </w14:textFill>
        </w:rPr>
        <w:t>详见采购公告</w:t>
      </w:r>
      <w:r>
        <w:rPr>
          <w:rFonts w:hint="eastAsia" w:ascii="宋体" w:hAnsi="宋体" w:cs="宋体"/>
          <w:b/>
          <w:color w:val="000000" w:themeColor="text1"/>
          <w:kern w:val="0"/>
          <w:szCs w:val="21"/>
          <w:highlight w:val="none"/>
          <w:lang w:eastAsia="zh-CN"/>
          <w14:textFill>
            <w14:solidFill>
              <w14:schemeClr w14:val="tx1"/>
            </w14:solidFill>
          </w14:textFill>
        </w:rPr>
        <w:t>）</w:t>
      </w:r>
    </w:p>
    <w:p w14:paraId="6BEE7AB2">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000000" w:themeColor="text1"/>
          <w:kern w:val="0"/>
          <w:szCs w:val="21"/>
          <w:highlight w:val="none"/>
          <w:lang w:val="en-US" w:eastAsia="zh-CN"/>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20.投标文件的签署</w:t>
      </w:r>
      <w:r>
        <w:rPr>
          <w:rFonts w:hint="eastAsia" w:ascii="宋体" w:hAnsi="宋体" w:cs="宋体"/>
          <w:b/>
          <w:color w:val="000000" w:themeColor="text1"/>
          <w:kern w:val="0"/>
          <w:szCs w:val="21"/>
          <w:highlight w:val="none"/>
          <w:lang w:val="en-US" w:eastAsia="zh-CN"/>
          <w14:textFill>
            <w14:solidFill>
              <w14:schemeClr w14:val="tx1"/>
            </w14:solidFill>
          </w14:textFill>
        </w:rPr>
        <w:t>及其他规定</w:t>
      </w:r>
    </w:p>
    <w:p w14:paraId="69AFB7C8">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.1投标文件应按第六章“投标文件格式”进行编写，如有必要，可以增加附页，作为投标文件的组成部分。其中，投标报价一览表在满足</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文件实质性要求的基础上，可以提出比</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文件要求更有利于采购人的承诺。</w:t>
      </w:r>
    </w:p>
    <w:p w14:paraId="62D18A63">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eastAsia="宋体" w:cs="宋体"/>
          <w:color w:val="000000" w:themeColor="text1"/>
          <w:kern w:val="0"/>
          <w:szCs w:val="21"/>
          <w:highlight w:val="none"/>
          <w:lang w:val="en-US" w:eastAsia="zh-CN"/>
          <w14:textFill>
            <w14:solidFill>
              <w14:schemeClr w14:val="tx1"/>
            </w14:solidFill>
          </w14:textFill>
        </w:rPr>
        <w:t>合同履行期限</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要求、技术要求、</w:t>
      </w:r>
      <w:r>
        <w:rPr>
          <w:rFonts w:hint="eastAsia" w:ascii="宋体" w:hAnsi="宋体" w:cs="宋体"/>
          <w:color w:val="000000" w:themeColor="text1"/>
          <w:kern w:val="0"/>
          <w:szCs w:val="21"/>
          <w:highlight w:val="none"/>
          <w:lang w:eastAsia="zh-CN"/>
          <w14:textFill>
            <w14:solidFill>
              <w14:schemeClr w14:val="tx1"/>
            </w14:solidFill>
          </w14:textFill>
        </w:rPr>
        <w:t>磋商</w:t>
      </w:r>
      <w:r>
        <w:rPr>
          <w:rFonts w:hint="eastAsia" w:ascii="宋体" w:hAnsi="宋体" w:eastAsia="宋体" w:cs="宋体"/>
          <w:color w:val="000000" w:themeColor="text1"/>
          <w:kern w:val="0"/>
          <w:szCs w:val="21"/>
          <w:highlight w:val="none"/>
          <w14:textFill>
            <w14:solidFill>
              <w14:schemeClr w14:val="tx1"/>
            </w14:solidFill>
          </w14:textFill>
        </w:rPr>
        <w:t>范围等实质性内容作出响应。</w:t>
      </w:r>
    </w:p>
    <w:p w14:paraId="7F998EB0">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.3投标文件应用不褪色的材料书写或打印，并由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的法定代表人盖章或盖单位公章；投标文件应尽量避免涂改、行间插字或删除，如果出现上述情况，改动之处应加盖单位公章或由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的法定代表人盖章确认。签字或盖章的具体要求见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w:t>
      </w:r>
    </w:p>
    <w:p w14:paraId="6CF7E720">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.4投标文件份数见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须知前附表。投标文件正本和副本的封面上应清楚地标记“正本”或“副本”的字样。</w:t>
      </w:r>
    </w:p>
    <w:p w14:paraId="2D8B6A13">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.5投标文件的具体装订要求见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须知前附表规定。</w:t>
      </w:r>
    </w:p>
    <w:p w14:paraId="50F24F09">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黑体" w:hAnsi="宋体" w:eastAsia="黑体" w:cs="宋体"/>
          <w:b/>
          <w:color w:val="000000" w:themeColor="text1"/>
          <w:kern w:val="0"/>
          <w:sz w:val="32"/>
          <w:szCs w:val="32"/>
          <w:highlight w:val="none"/>
          <w14:textFill>
            <w14:solidFill>
              <w14:schemeClr w14:val="tx1"/>
            </w14:solidFill>
          </w14:textFill>
        </w:rPr>
      </w:pPr>
      <w:r>
        <w:rPr>
          <w:rFonts w:hint="eastAsia" w:ascii="黑体" w:hAnsi="宋体" w:eastAsia="黑体" w:cs="宋体"/>
          <w:b/>
          <w:color w:val="000000" w:themeColor="text1"/>
          <w:kern w:val="0"/>
          <w:sz w:val="32"/>
          <w:szCs w:val="32"/>
          <w:highlight w:val="none"/>
          <w14:textFill>
            <w14:solidFill>
              <w14:schemeClr w14:val="tx1"/>
            </w14:solidFill>
          </w14:textFill>
        </w:rPr>
        <w:t>四、投标文件的递交</w:t>
      </w:r>
    </w:p>
    <w:p w14:paraId="17B61CE6">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21. 投标文件的密封、标记</w:t>
      </w:r>
    </w:p>
    <w:p w14:paraId="235DA0A9">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21.1</w:t>
      </w:r>
      <w:r>
        <w:rPr>
          <w:color w:val="000000" w:themeColor="text1"/>
          <w:highlight w:val="none"/>
          <w14:textFill>
            <w14:solidFill>
              <w14:schemeClr w14:val="tx1"/>
            </w14:solidFill>
          </w14:textFill>
        </w:rPr>
        <w:t>响应文件应密封包装，并在封套的封口处加盖供应商单位章或由供应商的法定代表人（单位负责人）或其授权的代理人签字。</w:t>
      </w:r>
    </w:p>
    <w:p w14:paraId="2E65C5DB">
      <w:pPr>
        <w:keepNext w:val="0"/>
        <w:keepLines w:val="0"/>
        <w:pageBreakBefore w:val="0"/>
        <w:widowControl/>
        <w:kinsoku/>
        <w:wordWrap/>
        <w:overflowPunct/>
        <w:topLinePunct w:val="0"/>
        <w:bidi w:val="0"/>
        <w:snapToGrid w:val="0"/>
        <w:spacing w:line="360" w:lineRule="auto"/>
        <w:ind w:firstLine="420" w:firstLineChars="200"/>
        <w:jc w:val="left"/>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2</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lang w:eastAsia="zh-CN"/>
          <w14:textFill>
            <w14:solidFill>
              <w14:schemeClr w14:val="tx1"/>
            </w14:solidFill>
          </w14:textFill>
        </w:rPr>
        <w:t xml:space="preserve"> 未按本章第2</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lang w:eastAsia="zh-CN"/>
          <w14:textFill>
            <w14:solidFill>
              <w14:schemeClr w14:val="tx1"/>
            </w14:solidFill>
          </w14:textFill>
        </w:rPr>
        <w:t>.1项要求密封的投标文件，采购人不予受理。</w:t>
      </w:r>
    </w:p>
    <w:p w14:paraId="4462026C">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22. 投标文件的递交</w:t>
      </w:r>
    </w:p>
    <w:p w14:paraId="7DBF0AF4">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 xml:space="preserve">.1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应在规定的投标截止时间前</w:t>
      </w:r>
      <w:r>
        <w:rPr>
          <w:rFonts w:hint="eastAsia" w:ascii="宋体" w:hAnsi="宋体" w:cs="宋体"/>
          <w:color w:val="000000" w:themeColor="text1"/>
          <w:kern w:val="0"/>
          <w:szCs w:val="21"/>
          <w:highlight w:val="none"/>
          <w:lang w:eastAsia="zh-CN"/>
          <w14:textFill>
            <w14:solidFill>
              <w14:schemeClr w14:val="tx1"/>
            </w14:solidFill>
          </w14:textFill>
        </w:rPr>
        <w:t>递交</w:t>
      </w:r>
      <w:r>
        <w:rPr>
          <w:rFonts w:hint="eastAsia" w:ascii="宋体" w:hAnsi="宋体" w:cs="宋体"/>
          <w:color w:val="000000" w:themeColor="text1"/>
          <w:kern w:val="0"/>
          <w:szCs w:val="21"/>
          <w:highlight w:val="none"/>
          <w14:textFill>
            <w14:solidFill>
              <w14:schemeClr w14:val="tx1"/>
            </w14:solidFill>
          </w14:textFill>
        </w:rPr>
        <w:t>投标文件。</w:t>
      </w:r>
    </w:p>
    <w:p w14:paraId="669F9A33">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递交投标文件的地点：见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w:t>
      </w:r>
    </w:p>
    <w:p w14:paraId="280AB86F">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.3 除</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须知前附表另有规定外，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所递交的投标文件不予退还。</w:t>
      </w:r>
    </w:p>
    <w:p w14:paraId="112AD5A3">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.4 逾期送达的或者未送达指定地点的投标文件，采购人不予受理。</w:t>
      </w:r>
    </w:p>
    <w:p w14:paraId="1719FEDE">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23. 投标文件的修改和撤回</w:t>
      </w:r>
    </w:p>
    <w:p w14:paraId="0FCD268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23.1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在投标截止时间前，可以对所提交的投标文件进行补充、修改或者撤回，并书面通知</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。补充、修改的内容和撤回通知应当按本须知要求签署、盖章、密封，并作为投标文件的组成部分。</w:t>
      </w:r>
    </w:p>
    <w:p w14:paraId="6EC3E64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23.2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在投标截止期后不得修改、撤回投标文件。</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在投标截止期后修改投标文件的，其投标将被拒绝。</w:t>
      </w:r>
    </w:p>
    <w:p w14:paraId="66A29980">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五</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评标</w:t>
      </w:r>
    </w:p>
    <w:p w14:paraId="444784B3">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4</w:t>
      </w:r>
      <w:r>
        <w:rPr>
          <w:rFonts w:hint="eastAsia" w:ascii="宋体" w:hAnsi="宋体" w:cs="宋体"/>
          <w:b/>
          <w:bCs/>
          <w:color w:val="000000" w:themeColor="text1"/>
          <w:kern w:val="0"/>
          <w:szCs w:val="21"/>
          <w:highlight w:val="none"/>
          <w14:textFill>
            <w14:solidFill>
              <w14:schemeClr w14:val="tx1"/>
            </w14:solidFill>
          </w14:textFill>
        </w:rPr>
        <w:t>. 组建</w:t>
      </w:r>
      <w:r>
        <w:rPr>
          <w:rFonts w:hint="eastAsia" w:ascii="宋体" w:hAnsi="宋体" w:cs="宋体"/>
          <w:b/>
          <w:bCs/>
          <w:color w:val="000000" w:themeColor="text1"/>
          <w:kern w:val="0"/>
          <w:szCs w:val="21"/>
          <w:highlight w:val="none"/>
          <w:lang w:eastAsia="zh-CN"/>
          <w14:textFill>
            <w14:solidFill>
              <w14:schemeClr w14:val="tx1"/>
            </w14:solidFill>
          </w14:textFill>
        </w:rPr>
        <w:t>磋商小组</w:t>
      </w:r>
    </w:p>
    <w:p w14:paraId="3A8A0869">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.1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由采购人代表和评审专家组成。成员由</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人以上单数组成。</w:t>
      </w:r>
      <w:r>
        <w:rPr>
          <w:rFonts w:hint="eastAsia" w:ascii="宋体" w:hAnsi="宋体" w:cs="宋体"/>
          <w:color w:val="000000" w:themeColor="text1"/>
          <w:szCs w:val="21"/>
          <w:highlight w:val="none"/>
          <w14:textFill>
            <w14:solidFill>
              <w14:schemeClr w14:val="tx1"/>
            </w14:solidFill>
          </w14:textFill>
        </w:rPr>
        <w:t>在开标后由</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对投标文件进行审查、质疑、评估和比较，并做合理的建议。</w:t>
      </w:r>
    </w:p>
    <w:p w14:paraId="312840B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成员要依法独立评审，并对评审意见承担个人责任。</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成员对需要共同认定的事项存在争议的，按照少数服从多数的原则</w:t>
      </w:r>
      <w:r>
        <w:rPr>
          <w:rFonts w:hint="eastAsia" w:ascii="宋体" w:hAnsi="宋体" w:cs="宋体"/>
          <w:color w:val="000000" w:themeColor="text1"/>
          <w:kern w:val="0"/>
          <w:szCs w:val="21"/>
          <w:highlight w:val="none"/>
          <w14:textFill>
            <w14:solidFill>
              <w14:schemeClr w14:val="tx1"/>
            </w14:solidFill>
          </w14:textFill>
        </w:rPr>
        <w:t>做</w:t>
      </w:r>
      <w:r>
        <w:rPr>
          <w:rFonts w:hint="eastAsia" w:ascii="宋体" w:hAnsi="宋体" w:cs="宋体"/>
          <w:color w:val="000000" w:themeColor="text1"/>
          <w:szCs w:val="21"/>
          <w:highlight w:val="none"/>
          <w14:textFill>
            <w14:solidFill>
              <w14:schemeClr w14:val="tx1"/>
            </w14:solidFill>
          </w14:textFill>
        </w:rPr>
        <w:t>出结论。持不同意见的</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成员应当在评标报告上签署不同意见</w:t>
      </w:r>
      <w:r>
        <w:rPr>
          <w:rFonts w:hint="eastAsia" w:ascii="宋体" w:hAnsi="宋体" w:cs="宋体"/>
          <w:color w:val="000000" w:themeColor="text1"/>
          <w:kern w:val="0"/>
          <w:szCs w:val="21"/>
          <w:highlight w:val="none"/>
          <w14:textFill>
            <w14:solidFill>
              <w14:schemeClr w14:val="tx1"/>
            </w14:solidFill>
          </w14:textFill>
        </w:rPr>
        <w:t>并说明</w:t>
      </w:r>
      <w:r>
        <w:rPr>
          <w:rFonts w:hint="eastAsia" w:ascii="宋体" w:hAnsi="宋体" w:cs="宋体"/>
          <w:color w:val="000000" w:themeColor="text1"/>
          <w:szCs w:val="21"/>
          <w:highlight w:val="none"/>
          <w14:textFill>
            <w14:solidFill>
              <w14:schemeClr w14:val="tx1"/>
            </w14:solidFill>
          </w14:textFill>
        </w:rPr>
        <w:t>理由，否则视为同意。</w:t>
      </w:r>
    </w:p>
    <w:p w14:paraId="0B68A2B1">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2</w:t>
      </w:r>
      <w:r>
        <w:rPr>
          <w:rFonts w:hint="eastAsia" w:ascii="宋体" w:hAnsi="宋体" w:cs="宋体"/>
          <w:b/>
          <w:bCs/>
          <w:color w:val="000000" w:themeColor="text1"/>
          <w:szCs w:val="21"/>
          <w:highlight w:val="none"/>
          <w:lang w:val="en-US" w:eastAsia="zh-CN"/>
          <w14:textFill>
            <w14:solidFill>
              <w14:schemeClr w14:val="tx1"/>
            </w14:solidFill>
          </w14:textFill>
        </w:rPr>
        <w:t>5</w:t>
      </w:r>
      <w:r>
        <w:rPr>
          <w:rFonts w:hint="eastAsia" w:ascii="宋体" w:hAnsi="宋体" w:cs="宋体"/>
          <w:b/>
          <w:bCs/>
          <w:color w:val="000000" w:themeColor="text1"/>
          <w:szCs w:val="21"/>
          <w:highlight w:val="none"/>
          <w14:textFill>
            <w14:solidFill>
              <w14:schemeClr w14:val="tx1"/>
            </w14:solidFill>
          </w14:textFill>
        </w:rPr>
        <w:t>. 投标文件的初审</w:t>
      </w:r>
    </w:p>
    <w:p w14:paraId="397CAC5A">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.1对所有</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的评估，都采用相同的程序和标准。评标过程将严格按照</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文件的要求和条件进行。</w:t>
      </w:r>
    </w:p>
    <w:p w14:paraId="71A1F33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.2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将对投标文件进行检查，以确定投标文件是否完整、有无计算上的错误、文件是否已正确签署等。</w:t>
      </w:r>
    </w:p>
    <w:p w14:paraId="6AE740E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14:textFill>
            <w14:solidFill>
              <w14:schemeClr w14:val="tx1"/>
            </w14:solidFill>
          </w14:textFill>
        </w:rPr>
        <w:t>3</w:t>
      </w:r>
      <w:r>
        <w:rPr>
          <w:rFonts w:ascii="宋体" w:hAnsi="宋体" w:cs="宋体"/>
          <w:color w:val="000000" w:themeColor="text1"/>
          <w:kern w:val="0"/>
          <w:szCs w:val="21"/>
          <w:highlight w:val="none"/>
          <w14:textFill>
            <w14:solidFill>
              <w14:schemeClr w14:val="tx1"/>
            </w14:solidFill>
          </w14:textFill>
        </w:rPr>
        <w:t> </w:t>
      </w:r>
      <w:r>
        <w:rPr>
          <w:rFonts w:hint="eastAsia"/>
          <w:color w:val="000000" w:themeColor="text1"/>
          <w:kern w:val="0"/>
          <w:szCs w:val="21"/>
          <w:highlight w:val="none"/>
          <w14:textFill>
            <w14:solidFill>
              <w14:schemeClr w14:val="tx1"/>
            </w14:solidFill>
          </w14:textFill>
        </w:rPr>
        <w:t>投标文件报价出现前后不一致的，除</w:t>
      </w:r>
      <w:r>
        <w:rPr>
          <w:rFonts w:hint="eastAsia"/>
          <w:color w:val="000000" w:themeColor="text1"/>
          <w:kern w:val="0"/>
          <w:szCs w:val="21"/>
          <w:highlight w:val="none"/>
          <w:lang w:val="en-US" w:eastAsia="zh-CN"/>
          <w14:textFill>
            <w14:solidFill>
              <w14:schemeClr w14:val="tx1"/>
            </w14:solidFill>
          </w14:textFill>
        </w:rPr>
        <w:t>采购</w:t>
      </w:r>
      <w:r>
        <w:rPr>
          <w:rFonts w:hint="eastAsia"/>
          <w:color w:val="000000" w:themeColor="text1"/>
          <w:kern w:val="0"/>
          <w:szCs w:val="21"/>
          <w:highlight w:val="none"/>
          <w14:textFill>
            <w14:solidFill>
              <w14:schemeClr w14:val="tx1"/>
            </w14:solidFill>
          </w14:textFill>
        </w:rPr>
        <w:t>文件另有规定外，</w:t>
      </w:r>
      <w:r>
        <w:rPr>
          <w:rFonts w:hint="eastAsia" w:cs="宋体"/>
          <w:color w:val="000000" w:themeColor="text1"/>
          <w:kern w:val="0"/>
          <w:szCs w:val="21"/>
          <w:highlight w:val="none"/>
          <w14:textFill>
            <w14:solidFill>
              <w14:schemeClr w14:val="tx1"/>
            </w14:solidFill>
          </w14:textFill>
        </w:rPr>
        <w:t>修正错误的原则如下：</w:t>
      </w:r>
    </w:p>
    <w:p w14:paraId="64BC06A0">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.3.1</w:t>
      </w:r>
      <w:r>
        <w:rPr>
          <w:rFonts w:hint="eastAsia" w:ascii="宋体" w:hAnsi="宋体" w:cs="宋体"/>
          <w:color w:val="000000" w:themeColor="text1"/>
          <w:sz w:val="21"/>
          <w:szCs w:val="21"/>
          <w:highlight w:val="none"/>
          <w:shd w:val="clear" w:color="auto" w:fill="FFFFFF"/>
          <w14:textFill>
            <w14:solidFill>
              <w14:schemeClr w14:val="tx1"/>
            </w14:solidFill>
          </w14:textFill>
        </w:rPr>
        <w:t>投标文件开标一览表（报价表）内容与投标文件中相应内容不一致的，以开标一览表（报价表）为准；</w:t>
      </w:r>
    </w:p>
    <w:p w14:paraId="3035F1E1">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.3.2</w:t>
      </w:r>
      <w:r>
        <w:rPr>
          <w:rFonts w:hint="eastAsia" w:ascii="宋体" w:hAnsi="宋体" w:cs="宋体"/>
          <w:color w:val="000000" w:themeColor="text1"/>
          <w:sz w:val="21"/>
          <w:szCs w:val="21"/>
          <w:highlight w:val="none"/>
          <w:shd w:val="clear" w:color="auto" w:fill="FFFFFF"/>
          <w14:textFill>
            <w14:solidFill>
              <w14:schemeClr w14:val="tx1"/>
            </w14:solidFill>
          </w14:textFill>
        </w:rPr>
        <w:t>大写金额</w:t>
      </w:r>
      <w:r>
        <w:rPr>
          <w:rFonts w:hint="eastAsia" w:ascii="宋体" w:hAnsi="宋体" w:cs="宋体"/>
          <w:color w:val="000000" w:themeColor="text1"/>
          <w:sz w:val="21"/>
          <w:szCs w:val="21"/>
          <w:highlight w:val="none"/>
          <w14:textFill>
            <w14:solidFill>
              <w14:schemeClr w14:val="tx1"/>
            </w14:solidFill>
          </w14:textFill>
        </w:rPr>
        <w:t>与</w:t>
      </w:r>
      <w:r>
        <w:rPr>
          <w:rFonts w:hint="eastAsia" w:ascii="宋体" w:hAnsi="宋体" w:cs="宋体"/>
          <w:color w:val="000000" w:themeColor="text1"/>
          <w:sz w:val="21"/>
          <w:szCs w:val="21"/>
          <w:highlight w:val="none"/>
          <w:shd w:val="clear" w:color="auto" w:fill="FFFFFF"/>
          <w14:textFill>
            <w14:solidFill>
              <w14:schemeClr w14:val="tx1"/>
            </w14:solidFill>
          </w14:textFill>
        </w:rPr>
        <w:t>小写金额不一致的，以大写金额为准；</w:t>
      </w:r>
    </w:p>
    <w:p w14:paraId="0F8539CE">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.3.3</w:t>
      </w:r>
      <w:r>
        <w:rPr>
          <w:rFonts w:hint="eastAsia" w:ascii="宋体" w:hAnsi="宋体" w:cs="宋体"/>
          <w:color w:val="000000" w:themeColor="text1"/>
          <w:sz w:val="21"/>
          <w:szCs w:val="21"/>
          <w:highlight w:val="none"/>
          <w:shd w:val="clear" w:color="auto" w:fill="FFFFFF"/>
          <w14:textFill>
            <w14:solidFill>
              <w14:schemeClr w14:val="tx1"/>
            </w14:solidFill>
          </w14:textFill>
        </w:rPr>
        <w:t>单价金额小数点或者百分比有明显错位的，以开标一览表的总价为准，并修改单价；</w:t>
      </w:r>
    </w:p>
    <w:p w14:paraId="70FFB345">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.3.4</w:t>
      </w:r>
      <w:r>
        <w:rPr>
          <w:rFonts w:hint="eastAsia" w:ascii="宋体" w:hAnsi="宋体" w:cs="宋体"/>
          <w:color w:val="000000" w:themeColor="text1"/>
          <w:sz w:val="21"/>
          <w:szCs w:val="21"/>
          <w:highlight w:val="none"/>
          <w:shd w:val="clear" w:color="auto" w:fill="FFFFFF"/>
          <w14:textFill>
            <w14:solidFill>
              <w14:schemeClr w14:val="tx1"/>
            </w14:solidFill>
          </w14:textFill>
        </w:rPr>
        <w:t>总价金额与按单价汇总金额不一致的，以单价金额计算结果为准。</w:t>
      </w:r>
    </w:p>
    <w:p w14:paraId="70C326F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.3.5 对不同文字文本投标文件的解释发生异议的，以中文文本为准。</w:t>
      </w:r>
    </w:p>
    <w:p w14:paraId="1C34FDB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.3.6 同时出现两种以上不一致的，按照前款规定的顺序修正。修正后的报价按照财政部87号令第五十一条第二款的规定经</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确认后产生约束力，</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不确认的，其投标无效。</w:t>
      </w:r>
    </w:p>
    <w:p w14:paraId="6E8E0F0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 资格性检查和符合性检查。</w:t>
      </w:r>
    </w:p>
    <w:p w14:paraId="0A54461D">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.4.1</w:t>
      </w:r>
      <w:r>
        <w:rPr>
          <w:rFonts w:hint="eastAsia" w:ascii="宋体" w:hAnsi="宋体"/>
          <w:color w:val="000000" w:themeColor="text1"/>
          <w:szCs w:val="21"/>
          <w:highlight w:val="none"/>
          <w14:textFill>
            <w14:solidFill>
              <w14:schemeClr w14:val="tx1"/>
            </w14:solidFill>
          </w14:textFill>
        </w:rPr>
        <w:t>资格性检查。依据法规政策和</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文件的规定，在对投标文件详细评估之前，采购人将依据</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提交的投标文件按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公告第二项和</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文件第三章4.</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应提交的证明文件所述的资格标准对</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进行资格审查,以确定其是否具备投标资格。如果</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不具备投标资格、不满足</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文件所规定的资格标准或提供资格证明文件不全,其投标将被作为无效投标。</w:t>
      </w:r>
      <w:r>
        <w:rPr>
          <w:rFonts w:hint="eastAsia" w:ascii="宋体" w:hAnsi="宋体" w:cs="Lucida Sans Unicode"/>
          <w:color w:val="000000" w:themeColor="text1"/>
          <w:szCs w:val="21"/>
          <w:highlight w:val="none"/>
          <w14:textFill>
            <w14:solidFill>
              <w14:schemeClr w14:val="tx1"/>
            </w14:solidFill>
          </w14:textFill>
        </w:rPr>
        <w:t>在审查过程中，采购人有权要求</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按</w:t>
      </w:r>
      <w:r>
        <w:rPr>
          <w:rFonts w:hint="eastAsia" w:ascii="宋体" w:hAnsi="宋体" w:cs="Lucida Sans Unicode"/>
          <w:color w:val="000000" w:themeColor="text1"/>
          <w:szCs w:val="21"/>
          <w:highlight w:val="none"/>
          <w:lang w:val="en-US" w:eastAsia="zh-CN"/>
          <w14:textFill>
            <w14:solidFill>
              <w14:schemeClr w14:val="tx1"/>
            </w14:solidFill>
          </w14:textFill>
        </w:rPr>
        <w:t>采购</w:t>
      </w:r>
      <w:r>
        <w:rPr>
          <w:rFonts w:hint="eastAsia" w:ascii="宋体" w:hAnsi="宋体" w:cs="Lucida Sans Unicode"/>
          <w:color w:val="000000" w:themeColor="text1"/>
          <w:szCs w:val="21"/>
          <w:highlight w:val="none"/>
          <w14:textFill>
            <w14:solidFill>
              <w14:schemeClr w14:val="tx1"/>
            </w14:solidFill>
          </w14:textFill>
        </w:rPr>
        <w:t>文件的规定提供相关资格证明材料的原件以供审查。</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应在规定的时限内提供。</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拒不提供的，或者不能在规定时限内提供的，视为其不具备该资格条件。</w:t>
      </w:r>
    </w:p>
    <w:p w14:paraId="124CAA9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000000" w:themeColor="text1"/>
          <w:szCs w:val="21"/>
          <w:highlight w:val="none"/>
          <w14:textFill>
            <w14:solidFill>
              <w14:schemeClr w14:val="tx1"/>
            </w14:solidFill>
          </w14:textFill>
        </w:rPr>
      </w:pPr>
      <w:r>
        <w:rPr>
          <w:rFonts w:hint="eastAsia" w:ascii="宋体" w:hAnsi="宋体" w:cs="Lucida Sans Unicode"/>
          <w:color w:val="000000" w:themeColor="text1"/>
          <w:szCs w:val="21"/>
          <w:highlight w:val="none"/>
          <w14:textFill>
            <w14:solidFill>
              <w14:schemeClr w14:val="tx1"/>
            </w14:solidFill>
          </w14:textFill>
        </w:rPr>
        <w:t>2</w:t>
      </w:r>
      <w:r>
        <w:rPr>
          <w:rFonts w:hint="eastAsia" w:ascii="宋体" w:hAnsi="宋体" w:cs="Lucida Sans Unicode"/>
          <w:color w:val="000000" w:themeColor="text1"/>
          <w:szCs w:val="21"/>
          <w:highlight w:val="none"/>
          <w:lang w:val="en-US" w:eastAsia="zh-CN"/>
          <w14:textFill>
            <w14:solidFill>
              <w14:schemeClr w14:val="tx1"/>
            </w14:solidFill>
          </w14:textFill>
        </w:rPr>
        <w:t>5</w:t>
      </w:r>
      <w:r>
        <w:rPr>
          <w:rFonts w:hint="eastAsia" w:ascii="宋体" w:hAnsi="宋体" w:cs="Lucida Sans Unicode"/>
          <w:color w:val="000000" w:themeColor="text1"/>
          <w:szCs w:val="21"/>
          <w:highlight w:val="none"/>
          <w14:textFill>
            <w14:solidFill>
              <w14:schemeClr w14:val="tx1"/>
            </w14:solidFill>
          </w14:textFill>
        </w:rPr>
        <w:t>.4.2 资格审查后合格的</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不足3家的，不得评标。</w:t>
      </w:r>
    </w:p>
    <w:p w14:paraId="77386CD5">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.4.3 符合性检查。依据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将从投标文件的有效性、完整性和对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文件的响应程度进行审查，以确定是否符合对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w:t>
      </w:r>
    </w:p>
    <w:p w14:paraId="4A330024">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（1）投标文件未按规定签字、盖章的。</w:t>
      </w:r>
    </w:p>
    <w:p w14:paraId="09CFFFC0">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未能出具有效身份证明，或与身份不符的。</w:t>
      </w:r>
    </w:p>
    <w:p w14:paraId="43444FD7">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（3）资格证明文件不全的，或不符合</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文件标明的资格要求的。</w:t>
      </w:r>
    </w:p>
    <w:p w14:paraId="7D520615">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（4）投标有效期、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eastAsia="zh-CN"/>
          <w14:textFill>
            <w14:solidFill>
              <w14:schemeClr w14:val="tx1"/>
            </w14:solidFill>
          </w14:textFill>
        </w:rPr>
        <w:t>质量</w:t>
      </w:r>
      <w:r>
        <w:rPr>
          <w:rFonts w:hint="eastAsia" w:ascii="宋体" w:hAnsi="宋体"/>
          <w:color w:val="000000" w:themeColor="text1"/>
          <w:szCs w:val="21"/>
          <w:highlight w:val="none"/>
          <w14:textFill>
            <w14:solidFill>
              <w14:schemeClr w14:val="tx1"/>
            </w14:solidFill>
          </w14:textFill>
        </w:rPr>
        <w:t>等不满足</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文件要求的。</w:t>
      </w:r>
    </w:p>
    <w:p w14:paraId="2364BF4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（5）未按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文件提供的格式填列、项目不齐全或内容虚假的。</w:t>
      </w:r>
    </w:p>
    <w:p w14:paraId="5F67927C">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（6）投标文件的实质性内容未使用中文表述，或意思表述不明确，或前后矛盾，或使用计量单位不符合</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文件要求的。</w:t>
      </w:r>
    </w:p>
    <w:p w14:paraId="21BAF9D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（7）投标文件的关键内容字迹模糊、无法辨认,或投标文件中经修正的内容字迹模糊无法辩认，或修改处未按规定签名盖章的。</w:t>
      </w:r>
    </w:p>
    <w:p w14:paraId="6D36892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（8）投标文件内容未按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文件响应的。</w:t>
      </w:r>
    </w:p>
    <w:p w14:paraId="00A9BDC6">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（9）不符合</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文件中规定的其它实质性条款。</w:t>
      </w:r>
    </w:p>
    <w:p w14:paraId="709628CD">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决定投标的响应性只根据投标文件本身的内容，而不寻求其他的外部证据。</w:t>
      </w:r>
    </w:p>
    <w:p w14:paraId="212F480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.4.4 对资格性检查和符合性检查不合格的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，将</w:t>
      </w:r>
      <w:r>
        <w:rPr>
          <w:rFonts w:hint="eastAsia" w:ascii="宋体" w:hAnsi="宋体" w:cs="宋体"/>
          <w:color w:val="000000" w:themeColor="text1"/>
          <w:kern w:val="0"/>
          <w:szCs w:val="21"/>
          <w:highlight w:val="none"/>
          <w:lang w:val="en-US" w:eastAsia="zh-CN"/>
          <w14:textFill>
            <w14:solidFill>
              <w14:schemeClr w14:val="tx1"/>
            </w14:solidFill>
          </w14:textFill>
        </w:rPr>
        <w:t>通过评标系统</w:t>
      </w:r>
      <w:r>
        <w:rPr>
          <w:rFonts w:hint="eastAsia" w:ascii="宋体" w:hAnsi="宋体" w:cs="宋体"/>
          <w:color w:val="000000" w:themeColor="text1"/>
          <w:kern w:val="0"/>
          <w:szCs w:val="21"/>
          <w:highlight w:val="none"/>
          <w14:textFill>
            <w14:solidFill>
              <w14:schemeClr w14:val="tx1"/>
            </w14:solidFill>
          </w14:textFill>
        </w:rPr>
        <w:t>告知其理由。</w:t>
      </w:r>
    </w:p>
    <w:p w14:paraId="011CD443">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.5 在评审过程中，</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发现</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有下列情形之一的，视为</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串通投标，其投标无效：</w:t>
      </w:r>
    </w:p>
    <w:p w14:paraId="133DCAFF">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.5.1不同</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的投标文件异常一致。</w:t>
      </w:r>
    </w:p>
    <w:p w14:paraId="2BA81C28">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.5.2不同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的投标文件由同一单位或者个人编制；</w:t>
      </w:r>
    </w:p>
    <w:p w14:paraId="344E3EBC">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.5.3不同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委托同一单位或者个人办理投标事宜；</w:t>
      </w:r>
    </w:p>
    <w:p w14:paraId="1BC68CA7">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.5.4不同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的投标文件载明的项目管理成员或者联系人员为同一人；　　</w:t>
      </w:r>
    </w:p>
    <w:p w14:paraId="6BC4EE40">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.5.5不同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的投标文件相互混装；</w:t>
      </w:r>
    </w:p>
    <w:p w14:paraId="5D8053AB">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.5.6不同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的投标保证金从同一单位或者个人的账户转出（若收取）。</w:t>
      </w:r>
    </w:p>
    <w:p w14:paraId="7461BD58">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.5.7 有证据证明</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串通投标的其他情形的；</w:t>
      </w:r>
    </w:p>
    <w:p w14:paraId="0E2C2AA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.5.8 不同</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的投标文件制作机器码一致；</w:t>
      </w:r>
    </w:p>
    <w:p w14:paraId="571ADDD6">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 xml:space="preserve">.5.9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认定的其他串通投标情形。</w:t>
      </w:r>
    </w:p>
    <w:p w14:paraId="44A6A79E">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6</w:t>
      </w:r>
      <w:r>
        <w:rPr>
          <w:rFonts w:hint="eastAsia" w:ascii="宋体" w:hAnsi="宋体" w:cs="宋体"/>
          <w:b/>
          <w:bCs/>
          <w:color w:val="000000" w:themeColor="text1"/>
          <w:kern w:val="0"/>
          <w:szCs w:val="21"/>
          <w:highlight w:val="none"/>
          <w14:textFill>
            <w14:solidFill>
              <w14:schemeClr w14:val="tx1"/>
            </w14:solidFill>
          </w14:textFill>
        </w:rPr>
        <w:t>. 投标文件的澄清</w:t>
      </w:r>
    </w:p>
    <w:p w14:paraId="2285E528">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对投标文件中含义不明确、同类问题表述不一致或者有明显文字和计算错误的内容，</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可以书面形式要求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作出必要的澄清。</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的澄清应当在</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规定的时间内以书面形式作出，由其</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代表签字。但澄清事项不得超出投标文件的范围，不得实质性改变投标文件的内容，不得通过澄清等方式对</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实行差别对待。</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不得接受</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主动提出的澄清和解释。</w:t>
      </w:r>
    </w:p>
    <w:p w14:paraId="234924BD">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7</w:t>
      </w:r>
      <w:r>
        <w:rPr>
          <w:rFonts w:hint="eastAsia" w:ascii="宋体" w:hAnsi="宋体" w:cs="宋体"/>
          <w:b/>
          <w:bCs/>
          <w:color w:val="000000" w:themeColor="text1"/>
          <w:kern w:val="0"/>
          <w:szCs w:val="21"/>
          <w:highlight w:val="none"/>
          <w14:textFill>
            <w14:solidFill>
              <w14:schemeClr w14:val="tx1"/>
            </w14:solidFill>
          </w14:textFill>
        </w:rPr>
        <w:t>. 比较与评价</w:t>
      </w:r>
    </w:p>
    <w:p w14:paraId="41D2AB44">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 xml:space="preserve">.1 </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将按本</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文件规定的评标方法与标准，对资格性检查和符合性检查合格的投标文件进行商务和技术评估，综合比较与评价。</w:t>
      </w:r>
    </w:p>
    <w:p w14:paraId="6ED4D20A">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.2对漏（缺）报项的处理：</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文件中要求列入报价的费用（含配置、功能），漏（缺）报的视同已含在投标总价中。</w:t>
      </w:r>
    </w:p>
    <w:p w14:paraId="5BE0C2CF">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.3</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认为</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的报价明显低于其他通过符合性审查</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的报价，有可能影响产品质量或者不能诚信履约的，应当要求其在评标现场合理的时间内提供书面说明，必要时提交相关证明材料；</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不能证明其报价合理性的，</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应当将其作为无效投标处理。</w:t>
      </w:r>
    </w:p>
    <w:p w14:paraId="43A99FFB">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8</w:t>
      </w:r>
      <w:r>
        <w:rPr>
          <w:rFonts w:hint="eastAsia" w:ascii="宋体" w:hAnsi="宋体" w:cs="宋体"/>
          <w:b/>
          <w:bCs/>
          <w:color w:val="000000" w:themeColor="text1"/>
          <w:kern w:val="0"/>
          <w:szCs w:val="21"/>
          <w:highlight w:val="none"/>
          <w14:textFill>
            <w14:solidFill>
              <w14:schemeClr w14:val="tx1"/>
            </w14:solidFill>
          </w14:textFill>
        </w:rPr>
        <w:t>. 评标过程及保密原则</w:t>
      </w:r>
    </w:p>
    <w:p w14:paraId="5D4E1CC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.1 凡与本次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有关人员对属于审查、澄清、评价和比较投标的有关资料以及定标意向等，均不得向</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或其他人员透露。否则,将按有关规定追究相关人员的责任。</w:t>
      </w:r>
    </w:p>
    <w:p w14:paraId="64DCEA14">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.2 在评标期间，</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试图影响或干预评审的任何行为，将导致其投标被作为无效投标，并承担相应的法律责任。</w:t>
      </w:r>
    </w:p>
    <w:p w14:paraId="7FC0198D">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lang w:val="en-US" w:eastAsia="zh-CN"/>
          <w14:textFill>
            <w14:solidFill>
              <w14:schemeClr w14:val="tx1"/>
            </w14:solidFill>
          </w14:textFill>
        </w:rPr>
        <w:t>29</w:t>
      </w:r>
      <w:r>
        <w:rPr>
          <w:rFonts w:hint="eastAsia" w:ascii="宋体" w:hAnsi="宋体" w:cs="宋体"/>
          <w:b/>
          <w:color w:val="000000" w:themeColor="text1"/>
          <w:kern w:val="0"/>
          <w:szCs w:val="21"/>
          <w:highlight w:val="none"/>
          <w14:textFill>
            <w14:solidFill>
              <w14:schemeClr w14:val="tx1"/>
            </w14:solidFill>
          </w14:textFill>
        </w:rPr>
        <w:t>.评标异议登记</w:t>
      </w:r>
    </w:p>
    <w:p w14:paraId="3FE7AB0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工作人员对评审专家等相关人员在评审过程中发现、提出的异议进行逐项登记。</w:t>
      </w:r>
    </w:p>
    <w:p w14:paraId="2CAF0FD2">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六</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定标</w:t>
      </w:r>
    </w:p>
    <w:p w14:paraId="73D96C8F">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0</w:t>
      </w:r>
      <w:r>
        <w:rPr>
          <w:rFonts w:hint="eastAsia" w:ascii="宋体" w:hAnsi="宋体" w:cs="宋体"/>
          <w:b/>
          <w:bCs/>
          <w:color w:val="000000" w:themeColor="text1"/>
          <w:kern w:val="0"/>
          <w:szCs w:val="21"/>
          <w:highlight w:val="none"/>
          <w14:textFill>
            <w14:solidFill>
              <w14:schemeClr w14:val="tx1"/>
            </w14:solidFill>
          </w14:textFill>
        </w:rPr>
        <w:t>. 定标原则</w:t>
      </w:r>
    </w:p>
    <w:p w14:paraId="6479286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.1 最低投标价不作为中标的保证。</w:t>
      </w:r>
    </w:p>
    <w:p w14:paraId="316EDFA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.2 确定实质上响应</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文件且满足下列条件的为</w:t>
      </w:r>
      <w:r>
        <w:rPr>
          <w:rFonts w:hint="eastAsia" w:ascii="宋体" w:hAnsi="宋体" w:cs="宋体"/>
          <w:bCs/>
          <w:color w:val="000000" w:themeColor="text1"/>
          <w:kern w:val="0"/>
          <w:szCs w:val="21"/>
          <w:highlight w:val="none"/>
          <w:lang w:eastAsia="zh-CN"/>
          <w14:textFill>
            <w14:solidFill>
              <w14:schemeClr w14:val="tx1"/>
            </w14:solidFill>
          </w14:textFill>
        </w:rPr>
        <w:t>成交候选人</w:t>
      </w:r>
      <w:r>
        <w:rPr>
          <w:rFonts w:hint="eastAsia" w:ascii="宋体" w:hAnsi="宋体" w:cs="宋体"/>
          <w:bCs/>
          <w:color w:val="000000" w:themeColor="text1"/>
          <w:kern w:val="0"/>
          <w:szCs w:val="21"/>
          <w:highlight w:val="none"/>
          <w14:textFill>
            <w14:solidFill>
              <w14:schemeClr w14:val="tx1"/>
            </w14:solidFill>
          </w14:textFill>
        </w:rPr>
        <w:t>（或</w:t>
      </w:r>
      <w:r>
        <w:rPr>
          <w:rFonts w:hint="eastAsia" w:ascii="宋体" w:hAnsi="宋体" w:cs="宋体"/>
          <w:bCs/>
          <w:color w:val="000000" w:themeColor="text1"/>
          <w:kern w:val="0"/>
          <w:szCs w:val="21"/>
          <w:highlight w:val="none"/>
          <w:lang w:eastAsia="zh-CN"/>
          <w14:textFill>
            <w14:solidFill>
              <w14:schemeClr w14:val="tx1"/>
            </w14:solidFill>
          </w14:textFill>
        </w:rPr>
        <w:t>成交人</w:t>
      </w:r>
      <w:r>
        <w:rPr>
          <w:rFonts w:hint="eastAsia" w:ascii="宋体" w:hAnsi="宋体" w:cs="宋体"/>
          <w:bCs/>
          <w:color w:val="000000" w:themeColor="text1"/>
          <w:kern w:val="0"/>
          <w:szCs w:val="21"/>
          <w:highlight w:val="none"/>
          <w14:textFill>
            <w14:solidFill>
              <w14:schemeClr w14:val="tx1"/>
            </w14:solidFill>
          </w14:textFill>
        </w:rPr>
        <w:t>）</w:t>
      </w:r>
    </w:p>
    <w:p w14:paraId="27FD1CE3">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39" w:name="_Toc32200"/>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.2.1</w:t>
      </w:r>
      <w:bookmarkEnd w:id="39"/>
      <w:r>
        <w:rPr>
          <w:rFonts w:hint="eastAsia" w:ascii="宋体" w:hAnsi="宋体" w:cs="宋体"/>
          <w:bCs/>
          <w:color w:val="000000" w:themeColor="text1"/>
          <w:kern w:val="0"/>
          <w:szCs w:val="21"/>
          <w:highlight w:val="none"/>
          <w14:textFill>
            <w14:solidFill>
              <w14:schemeClr w14:val="tx1"/>
            </w14:solidFill>
          </w14:textFill>
        </w:rPr>
        <w:t>本次评标采用</w:t>
      </w:r>
      <w:r>
        <w:rPr>
          <w:rFonts w:hint="eastAsia" w:ascii="宋体" w:hAnsi="宋体" w:cs="宋体"/>
          <w:color w:val="000000" w:themeColor="text1"/>
          <w:szCs w:val="21"/>
          <w:highlight w:val="none"/>
          <w14:textFill>
            <w14:solidFill>
              <w14:schemeClr w14:val="tx1"/>
            </w14:solidFill>
          </w14:textFill>
        </w:rPr>
        <w:t>综合评分法，是指响应文件满足采购文件全部实质性要求，且按照评审因素的量化指标评审得分最高的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为</w:t>
      </w:r>
      <w:r>
        <w:rPr>
          <w:rFonts w:hint="eastAsia" w:ascii="宋体" w:hAnsi="宋体" w:cs="宋体"/>
          <w:color w:val="000000" w:themeColor="text1"/>
          <w:szCs w:val="21"/>
          <w:highlight w:val="none"/>
          <w:lang w:eastAsia="zh-CN"/>
          <w14:textFill>
            <w14:solidFill>
              <w14:schemeClr w14:val="tx1"/>
            </w14:solidFill>
          </w14:textFill>
        </w:rPr>
        <w:t>成交候选人</w:t>
      </w:r>
      <w:r>
        <w:rPr>
          <w:rFonts w:hint="eastAsia" w:ascii="宋体" w:hAnsi="宋体" w:cs="宋体"/>
          <w:color w:val="000000" w:themeColor="text1"/>
          <w:szCs w:val="21"/>
          <w:highlight w:val="none"/>
          <w14:textFill>
            <w14:solidFill>
              <w14:schemeClr w14:val="tx1"/>
            </w14:solidFill>
          </w14:textFill>
        </w:rPr>
        <w:t>的评标方法。</w:t>
      </w:r>
    </w:p>
    <w:p w14:paraId="5CECF631">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采用综合评分法的，评标结果按评审后得分由高到低顺序排列。投标文件满足</w:t>
      </w: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文件全部实质性要求，且按照评审因素的量化指标评审得分最高的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为排名第一的</w:t>
      </w:r>
      <w:r>
        <w:rPr>
          <w:rFonts w:hint="eastAsia" w:ascii="宋体" w:hAnsi="宋体" w:cs="宋体"/>
          <w:color w:val="000000" w:themeColor="text1"/>
          <w:szCs w:val="21"/>
          <w:highlight w:val="none"/>
          <w:lang w:eastAsia="zh-CN"/>
          <w14:textFill>
            <w14:solidFill>
              <w14:schemeClr w14:val="tx1"/>
            </w14:solidFill>
          </w14:textFill>
        </w:rPr>
        <w:t>成交候选人</w:t>
      </w:r>
      <w:r>
        <w:rPr>
          <w:rFonts w:hint="eastAsia" w:ascii="宋体" w:hAnsi="宋体" w:cs="宋体"/>
          <w:color w:val="000000" w:themeColor="text1"/>
          <w:szCs w:val="21"/>
          <w:highlight w:val="none"/>
          <w14:textFill>
            <w14:solidFill>
              <w14:schemeClr w14:val="tx1"/>
            </w14:solidFill>
          </w14:textFill>
        </w:rPr>
        <w:t>，以此类推。得分相同的，按投标报价由低到高顺序排列。得分且投标报价相同的，按技术部分得分顺序排列。得分与技术指标优劣均相同的，通过随机抽取产生。</w:t>
      </w:r>
    </w:p>
    <w:p w14:paraId="2255D5F1">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1</w:t>
      </w:r>
      <w:r>
        <w:rPr>
          <w:rFonts w:hint="eastAsia" w:ascii="宋体" w:hAnsi="宋体" w:cs="宋体"/>
          <w:b/>
          <w:bCs/>
          <w:color w:val="000000" w:themeColor="text1"/>
          <w:kern w:val="0"/>
          <w:szCs w:val="21"/>
          <w:highlight w:val="none"/>
          <w14:textFill>
            <w14:solidFill>
              <w14:schemeClr w14:val="tx1"/>
            </w14:solidFill>
          </w14:textFill>
        </w:rPr>
        <w:t>. 确定</w:t>
      </w:r>
      <w:r>
        <w:rPr>
          <w:rFonts w:hint="eastAsia" w:ascii="宋体" w:hAnsi="宋体" w:cs="宋体"/>
          <w:b/>
          <w:bCs/>
          <w:color w:val="000000" w:themeColor="text1"/>
          <w:kern w:val="0"/>
          <w:szCs w:val="21"/>
          <w:highlight w:val="none"/>
          <w:lang w:eastAsia="zh-CN"/>
          <w14:textFill>
            <w14:solidFill>
              <w14:schemeClr w14:val="tx1"/>
            </w14:solidFill>
          </w14:textFill>
        </w:rPr>
        <w:t>成交人</w:t>
      </w:r>
      <w:r>
        <w:rPr>
          <w:rFonts w:hint="eastAsia" w:ascii="宋体" w:hAnsi="宋体" w:cs="宋体"/>
          <w:b/>
          <w:bCs/>
          <w:color w:val="000000" w:themeColor="text1"/>
          <w:kern w:val="0"/>
          <w:szCs w:val="21"/>
          <w:highlight w:val="none"/>
          <w14:textFill>
            <w14:solidFill>
              <w14:schemeClr w14:val="tx1"/>
            </w14:solidFill>
          </w14:textFill>
        </w:rPr>
        <w:t>和</w:t>
      </w:r>
      <w:r>
        <w:rPr>
          <w:rFonts w:hint="eastAsia" w:ascii="宋体" w:hAnsi="宋体" w:cs="宋体"/>
          <w:b/>
          <w:bCs/>
          <w:color w:val="000000" w:themeColor="text1"/>
          <w:kern w:val="0"/>
          <w:szCs w:val="21"/>
          <w:highlight w:val="none"/>
          <w:lang w:eastAsia="zh-CN"/>
          <w14:textFill>
            <w14:solidFill>
              <w14:schemeClr w14:val="tx1"/>
            </w14:solidFill>
          </w14:textFill>
        </w:rPr>
        <w:t>成交候选人</w:t>
      </w:r>
    </w:p>
    <w:p w14:paraId="0B9258C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本项目由采购人授权</w:t>
      </w:r>
      <w:r>
        <w:rPr>
          <w:rFonts w:hint="eastAsia" w:ascii="宋体" w:hAnsi="宋体" w:cs="宋体"/>
          <w:bCs/>
          <w:color w:val="000000" w:themeColor="text1"/>
          <w:kern w:val="0"/>
          <w:szCs w:val="21"/>
          <w:highlight w:val="none"/>
          <w:lang w:eastAsia="zh-CN"/>
          <w14:textFill>
            <w14:solidFill>
              <w14:schemeClr w14:val="tx1"/>
            </w14:solidFill>
          </w14:textFill>
        </w:rPr>
        <w:t>磋商小组</w:t>
      </w:r>
      <w:r>
        <w:rPr>
          <w:rFonts w:hint="eastAsia" w:ascii="宋体" w:hAnsi="宋体" w:cs="宋体"/>
          <w:bCs/>
          <w:color w:val="000000" w:themeColor="text1"/>
          <w:kern w:val="0"/>
          <w:szCs w:val="21"/>
          <w:highlight w:val="none"/>
          <w14:textFill>
            <w14:solidFill>
              <w14:schemeClr w14:val="tx1"/>
            </w14:solidFill>
          </w14:textFill>
        </w:rPr>
        <w:t>确定一名</w:t>
      </w:r>
      <w:r>
        <w:rPr>
          <w:rFonts w:hint="eastAsia" w:ascii="宋体" w:hAnsi="宋体" w:cs="宋体"/>
          <w:bCs/>
          <w:color w:val="000000" w:themeColor="text1"/>
          <w:kern w:val="0"/>
          <w:szCs w:val="21"/>
          <w:highlight w:val="none"/>
          <w:lang w:eastAsia="zh-CN"/>
          <w14:textFill>
            <w14:solidFill>
              <w14:schemeClr w14:val="tx1"/>
            </w14:solidFill>
          </w14:textFill>
        </w:rPr>
        <w:t>成交人</w:t>
      </w:r>
      <w:r>
        <w:rPr>
          <w:rFonts w:hint="eastAsia" w:ascii="宋体" w:hAnsi="宋体" w:cs="宋体"/>
          <w:bCs/>
          <w:color w:val="000000" w:themeColor="text1"/>
          <w:kern w:val="0"/>
          <w:szCs w:val="21"/>
          <w:highlight w:val="none"/>
          <w14:textFill>
            <w14:solidFill>
              <w14:schemeClr w14:val="tx1"/>
            </w14:solidFill>
          </w14:textFill>
        </w:rPr>
        <w:t>并推荐</w:t>
      </w:r>
      <w:r>
        <w:rPr>
          <w:rFonts w:hint="eastAsia" w:ascii="宋体" w:hAnsi="宋体" w:cs="宋体"/>
          <w:bCs/>
          <w:color w:val="000000" w:themeColor="text1"/>
          <w:kern w:val="0"/>
          <w:szCs w:val="21"/>
          <w:highlight w:val="none"/>
          <w:lang w:val="en-US" w:eastAsia="zh-CN"/>
          <w14:textFill>
            <w14:solidFill>
              <w14:schemeClr w14:val="tx1"/>
            </w14:solidFill>
          </w14:textFill>
        </w:rPr>
        <w:t>一</w:t>
      </w:r>
      <w:r>
        <w:rPr>
          <w:rFonts w:hint="eastAsia" w:ascii="宋体" w:hAnsi="宋体" w:cs="宋体"/>
          <w:bCs/>
          <w:color w:val="000000" w:themeColor="text1"/>
          <w:kern w:val="0"/>
          <w:szCs w:val="21"/>
          <w:highlight w:val="none"/>
          <w14:textFill>
            <w14:solidFill>
              <w14:schemeClr w14:val="tx1"/>
            </w14:solidFill>
          </w14:textFill>
        </w:rPr>
        <w:t>名</w:t>
      </w:r>
      <w:r>
        <w:rPr>
          <w:rFonts w:hint="eastAsia" w:ascii="宋体" w:hAnsi="宋体" w:cs="宋体"/>
          <w:bCs/>
          <w:color w:val="000000" w:themeColor="text1"/>
          <w:kern w:val="0"/>
          <w:szCs w:val="21"/>
          <w:highlight w:val="none"/>
          <w:lang w:eastAsia="zh-CN"/>
          <w14:textFill>
            <w14:solidFill>
              <w14:schemeClr w14:val="tx1"/>
            </w14:solidFill>
          </w14:textFill>
        </w:rPr>
        <w:t>成交候选人</w:t>
      </w:r>
      <w:r>
        <w:rPr>
          <w:rFonts w:hint="eastAsia" w:ascii="宋体" w:hAnsi="宋体" w:cs="宋体"/>
          <w:color w:val="000000" w:themeColor="text1"/>
          <w:kern w:val="0"/>
          <w:szCs w:val="21"/>
          <w:highlight w:val="none"/>
          <w14:textFill>
            <w14:solidFill>
              <w14:schemeClr w14:val="tx1"/>
            </w14:solidFill>
          </w14:textFill>
        </w:rPr>
        <w:t>。</w:t>
      </w:r>
    </w:p>
    <w:p w14:paraId="78551FB4">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2</w:t>
      </w:r>
      <w:r>
        <w:rPr>
          <w:rFonts w:hint="eastAsia" w:ascii="宋体" w:hAnsi="宋体" w:cs="宋体"/>
          <w:b/>
          <w:bCs/>
          <w:color w:val="000000" w:themeColor="text1"/>
          <w:kern w:val="0"/>
          <w:szCs w:val="21"/>
          <w:highlight w:val="none"/>
          <w14:textFill>
            <w14:solidFill>
              <w14:schemeClr w14:val="tx1"/>
            </w14:solidFill>
          </w14:textFill>
        </w:rPr>
        <w:t xml:space="preserve">. </w:t>
      </w:r>
      <w:r>
        <w:rPr>
          <w:rFonts w:hint="eastAsia" w:ascii="宋体" w:hAnsi="宋体" w:cs="宋体"/>
          <w:b/>
          <w:bCs/>
          <w:color w:val="000000" w:themeColor="text1"/>
          <w:kern w:val="0"/>
          <w:szCs w:val="21"/>
          <w:highlight w:val="none"/>
          <w:lang w:eastAsia="zh-CN"/>
          <w14:textFill>
            <w14:solidFill>
              <w14:schemeClr w14:val="tx1"/>
            </w14:solidFill>
          </w14:textFill>
        </w:rPr>
        <w:t>成交通知书</w:t>
      </w:r>
      <w:r>
        <w:rPr>
          <w:rFonts w:hint="eastAsia" w:ascii="宋体" w:hAnsi="宋体" w:cs="宋体"/>
          <w:b/>
          <w:bCs/>
          <w:color w:val="000000" w:themeColor="text1"/>
          <w:kern w:val="0"/>
          <w:szCs w:val="21"/>
          <w:highlight w:val="none"/>
          <w14:textFill>
            <w14:solidFill>
              <w14:schemeClr w14:val="tx1"/>
            </w14:solidFill>
          </w14:textFill>
        </w:rPr>
        <w:t>及中标公告</w:t>
      </w:r>
    </w:p>
    <w:p w14:paraId="162593C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.1评审结束后，</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人将</w:t>
      </w:r>
      <w:r>
        <w:rPr>
          <w:rFonts w:hint="eastAsia" w:ascii="宋体" w:hAnsi="宋体" w:cs="宋体"/>
          <w:color w:val="000000" w:themeColor="text1"/>
          <w:kern w:val="0"/>
          <w:szCs w:val="21"/>
          <w:highlight w:val="none"/>
          <w:lang w:eastAsia="zh-CN"/>
          <w14:textFill>
            <w14:solidFill>
              <w14:schemeClr w14:val="tx1"/>
            </w14:solidFill>
          </w14:textFill>
        </w:rPr>
        <w:t>成交候选人</w:t>
      </w:r>
      <w:r>
        <w:rPr>
          <w:rFonts w:hint="eastAsia" w:ascii="宋体" w:hAnsi="宋体" w:cs="宋体"/>
          <w:color w:val="000000" w:themeColor="text1"/>
          <w:kern w:val="0"/>
          <w:szCs w:val="21"/>
          <w:highlight w:val="none"/>
          <w14:textFill>
            <w14:solidFill>
              <w14:schemeClr w14:val="tx1"/>
            </w14:solidFill>
          </w14:textFill>
        </w:rPr>
        <w:t>的情况在本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公告发布的同一媒介予以公示，公示</w:t>
      </w:r>
      <w:r>
        <w:rPr>
          <w:rFonts w:hint="eastAsia" w:ascii="宋体" w:hAnsi="宋体" w:cs="宋体"/>
          <w:color w:val="000000" w:themeColor="text1"/>
          <w:kern w:val="0"/>
          <w:szCs w:val="21"/>
          <w:highlight w:val="none"/>
          <w:lang w:eastAsia="zh-CN"/>
          <w14:textFill>
            <w14:solidFill>
              <w14:schemeClr w14:val="tx1"/>
            </w14:solidFill>
          </w14:textFill>
        </w:rPr>
        <w:t>期限</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lang w:eastAsia="zh-CN"/>
          <w14:textFill>
            <w14:solidFill>
              <w14:schemeClr w14:val="tx1"/>
            </w14:solidFill>
          </w14:textFill>
        </w:rPr>
        <w:t>个工作日</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lang w:val="en-US" w:eastAsia="zh-CN"/>
          <w14:textFill>
            <w14:solidFill>
              <w14:schemeClr w14:val="tx1"/>
            </w14:solidFill>
          </w14:textFill>
        </w:rPr>
        <w:t>公示期结束后</w:t>
      </w:r>
      <w:r>
        <w:rPr>
          <w:rFonts w:hint="eastAsia" w:ascii="宋体" w:hAnsi="宋体" w:cs="宋体"/>
          <w:color w:val="000000" w:themeColor="text1"/>
          <w:kern w:val="0"/>
          <w:szCs w:val="21"/>
          <w:highlight w:val="none"/>
          <w14:textFill>
            <w14:solidFill>
              <w14:schemeClr w14:val="tx1"/>
            </w14:solidFill>
          </w14:textFill>
        </w:rPr>
        <w:t>向</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发出</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w:t>
      </w:r>
    </w:p>
    <w:p w14:paraId="0962477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在规定的时间内不领取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的，视为中标后自动放弃中标资格；</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在有效报价中报价最低,非不可抗力放弃中标资格的。发生上述情况的承担由此引起的一切后果。</w:t>
      </w:r>
    </w:p>
    <w:p w14:paraId="424D204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对采购人和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具有同等法律效力。</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发出后，采购人改变中标结果，或者</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放弃中标，应按相关法律、规章、规范性文件的要求承担相应的法律责任。</w:t>
      </w:r>
    </w:p>
    <w:p w14:paraId="5547EE0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bCs/>
          <w:color w:val="000000" w:themeColor="text1"/>
          <w:kern w:val="0"/>
          <w:szCs w:val="21"/>
          <w:highlight w:val="none"/>
          <w14:textFill>
            <w14:solidFill>
              <w14:schemeClr w14:val="tx1"/>
            </w14:solidFill>
          </w14:textFill>
        </w:rPr>
        <w:t>.4</w:t>
      </w:r>
      <w:r>
        <w:rPr>
          <w:rFonts w:hint="eastAsia" w:ascii="宋体" w:hAnsi="宋体" w:cs="宋体"/>
          <w:bCs/>
          <w:color w:val="000000" w:themeColor="text1"/>
          <w:kern w:val="0"/>
          <w:szCs w:val="21"/>
          <w:highlight w:val="none"/>
          <w:lang w:eastAsia="zh-CN"/>
          <w14:textFill>
            <w14:solidFill>
              <w14:schemeClr w14:val="tx1"/>
            </w14:solidFill>
          </w14:textFill>
        </w:rPr>
        <w:t>成交通知书</w:t>
      </w:r>
      <w:r>
        <w:rPr>
          <w:rFonts w:hint="eastAsia" w:ascii="宋体" w:hAnsi="宋体" w:cs="宋体"/>
          <w:bCs/>
          <w:color w:val="000000" w:themeColor="text1"/>
          <w:kern w:val="0"/>
          <w:szCs w:val="21"/>
          <w:highlight w:val="none"/>
          <w14:textFill>
            <w14:solidFill>
              <w14:schemeClr w14:val="tx1"/>
            </w14:solidFill>
          </w14:textFill>
        </w:rPr>
        <w:t>将作为签订合同的依据。合同签订后，</w:t>
      </w:r>
      <w:r>
        <w:rPr>
          <w:rFonts w:hint="eastAsia" w:ascii="宋体" w:hAnsi="宋体" w:cs="宋体"/>
          <w:bCs/>
          <w:color w:val="000000" w:themeColor="text1"/>
          <w:kern w:val="0"/>
          <w:szCs w:val="21"/>
          <w:highlight w:val="none"/>
          <w:lang w:eastAsia="zh-CN"/>
          <w14:textFill>
            <w14:solidFill>
              <w14:schemeClr w14:val="tx1"/>
            </w14:solidFill>
          </w14:textFill>
        </w:rPr>
        <w:t>成交通知书</w:t>
      </w:r>
      <w:r>
        <w:rPr>
          <w:rFonts w:hint="eastAsia" w:ascii="宋体" w:hAnsi="宋体" w:cs="宋体"/>
          <w:bCs/>
          <w:color w:val="000000" w:themeColor="text1"/>
          <w:kern w:val="0"/>
          <w:szCs w:val="21"/>
          <w:highlight w:val="none"/>
          <w14:textFill>
            <w14:solidFill>
              <w14:schemeClr w14:val="tx1"/>
            </w14:solidFill>
          </w14:textFill>
        </w:rPr>
        <w:t>成为合同的一部分。</w:t>
      </w:r>
    </w:p>
    <w:p w14:paraId="1105337F">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3</w:t>
      </w:r>
      <w:r>
        <w:rPr>
          <w:rFonts w:hint="eastAsia" w:ascii="宋体" w:hAnsi="宋体" w:cs="宋体"/>
          <w:b/>
          <w:bCs/>
          <w:color w:val="000000" w:themeColor="text1"/>
          <w:kern w:val="0"/>
          <w:szCs w:val="21"/>
          <w:highlight w:val="none"/>
          <w14:textFill>
            <w14:solidFill>
              <w14:schemeClr w14:val="tx1"/>
            </w14:solidFill>
          </w14:textFill>
        </w:rPr>
        <w:t>. 采购人宣布废标的权利</w:t>
      </w:r>
    </w:p>
    <w:p w14:paraId="35DD167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.1出现下列情况之一时，采购人有权宣布废标，并将理由通知所有</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w:t>
      </w:r>
    </w:p>
    <w:p w14:paraId="011EB45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.1.1出现影响采购公正的违法、违规行为的。</w:t>
      </w:r>
    </w:p>
    <w:p w14:paraId="50E09B5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.1.2</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的报价均超过了</w:t>
      </w:r>
      <w:r>
        <w:rPr>
          <w:rFonts w:hint="eastAsia" w:ascii="宋体" w:hAnsi="宋体" w:cs="宋体"/>
          <w:bCs/>
          <w:color w:val="000000" w:themeColor="text1"/>
          <w:kern w:val="0"/>
          <w:szCs w:val="21"/>
          <w:highlight w:val="none"/>
          <w:lang w:val="en-US" w:eastAsia="zh-CN"/>
          <w14:textFill>
            <w14:solidFill>
              <w14:schemeClr w14:val="tx1"/>
            </w14:solidFill>
          </w14:textFill>
        </w:rPr>
        <w:t>采购预算金额</w:t>
      </w:r>
      <w:r>
        <w:rPr>
          <w:rFonts w:hint="eastAsia" w:ascii="宋体" w:hAnsi="宋体" w:cs="宋体"/>
          <w:bCs/>
          <w:color w:val="000000" w:themeColor="text1"/>
          <w:kern w:val="0"/>
          <w:szCs w:val="21"/>
          <w:highlight w:val="none"/>
          <w14:textFill>
            <w14:solidFill>
              <w14:schemeClr w14:val="tx1"/>
            </w14:solidFill>
          </w14:textFill>
        </w:rPr>
        <w:t>，采购人不能支付的。</w:t>
      </w:r>
    </w:p>
    <w:p w14:paraId="7396E4C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.1.3因重大变故，采购任务取消的。</w:t>
      </w:r>
    </w:p>
    <w:p w14:paraId="1F1EB434">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szCs w:val="21"/>
          <w:highlight w:val="none"/>
          <w14:textFill>
            <w14:solidFill>
              <w14:schemeClr w14:val="tx1"/>
            </w14:solidFill>
          </w14:textFill>
        </w:rPr>
        <w:t>投标截止后</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不足3家或通过资格性检查或符合性检查的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不足3家的，除采购任务取消情形外，按照以下方式处理：</w:t>
      </w:r>
    </w:p>
    <w:p w14:paraId="36382737">
      <w:pPr>
        <w:keepNext w:val="0"/>
        <w:keepLines w:val="0"/>
        <w:pageBreakBefore w:val="0"/>
        <w:numPr>
          <w:ilvl w:val="0"/>
          <w:numId w:val="3"/>
        </w:numPr>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文件存在不合理条款或者招标程序不符合规定的，采购人正后依法重新招标；　</w:t>
      </w:r>
    </w:p>
    <w:p w14:paraId="397FFEB1">
      <w:pPr>
        <w:keepNext w:val="0"/>
        <w:keepLines w:val="0"/>
        <w:pageBreakBefore w:val="0"/>
        <w:kinsoku/>
        <w:wordWrap/>
        <w:overflowPunct/>
        <w:topLinePunct w:val="0"/>
        <w:bidi w:val="0"/>
        <w:snapToGrid w:val="0"/>
        <w:spacing w:line="360" w:lineRule="auto"/>
        <w:ind w:firstLine="420" w:firstLineChars="200"/>
        <w:rPr>
          <w:rFonts w:ascii="宋体" w:hAnsi="宋体" w:cs="宋体"/>
          <w:b/>
          <w:color w:val="000000" w:themeColor="text1"/>
          <w:kern w:val="0"/>
          <w:sz w:val="52"/>
          <w:szCs w:val="52"/>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文件没有不合理条款、招标程序符合规定，需要采用其他采购方式采购的，采购人应当依法报财政部门批准。</w:t>
      </w:r>
    </w:p>
    <w:p w14:paraId="37378A31">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七</w:t>
      </w:r>
      <w:r>
        <w:rPr>
          <w:rFonts w:hint="eastAsia" w:ascii="黑体" w:hAnsi="宋体" w:eastAsia="黑体" w:cs="宋体"/>
          <w:b/>
          <w:bCs/>
          <w:color w:val="000000" w:themeColor="text1"/>
          <w:kern w:val="0"/>
          <w:sz w:val="32"/>
          <w:szCs w:val="32"/>
          <w:highlight w:val="none"/>
          <w14:textFill>
            <w14:solidFill>
              <w14:schemeClr w14:val="tx1"/>
            </w14:solidFill>
          </w14:textFill>
        </w:rPr>
        <w:t>、合同授予</w:t>
      </w:r>
    </w:p>
    <w:p w14:paraId="3133C996">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4</w:t>
      </w:r>
      <w:r>
        <w:rPr>
          <w:rFonts w:hint="eastAsia" w:ascii="宋体" w:hAnsi="宋体" w:cs="宋体"/>
          <w:b/>
          <w:bCs/>
          <w:color w:val="000000" w:themeColor="text1"/>
          <w:kern w:val="0"/>
          <w:szCs w:val="21"/>
          <w:highlight w:val="none"/>
          <w14:textFill>
            <w14:solidFill>
              <w14:schemeClr w14:val="tx1"/>
            </w14:solidFill>
          </w14:textFill>
        </w:rPr>
        <w:t>.合同签订</w:t>
      </w:r>
    </w:p>
    <w:p w14:paraId="644C4B2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u w:val="single"/>
          <w14:textFill>
            <w14:solidFill>
              <w14:schemeClr w14:val="tx1"/>
            </w14:solidFill>
          </w14:textFill>
        </w:rPr>
      </w:pPr>
      <w:bookmarkStart w:id="40" w:name="_Toc8594"/>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.1 采购人、</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自</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发出之日起，在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文件第三章《</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须知前附表》规定的时间内，根据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文件确定的事项和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投标文件签订合同。双方所签订的合同不得对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投标文件作实质性修改。</w:t>
      </w:r>
    </w:p>
    <w:p w14:paraId="3F8C4B6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文件的修改文件、</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的投标文件、补充或修改的文件及澄清或承诺文件等，均为双方签订合同的组成部分，并与合同一并作为本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文件所列采购项目的互补性法律文件，与合同具有同等法律效力。</w:t>
      </w:r>
    </w:p>
    <w:p w14:paraId="0BFFA1E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.3 </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cs="宋体"/>
          <w:color w:val="000000" w:themeColor="text1"/>
          <w:kern w:val="0"/>
          <w:szCs w:val="21"/>
          <w:highlight w:val="none"/>
          <w14:textFill>
            <w14:solidFill>
              <w14:schemeClr w14:val="tx1"/>
            </w14:solidFill>
          </w14:textFill>
        </w:rPr>
        <w:t>放弃中标、因不可抗力不能履行合同、不按照</w:t>
      </w:r>
      <w:r>
        <w:rPr>
          <w:rFonts w:hint="eastAsia" w:cs="宋体"/>
          <w:color w:val="000000" w:themeColor="text1"/>
          <w:kern w:val="0"/>
          <w:szCs w:val="21"/>
          <w:highlight w:val="none"/>
          <w:lang w:val="en-US" w:eastAsia="zh-CN"/>
          <w14:textFill>
            <w14:solidFill>
              <w14:schemeClr w14:val="tx1"/>
            </w14:solidFill>
          </w14:textFill>
        </w:rPr>
        <w:t>采购</w:t>
      </w:r>
      <w:r>
        <w:rPr>
          <w:rFonts w:hint="eastAsia" w:cs="宋体"/>
          <w:color w:val="000000" w:themeColor="text1"/>
          <w:kern w:val="0"/>
          <w:szCs w:val="21"/>
          <w:highlight w:val="none"/>
          <w14:textFill>
            <w14:solidFill>
              <w14:schemeClr w14:val="tx1"/>
            </w14:solidFill>
          </w14:textFill>
        </w:rPr>
        <w:t>文件要求提交履约保证金，或者被查实存在影响中标结果的违法行为等情形，不符合中标条件的，</w:t>
      </w:r>
      <w:r>
        <w:rPr>
          <w:rFonts w:hint="eastAsia" w:ascii="宋体" w:hAnsi="宋体" w:cs="宋体"/>
          <w:color w:val="000000" w:themeColor="text1"/>
          <w:kern w:val="0"/>
          <w:szCs w:val="21"/>
          <w:highlight w:val="none"/>
          <w14:textFill>
            <w14:solidFill>
              <w14:schemeClr w14:val="tx1"/>
            </w14:solidFill>
          </w14:textFill>
        </w:rPr>
        <w:t>采购人可以</w:t>
      </w:r>
      <w:r>
        <w:rPr>
          <w:rFonts w:hint="eastAsia" w:cs="宋体"/>
          <w:color w:val="000000" w:themeColor="text1"/>
          <w:kern w:val="0"/>
          <w:szCs w:val="21"/>
          <w:highlight w:val="none"/>
          <w14:textFill>
            <w14:solidFill>
              <w14:schemeClr w14:val="tx1"/>
            </w14:solidFill>
          </w14:textFill>
        </w:rPr>
        <w:t>按照</w:t>
      </w:r>
      <w:r>
        <w:rPr>
          <w:rFonts w:hint="eastAsia" w:cs="宋体"/>
          <w:color w:val="000000" w:themeColor="text1"/>
          <w:kern w:val="0"/>
          <w:szCs w:val="21"/>
          <w:highlight w:val="none"/>
          <w:lang w:eastAsia="zh-CN"/>
          <w14:textFill>
            <w14:solidFill>
              <w14:schemeClr w14:val="tx1"/>
            </w14:solidFill>
          </w14:textFill>
        </w:rPr>
        <w:t>磋商小组</w:t>
      </w:r>
      <w:r>
        <w:rPr>
          <w:rFonts w:hint="eastAsia" w:cs="宋体"/>
          <w:color w:val="000000" w:themeColor="text1"/>
          <w:kern w:val="0"/>
          <w:szCs w:val="21"/>
          <w:highlight w:val="none"/>
          <w14:textFill>
            <w14:solidFill>
              <w14:schemeClr w14:val="tx1"/>
            </w14:solidFill>
          </w14:textFill>
        </w:rPr>
        <w:t>提出的</w:t>
      </w:r>
      <w:r>
        <w:rPr>
          <w:rFonts w:hint="eastAsia" w:cs="宋体"/>
          <w:color w:val="000000" w:themeColor="text1"/>
          <w:kern w:val="0"/>
          <w:szCs w:val="21"/>
          <w:highlight w:val="none"/>
          <w:lang w:eastAsia="zh-CN"/>
          <w14:textFill>
            <w14:solidFill>
              <w14:schemeClr w14:val="tx1"/>
            </w14:solidFill>
          </w14:textFill>
        </w:rPr>
        <w:t>成交候选人</w:t>
      </w:r>
      <w:r>
        <w:rPr>
          <w:rFonts w:hint="eastAsia" w:cs="宋体"/>
          <w:color w:val="000000" w:themeColor="text1"/>
          <w:kern w:val="0"/>
          <w:szCs w:val="21"/>
          <w:highlight w:val="none"/>
          <w14:textFill>
            <w14:solidFill>
              <w14:schemeClr w14:val="tx1"/>
            </w14:solidFill>
          </w14:textFill>
        </w:rPr>
        <w:t>名单排序依次确定其他</w:t>
      </w:r>
      <w:r>
        <w:rPr>
          <w:rFonts w:hint="eastAsia" w:cs="宋体"/>
          <w:color w:val="000000" w:themeColor="text1"/>
          <w:kern w:val="0"/>
          <w:szCs w:val="21"/>
          <w:highlight w:val="none"/>
          <w:lang w:eastAsia="zh-CN"/>
          <w14:textFill>
            <w14:solidFill>
              <w14:schemeClr w14:val="tx1"/>
            </w14:solidFill>
          </w14:textFill>
        </w:rPr>
        <w:t>成交候选人</w:t>
      </w:r>
      <w:r>
        <w:rPr>
          <w:rFonts w:hint="eastAsia" w:cs="宋体"/>
          <w:color w:val="000000" w:themeColor="text1"/>
          <w:kern w:val="0"/>
          <w:szCs w:val="21"/>
          <w:highlight w:val="none"/>
          <w14:textFill>
            <w14:solidFill>
              <w14:schemeClr w14:val="tx1"/>
            </w14:solidFill>
          </w14:textFill>
        </w:rPr>
        <w:t>为</w:t>
      </w:r>
      <w:r>
        <w:rPr>
          <w:rFonts w:hint="eastAsia" w:cs="宋体"/>
          <w:color w:val="000000" w:themeColor="text1"/>
          <w:kern w:val="0"/>
          <w:szCs w:val="21"/>
          <w:highlight w:val="none"/>
          <w:lang w:eastAsia="zh-CN"/>
          <w14:textFill>
            <w14:solidFill>
              <w14:schemeClr w14:val="tx1"/>
            </w14:solidFill>
          </w14:textFill>
        </w:rPr>
        <w:t>成交人</w:t>
      </w:r>
      <w:r>
        <w:rPr>
          <w:rFonts w:hint="eastAsia" w:cs="宋体"/>
          <w:color w:val="000000" w:themeColor="text1"/>
          <w:kern w:val="0"/>
          <w:szCs w:val="21"/>
          <w:highlight w:val="none"/>
          <w14:textFill>
            <w14:solidFill>
              <w14:schemeClr w14:val="tx1"/>
            </w14:solidFill>
          </w14:textFill>
        </w:rPr>
        <w:t>，也可以重新招标。</w:t>
      </w:r>
    </w:p>
    <w:bookmarkEnd w:id="40"/>
    <w:p w14:paraId="74233C65">
      <w:pPr>
        <w:rPr>
          <w:color w:val="000000" w:themeColor="text1"/>
          <w:highlight w:val="none"/>
          <w14:textFill>
            <w14:solidFill>
              <w14:schemeClr w14:val="tx1"/>
            </w14:solidFill>
          </w14:textFill>
        </w:rPr>
      </w:pPr>
      <w:bookmarkStart w:id="41" w:name="_Toc4700"/>
      <w:bookmarkStart w:id="42" w:name="_Toc16669"/>
      <w:r>
        <w:rPr>
          <w:color w:val="000000" w:themeColor="text1"/>
          <w:highlight w:val="none"/>
          <w14:textFill>
            <w14:solidFill>
              <w14:schemeClr w14:val="tx1"/>
            </w14:solidFill>
          </w14:textFill>
        </w:rPr>
        <w:br w:type="page"/>
      </w:r>
    </w:p>
    <w:p w14:paraId="5FC20E9A">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000000" w:themeColor="text1"/>
          <w:kern w:val="0"/>
          <w:sz w:val="24"/>
          <w:highlight w:val="none"/>
          <w14:textFill>
            <w14:solidFill>
              <w14:schemeClr w14:val="tx1"/>
            </w14:solidFill>
          </w14:textFill>
        </w:rPr>
      </w:pPr>
      <w:bookmarkStart w:id="43" w:name="_Toc16473"/>
      <w:r>
        <w:rPr>
          <w:rFonts w:hint="eastAsia" w:ascii="黑体" w:hAnsi="宋体" w:eastAsia="黑体" w:cs="宋体"/>
          <w:b/>
          <w:bCs/>
          <w:color w:val="000000" w:themeColor="text1"/>
          <w:kern w:val="0"/>
          <w:sz w:val="32"/>
          <w:szCs w:val="32"/>
          <w:highlight w:val="none"/>
          <w14:textFill>
            <w14:solidFill>
              <w14:schemeClr w14:val="tx1"/>
            </w14:solidFill>
          </w14:textFill>
        </w:rPr>
        <w:t>第四章  评标办法及评分标准</w:t>
      </w:r>
      <w:bookmarkEnd w:id="41"/>
      <w:bookmarkEnd w:id="43"/>
    </w:p>
    <w:p w14:paraId="464A0B35">
      <w:pPr>
        <w:rPr>
          <w:color w:val="000000" w:themeColor="text1"/>
          <w:highlight w:val="none"/>
          <w14:textFill>
            <w14:solidFill>
              <w14:schemeClr w14:val="tx1"/>
            </w14:solidFill>
          </w14:textFill>
        </w:rPr>
      </w:pPr>
    </w:p>
    <w:p w14:paraId="00412FFA">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（一）评标原则</w:t>
      </w:r>
    </w:p>
    <w:p w14:paraId="5B4F3ECD">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按照“公平、公正”的原则对待所有</w:t>
      </w:r>
      <w:r>
        <w:rPr>
          <w:rFonts w:hint="eastAsia" w:ascii="宋体" w:hAnsi="宋体" w:cs="宋体"/>
          <w:b w:val="0"/>
          <w:bCs w:val="0"/>
          <w:color w:val="000000" w:themeColor="text1"/>
          <w:sz w:val="21"/>
          <w:szCs w:val="21"/>
          <w:highlight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14:textFill>
            <w14:solidFill>
              <w14:schemeClr w14:val="tx1"/>
            </w14:solidFill>
          </w14:textFill>
        </w:rPr>
        <w:t>按照</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文件的相关规定进行评标、定标。</w:t>
      </w:r>
    </w:p>
    <w:p w14:paraId="3A262361">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二</w:t>
      </w:r>
      <w:r>
        <w:rPr>
          <w:rFonts w:hint="eastAsia" w:ascii="宋体" w:hAnsi="宋体" w:eastAsia="宋体" w:cs="宋体"/>
          <w:b w:val="0"/>
          <w:bCs w:val="0"/>
          <w:color w:val="000000" w:themeColor="text1"/>
          <w:sz w:val="21"/>
          <w:szCs w:val="21"/>
          <w:highlight w:val="none"/>
          <w14:textFill>
            <w14:solidFill>
              <w14:schemeClr w14:val="tx1"/>
            </w14:solidFill>
          </w14:textFill>
        </w:rPr>
        <w:t>）评标办法</w:t>
      </w:r>
    </w:p>
    <w:p w14:paraId="1CF11B31">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1．本项目采用综合评分法，总分为100分。</w:t>
      </w:r>
    </w:p>
    <w:p w14:paraId="14DB9F9C">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2．</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按照</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文件中规定的评标方法和标准，对投标文件进行综合比较与评价。</w:t>
      </w:r>
    </w:p>
    <w:p w14:paraId="76CA9F46">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3.</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1"/>
          <w:szCs w:val="21"/>
          <w:highlight w:val="none"/>
          <w14:textFill>
            <w14:solidFill>
              <w14:schemeClr w14:val="tx1"/>
            </w14:solidFill>
          </w14:textFill>
        </w:rPr>
        <w:t>评标结果按评审后得分由高到低顺序排列，得分相同的，按投标报价由低到高顺序排列。得分且投标报价相同的，按技术部分得分顺序排列。</w:t>
      </w:r>
    </w:p>
    <w:p w14:paraId="73CCEE13">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4</w:t>
      </w:r>
      <w:r>
        <w:rPr>
          <w:rFonts w:hint="eastAsia" w:ascii="宋体" w:hAnsi="宋体" w:eastAsia="宋体" w:cs="宋体"/>
          <w:b w:val="0"/>
          <w:bCs w:val="0"/>
          <w:color w:val="000000" w:themeColor="text1"/>
          <w:sz w:val="21"/>
          <w:szCs w:val="21"/>
          <w:highlight w:val="none"/>
          <w14:textFill>
            <w14:solidFill>
              <w14:schemeClr w14:val="tx1"/>
            </w14:solidFill>
          </w14:textFill>
        </w:rPr>
        <w:t>.投标文件满足</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文件全部实质性要求，且评审得分最高的</w:t>
      </w:r>
      <w:r>
        <w:rPr>
          <w:rFonts w:hint="eastAsia" w:ascii="宋体" w:hAnsi="宋体" w:cs="宋体"/>
          <w:b w:val="0"/>
          <w:bCs w:val="0"/>
          <w:color w:val="000000" w:themeColor="text1"/>
          <w:sz w:val="21"/>
          <w:szCs w:val="21"/>
          <w:highlight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14:textFill>
            <w14:solidFill>
              <w14:schemeClr w14:val="tx1"/>
            </w14:solidFill>
          </w14:textFill>
        </w:rPr>
        <w:t>为第一</w:t>
      </w:r>
      <w:r>
        <w:rPr>
          <w:rFonts w:hint="eastAsia" w:ascii="宋体" w:hAnsi="宋体" w:cs="宋体"/>
          <w:b w:val="0"/>
          <w:bCs w:val="0"/>
          <w:color w:val="000000" w:themeColor="text1"/>
          <w:sz w:val="21"/>
          <w:szCs w:val="21"/>
          <w:highlight w:val="none"/>
          <w:lang w:eastAsia="zh-CN"/>
          <w14:textFill>
            <w14:solidFill>
              <w14:schemeClr w14:val="tx1"/>
            </w14:solidFill>
          </w14:textFill>
        </w:rPr>
        <w:t>成交候选人</w:t>
      </w:r>
      <w:r>
        <w:rPr>
          <w:rFonts w:hint="eastAsia" w:ascii="宋体" w:hAnsi="宋体" w:eastAsia="宋体" w:cs="宋体"/>
          <w:b w:val="0"/>
          <w:bCs w:val="0"/>
          <w:color w:val="000000" w:themeColor="text1"/>
          <w:sz w:val="21"/>
          <w:szCs w:val="21"/>
          <w:highlight w:val="none"/>
          <w14:textFill>
            <w14:solidFill>
              <w14:schemeClr w14:val="tx1"/>
            </w14:solidFill>
          </w14:textFill>
        </w:rPr>
        <w:t>。</w:t>
      </w:r>
    </w:p>
    <w:p w14:paraId="51F176A2">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三</w:t>
      </w:r>
      <w:r>
        <w:rPr>
          <w:rFonts w:hint="eastAsia" w:ascii="宋体" w:hAnsi="宋体" w:eastAsia="宋体" w:cs="宋体"/>
          <w:b w:val="0"/>
          <w:bCs w:val="0"/>
          <w:color w:val="000000" w:themeColor="text1"/>
          <w:sz w:val="21"/>
          <w:szCs w:val="21"/>
          <w:highlight w:val="none"/>
          <w14:textFill>
            <w14:solidFill>
              <w14:schemeClr w14:val="tx1"/>
            </w14:solidFill>
          </w14:textFill>
        </w:rPr>
        <w:t>）评标程序</w:t>
      </w:r>
    </w:p>
    <w:p w14:paraId="1B4ACFF7">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1"/>
          <w:szCs w:val="21"/>
          <w:highlight w:val="none"/>
          <w14:textFill>
            <w14:solidFill>
              <w14:schemeClr w14:val="tx1"/>
            </w14:solidFill>
          </w14:textFill>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699BD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14:paraId="18AE92EF">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评审内容</w:t>
            </w:r>
          </w:p>
        </w:tc>
      </w:tr>
      <w:tr w14:paraId="4C3F2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14:paraId="00B136EF">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价格标部分 (</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35</w:t>
            </w:r>
            <w:r>
              <w:rPr>
                <w:rFonts w:hint="eastAsia" w:ascii="宋体" w:hAnsi="宋体" w:eastAsia="宋体" w:cs="宋体"/>
                <w:b w:val="0"/>
                <w:bCs w:val="0"/>
                <w:color w:val="000000" w:themeColor="text1"/>
                <w:sz w:val="21"/>
                <w:szCs w:val="21"/>
                <w:highlight w:val="none"/>
                <w14:textFill>
                  <w14:solidFill>
                    <w14:schemeClr w14:val="tx1"/>
                  </w14:solidFill>
                </w14:textFill>
              </w:rPr>
              <w:t>分)</w:t>
            </w:r>
          </w:p>
        </w:tc>
        <w:tc>
          <w:tcPr>
            <w:tcW w:w="8243" w:type="dxa"/>
            <w:gridSpan w:val="2"/>
            <w:noWrap w:val="0"/>
            <w:vAlign w:val="center"/>
          </w:tcPr>
          <w:p w14:paraId="3EC78E2E">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u w:val="none"/>
                <w14:textFill>
                  <w14:solidFill>
                    <w14:schemeClr w14:val="tx1"/>
                  </w14:solidFill>
                </w14:textFill>
              </w:rPr>
            </w:pPr>
            <w:r>
              <w:rPr>
                <w:rFonts w:hint="eastAsia" w:ascii="宋体" w:hAnsi="宋体" w:eastAsia="宋体" w:cs="宋体"/>
                <w:b w:val="0"/>
                <w:bCs w:val="0"/>
                <w:color w:val="000000" w:themeColor="text1"/>
                <w:sz w:val="21"/>
                <w:szCs w:val="21"/>
                <w:highlight w:val="none"/>
                <w:u w:val="none"/>
                <w14:textFill>
                  <w14:solidFill>
                    <w14:schemeClr w14:val="tx1"/>
                  </w14:solidFill>
                </w14:textFill>
              </w:rPr>
              <w:t>说明：当</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发现</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的投标报价明显低于其他投标报价，使其投标报价可能低于其个别成本的，</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可对其质询，并要求该</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做出书面说明和提供相关的证明材料；该</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不能合理说明或提供证明材料的，</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应按无效投标处理。</w:t>
            </w:r>
          </w:p>
          <w:p w14:paraId="23DF724F">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有效投标报价：投标报价</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不高于</w:t>
            </w:r>
            <w:r>
              <w:rPr>
                <w:rFonts w:hint="eastAsia" w:ascii="宋体" w:hAnsi="宋体" w:eastAsia="宋体" w:cs="宋体"/>
                <w:b w:val="0"/>
                <w:bCs w:val="0"/>
                <w:color w:val="000000" w:themeColor="text1"/>
                <w:sz w:val="21"/>
                <w:szCs w:val="21"/>
                <w:highlight w:val="none"/>
                <w14:textFill>
                  <w14:solidFill>
                    <w14:schemeClr w14:val="tx1"/>
                  </w14:solidFill>
                </w14:textFill>
              </w:rPr>
              <w:t>采购预算价的为有效投标报价。</w:t>
            </w:r>
          </w:p>
          <w:p w14:paraId="4E85176F">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评标基准值的确定：满足</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文件要求且投标价格最低的有效投标报价为评标基准价。</w:t>
            </w:r>
          </w:p>
          <w:p w14:paraId="58DC136C">
            <w:pPr>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投标报价得分=（评标基准价/有效投标报价）×3</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5</w:t>
            </w:r>
            <w:r>
              <w:rPr>
                <w:rFonts w:hint="eastAsia" w:ascii="宋体" w:hAnsi="宋体" w:eastAsia="宋体" w:cs="宋体"/>
                <w:b w:val="0"/>
                <w:bCs w:val="0"/>
                <w:color w:val="000000" w:themeColor="text1"/>
                <w:sz w:val="21"/>
                <w:szCs w:val="21"/>
                <w:highlight w:val="none"/>
                <w14:textFill>
                  <w14:solidFill>
                    <w14:schemeClr w14:val="tx1"/>
                  </w14:solidFill>
                </w14:textFill>
              </w:rPr>
              <w:t>分</w:t>
            </w:r>
          </w:p>
          <w:p w14:paraId="2209F39F">
            <w:pPr>
              <w:rPr>
                <w:rFonts w:hint="default" w:ascii="宋体" w:hAnsi="宋体" w:eastAsia="宋体" w:cs="宋体"/>
                <w:b/>
                <w:bCs/>
                <w:color w:val="0000FF"/>
                <w:sz w:val="21"/>
                <w:szCs w:val="21"/>
                <w:highlight w:val="none"/>
                <w:lang w:val="en-US" w:eastAsia="zh-CN"/>
              </w:rPr>
            </w:pPr>
            <w:r>
              <w:rPr>
                <w:rFonts w:hint="eastAsia" w:ascii="宋体" w:hAnsi="宋体" w:cs="宋体"/>
                <w:b/>
                <w:bCs/>
                <w:color w:val="0000FF"/>
                <w:sz w:val="21"/>
                <w:szCs w:val="21"/>
                <w:highlight w:val="none"/>
                <w:lang w:val="en-US" w:eastAsia="zh-CN"/>
              </w:rPr>
              <w:t>注：</w:t>
            </w:r>
            <w:r>
              <w:rPr>
                <w:rFonts w:hint="default" w:ascii="宋体" w:hAnsi="宋体" w:eastAsia="宋体" w:cs="宋体"/>
                <w:b/>
                <w:bCs/>
                <w:color w:val="0000FF"/>
                <w:sz w:val="21"/>
                <w:szCs w:val="21"/>
                <w:highlight w:val="none"/>
                <w:lang w:val="en-US" w:eastAsia="zh-CN"/>
              </w:rPr>
              <w:t>由于本项目以优惠率进行报价，报价不得超过“100%”。</w:t>
            </w:r>
          </w:p>
          <w:p w14:paraId="7B0FCA2A">
            <w:pPr>
              <w:rPr>
                <w:rFonts w:hint="eastAsia" w:ascii="宋体" w:hAnsi="宋体" w:eastAsia="宋体" w:cs="宋体"/>
                <w:color w:val="000000" w:themeColor="text1"/>
                <w:highlight w:val="none"/>
                <w:lang w:val="en-US" w:eastAsia="zh-CN"/>
                <w14:textFill>
                  <w14:solidFill>
                    <w14:schemeClr w14:val="tx1"/>
                  </w14:solidFill>
                </w14:textFill>
              </w:rPr>
            </w:pPr>
            <w:r>
              <w:rPr>
                <w:rFonts w:hint="default" w:ascii="宋体" w:hAnsi="宋体" w:eastAsia="宋体" w:cs="宋体"/>
                <w:b/>
                <w:bCs/>
                <w:color w:val="0000FF"/>
                <w:sz w:val="21"/>
                <w:szCs w:val="21"/>
                <w:highlight w:val="none"/>
                <w:lang w:val="en-US" w:eastAsia="zh-CN"/>
              </w:rPr>
              <w:t>例：报价为“95%”，以采购文件第二章“采购需求”中</w:t>
            </w:r>
            <w:r>
              <w:rPr>
                <w:rFonts w:hint="eastAsia" w:ascii="宋体" w:hAnsi="宋体" w:eastAsia="宋体" w:cs="宋体"/>
                <w:b/>
                <w:bCs/>
                <w:color w:val="0000FF"/>
                <w:sz w:val="21"/>
                <w:szCs w:val="21"/>
                <w:highlight w:val="none"/>
                <w:lang w:val="en-US" w:eastAsia="zh-CN"/>
              </w:rPr>
              <w:t>货物</w:t>
            </w:r>
            <w:r>
              <w:rPr>
                <w:rFonts w:hint="default" w:ascii="宋体" w:hAnsi="宋体" w:eastAsia="宋体" w:cs="宋体"/>
                <w:b/>
                <w:bCs/>
                <w:color w:val="0000FF"/>
                <w:sz w:val="21"/>
                <w:szCs w:val="21"/>
                <w:highlight w:val="none"/>
                <w:lang w:val="en-US" w:eastAsia="zh-CN"/>
              </w:rPr>
              <w:t>的拦标</w:t>
            </w:r>
            <w:r>
              <w:rPr>
                <w:rFonts w:hint="eastAsia" w:ascii="宋体" w:hAnsi="宋体" w:eastAsia="宋体" w:cs="宋体"/>
                <w:b/>
                <w:bCs/>
                <w:color w:val="0000FF"/>
                <w:sz w:val="21"/>
                <w:szCs w:val="21"/>
                <w:highlight w:val="none"/>
                <w:lang w:val="en-US" w:eastAsia="zh-CN"/>
              </w:rPr>
              <w:t>单</w:t>
            </w:r>
            <w:r>
              <w:rPr>
                <w:rFonts w:hint="default" w:ascii="宋体" w:hAnsi="宋体" w:eastAsia="宋体" w:cs="宋体"/>
                <w:b/>
                <w:bCs/>
                <w:color w:val="0000FF"/>
                <w:sz w:val="21"/>
                <w:szCs w:val="21"/>
                <w:highlight w:val="none"/>
                <w:lang w:val="en-US" w:eastAsia="zh-CN"/>
              </w:rPr>
              <w:t>价乘以0.95，便是结算时</w:t>
            </w:r>
            <w:r>
              <w:rPr>
                <w:rFonts w:hint="eastAsia" w:ascii="宋体" w:hAnsi="宋体" w:eastAsia="宋体" w:cs="宋体"/>
                <w:b/>
                <w:bCs/>
                <w:color w:val="0000FF"/>
                <w:sz w:val="21"/>
                <w:szCs w:val="21"/>
                <w:highlight w:val="none"/>
                <w:lang w:val="en-US" w:eastAsia="zh-CN"/>
              </w:rPr>
              <w:t>各货物</w:t>
            </w:r>
            <w:r>
              <w:rPr>
                <w:rFonts w:hint="default" w:ascii="宋体" w:hAnsi="宋体" w:eastAsia="宋体" w:cs="宋体"/>
                <w:b/>
                <w:bCs/>
                <w:color w:val="0000FF"/>
                <w:sz w:val="21"/>
                <w:szCs w:val="21"/>
                <w:highlight w:val="none"/>
                <w:lang w:val="en-US" w:eastAsia="zh-CN"/>
              </w:rPr>
              <w:t>的单价。</w:t>
            </w:r>
          </w:p>
        </w:tc>
      </w:tr>
      <w:tr w14:paraId="0D2D8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restart"/>
            <w:noWrap w:val="0"/>
            <w:vAlign w:val="center"/>
          </w:tcPr>
          <w:p w14:paraId="1760F11D">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技术部分（</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40</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分）</w:t>
            </w:r>
          </w:p>
        </w:tc>
        <w:tc>
          <w:tcPr>
            <w:tcW w:w="1473" w:type="dxa"/>
            <w:vMerge w:val="restart"/>
            <w:noWrap w:val="0"/>
            <w:vAlign w:val="center"/>
          </w:tcPr>
          <w:p w14:paraId="63A682B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yellow"/>
                <w:lang w:val="en-US" w:eastAsia="zh-CN"/>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.实施方案（</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30</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分）</w:t>
            </w:r>
          </w:p>
        </w:tc>
        <w:tc>
          <w:tcPr>
            <w:tcW w:w="6770" w:type="dxa"/>
            <w:noWrap w:val="0"/>
            <w:vAlign w:val="center"/>
          </w:tcPr>
          <w:p w14:paraId="7726F9F7">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评委根据</w:t>
            </w:r>
            <w:r>
              <w:rPr>
                <w:rFonts w:hint="eastAsia" w:ascii="宋体" w:hAnsi="宋体" w:eastAsia="宋体" w:cs="宋体"/>
                <w:b w:val="0"/>
                <w:bCs w:val="0"/>
                <w:color w:val="000000" w:themeColor="text1"/>
                <w:sz w:val="21"/>
                <w:szCs w:val="21"/>
                <w:highlight w:val="none"/>
                <w14:textFill>
                  <w14:solidFill>
                    <w14:schemeClr w14:val="tx1"/>
                  </w14:solidFill>
                </w14:textFill>
              </w:rPr>
              <w:t>供应商</w:t>
            </w:r>
            <w:r>
              <w:rPr>
                <w:rFonts w:hint="eastAsia" w:ascii="宋体" w:hAnsi="宋体" w:eastAsia="宋体" w:cs="宋体"/>
                <w:b w:val="0"/>
                <w:bCs w:val="0"/>
                <w:color w:val="000000" w:themeColor="text1"/>
                <w:kern w:val="2"/>
                <w:sz w:val="21"/>
                <w:szCs w:val="21"/>
                <w:highlight w:val="none"/>
                <w:lang w:val="en-US" w:eastAsia="zh-CN"/>
                <w14:textFill>
                  <w14:solidFill>
                    <w14:schemeClr w14:val="tx1"/>
                  </w14:solidFill>
                </w14:textFill>
              </w:rPr>
              <w:t>提供的</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供货</w:t>
            </w:r>
            <w:r>
              <w:rPr>
                <w:rFonts w:hint="eastAsia" w:ascii="宋体" w:hAnsi="宋体" w:eastAsia="宋体" w:cs="宋体"/>
                <w:b w:val="0"/>
                <w:bCs w:val="0"/>
                <w:color w:val="000000" w:themeColor="text1"/>
                <w:sz w:val="21"/>
                <w:szCs w:val="21"/>
                <w:highlight w:val="none"/>
                <w14:textFill>
                  <w14:solidFill>
                    <w14:schemeClr w14:val="tx1"/>
                  </w14:solidFill>
                </w14:textFill>
              </w:rPr>
              <w:t>方案，包括</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供货计划、</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货物密封方式、人员安排计划、</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验收</w:t>
            </w: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等进行打分。</w:t>
            </w:r>
          </w:p>
          <w:p w14:paraId="737CC463">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可行性强</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的得15分；</w:t>
            </w: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color w:val="000000" w:themeColor="text1"/>
                <w:szCs w:val="21"/>
                <w:highlight w:val="none"/>
                <w:lang w:bidi="ar"/>
                <w14:textFill>
                  <w14:solidFill>
                    <w14:schemeClr w14:val="tx1"/>
                  </w14:solidFill>
                </w14:textFill>
              </w:rPr>
              <w:t>较</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可行性较</w:t>
            </w:r>
            <w:r>
              <w:rPr>
                <w:rFonts w:hint="eastAsia" w:ascii="宋体" w:hAnsi="宋体" w:eastAsia="宋体" w:cs="宋体"/>
                <w:b w:val="0"/>
                <w:bCs w:val="0"/>
                <w:color w:val="000000" w:themeColor="text1"/>
                <w:sz w:val="21"/>
                <w:szCs w:val="21"/>
                <w:highlight w:val="none"/>
                <w14:textFill>
                  <w14:solidFill>
                    <w14:schemeClr w14:val="tx1"/>
                  </w14:solidFill>
                </w14:textFill>
              </w:rPr>
              <w:t>强</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的得10分；</w:t>
            </w: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color w:val="000000" w:themeColor="text1"/>
                <w:szCs w:val="21"/>
                <w:highlight w:val="none"/>
                <w:lang w:bidi="ar"/>
                <w14:textFill>
                  <w14:solidFill>
                    <w14:schemeClr w14:val="tx1"/>
                  </w14:solidFill>
                </w14:textFill>
              </w:rPr>
              <w:t>较</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w:t>
            </w:r>
            <w:r>
              <w:rPr>
                <w:rFonts w:hint="eastAsia" w:ascii="宋体" w:hAnsi="宋体" w:eastAsia="宋体" w:cs="宋体"/>
                <w:color w:val="000000" w:themeColor="text1"/>
                <w:szCs w:val="21"/>
                <w:highlight w:val="none"/>
                <w:lang w:eastAsia="zh-CN" w:bidi="ar"/>
                <w14:textFill>
                  <w14:solidFill>
                    <w14:schemeClr w14:val="tx1"/>
                  </w14:solidFill>
                </w14:textFill>
              </w:rPr>
              <w:t>一般</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的得5分；方案内容不</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差的得2分</w:t>
            </w:r>
            <w:r>
              <w:rPr>
                <w:rFonts w:hint="eastAsia" w:ascii="宋体" w:hAnsi="宋体" w:eastAsia="宋体" w:cs="宋体"/>
                <w:b w:val="0"/>
                <w:bCs w:val="0"/>
                <w:color w:val="000000" w:themeColor="text1"/>
                <w:sz w:val="21"/>
                <w:szCs w:val="21"/>
                <w:highlight w:val="none"/>
                <w14:textFill>
                  <w14:solidFill>
                    <w14:schemeClr w14:val="tx1"/>
                  </w14:solidFill>
                </w14:textFill>
              </w:rPr>
              <w:t>；缺项得0分。</w:t>
            </w:r>
          </w:p>
        </w:tc>
      </w:tr>
      <w:tr w14:paraId="3B558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1CB369C5">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vMerge w:val="continue"/>
            <w:noWrap w:val="0"/>
            <w:vAlign w:val="center"/>
          </w:tcPr>
          <w:p w14:paraId="5C0F84E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p>
        </w:tc>
        <w:tc>
          <w:tcPr>
            <w:tcW w:w="6770" w:type="dxa"/>
            <w:noWrap w:val="0"/>
            <w:vAlign w:val="center"/>
          </w:tcPr>
          <w:p w14:paraId="1D4DCA6C">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评委根据</w:t>
            </w:r>
            <w:r>
              <w:rPr>
                <w:rFonts w:hint="eastAsia" w:ascii="宋体" w:hAnsi="宋体" w:eastAsia="宋体" w:cs="宋体"/>
                <w:b w:val="0"/>
                <w:bCs w:val="0"/>
                <w:color w:val="000000" w:themeColor="text1"/>
                <w:sz w:val="21"/>
                <w:szCs w:val="21"/>
                <w:highlight w:val="none"/>
                <w14:textFill>
                  <w14:solidFill>
                    <w14:schemeClr w14:val="tx1"/>
                  </w14:solidFill>
                </w14:textFill>
              </w:rPr>
              <w:t>供应商</w:t>
            </w:r>
            <w:r>
              <w:rPr>
                <w:rFonts w:hint="eastAsia" w:ascii="宋体" w:hAnsi="宋体" w:eastAsia="宋体" w:cs="宋体"/>
                <w:b w:val="0"/>
                <w:bCs w:val="0"/>
                <w:color w:val="000000" w:themeColor="text1"/>
                <w:kern w:val="2"/>
                <w:sz w:val="21"/>
                <w:szCs w:val="21"/>
                <w:highlight w:val="none"/>
                <w:lang w:val="en-US" w:eastAsia="zh-CN"/>
                <w14:textFill>
                  <w14:solidFill>
                    <w14:schemeClr w14:val="tx1"/>
                  </w14:solidFill>
                </w14:textFill>
              </w:rPr>
              <w:t>提供的供货保障措施</w:t>
            </w:r>
            <w:r>
              <w:rPr>
                <w:rFonts w:hint="eastAsia" w:ascii="宋体" w:hAnsi="宋体" w:eastAsia="宋体" w:cs="宋体"/>
                <w:b w:val="0"/>
                <w:bCs w:val="0"/>
                <w:color w:val="000000" w:themeColor="text1"/>
                <w:sz w:val="21"/>
                <w:szCs w:val="21"/>
                <w:highlight w:val="none"/>
                <w14:textFill>
                  <w14:solidFill>
                    <w14:schemeClr w14:val="tx1"/>
                  </w14:solidFill>
                </w14:textFill>
              </w:rPr>
              <w:t>，包括</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货源保障措施、</w:t>
            </w:r>
            <w:r>
              <w:rPr>
                <w:rFonts w:hint="eastAsia" w:ascii="宋体" w:hAnsi="宋体" w:eastAsia="宋体" w:cs="宋体"/>
                <w:b w:val="0"/>
                <w:bCs w:val="0"/>
                <w:color w:val="000000" w:themeColor="text1"/>
                <w:sz w:val="21"/>
                <w:szCs w:val="21"/>
                <w:highlight w:val="none"/>
                <w14:textFill>
                  <w14:solidFill>
                    <w14:schemeClr w14:val="tx1"/>
                  </w14:solidFill>
                </w14:textFill>
              </w:rPr>
              <w:t>交货期保证措施</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等进行打分。</w:t>
            </w:r>
          </w:p>
          <w:p w14:paraId="6A2E24B9">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可行性强</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的得10分；</w:t>
            </w: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color w:val="000000" w:themeColor="text1"/>
                <w:szCs w:val="21"/>
                <w:highlight w:val="none"/>
                <w:lang w:bidi="ar"/>
                <w14:textFill>
                  <w14:solidFill>
                    <w14:schemeClr w14:val="tx1"/>
                  </w14:solidFill>
                </w14:textFill>
              </w:rPr>
              <w:t>较</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可行性较</w:t>
            </w:r>
            <w:r>
              <w:rPr>
                <w:rFonts w:hint="eastAsia" w:ascii="宋体" w:hAnsi="宋体" w:eastAsia="宋体" w:cs="宋体"/>
                <w:b w:val="0"/>
                <w:bCs w:val="0"/>
                <w:color w:val="000000" w:themeColor="text1"/>
                <w:sz w:val="21"/>
                <w:szCs w:val="21"/>
                <w:highlight w:val="none"/>
                <w14:textFill>
                  <w14:solidFill>
                    <w14:schemeClr w14:val="tx1"/>
                  </w14:solidFill>
                </w14:textFill>
              </w:rPr>
              <w:t>强</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的得7分；</w:t>
            </w: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color w:val="000000" w:themeColor="text1"/>
                <w:szCs w:val="21"/>
                <w:highlight w:val="none"/>
                <w:lang w:bidi="ar"/>
                <w14:textFill>
                  <w14:solidFill>
                    <w14:schemeClr w14:val="tx1"/>
                  </w14:solidFill>
                </w14:textFill>
              </w:rPr>
              <w:t>较</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w:t>
            </w:r>
            <w:r>
              <w:rPr>
                <w:rFonts w:hint="eastAsia" w:ascii="宋体" w:hAnsi="宋体" w:eastAsia="宋体" w:cs="宋体"/>
                <w:color w:val="000000" w:themeColor="text1"/>
                <w:szCs w:val="21"/>
                <w:highlight w:val="none"/>
                <w:lang w:eastAsia="zh-CN" w:bidi="ar"/>
                <w14:textFill>
                  <w14:solidFill>
                    <w14:schemeClr w14:val="tx1"/>
                  </w14:solidFill>
                </w14:textFill>
              </w:rPr>
              <w:t>一般</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的得3分；方案内容不</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差的得1分</w:t>
            </w:r>
            <w:r>
              <w:rPr>
                <w:rFonts w:hint="eastAsia" w:ascii="宋体" w:hAnsi="宋体" w:eastAsia="宋体" w:cs="宋体"/>
                <w:b w:val="0"/>
                <w:bCs w:val="0"/>
                <w:color w:val="000000" w:themeColor="text1"/>
                <w:sz w:val="21"/>
                <w:szCs w:val="21"/>
                <w:highlight w:val="none"/>
                <w14:textFill>
                  <w14:solidFill>
                    <w14:schemeClr w14:val="tx1"/>
                  </w14:solidFill>
                </w14:textFill>
              </w:rPr>
              <w:t>；缺项得0分。</w:t>
            </w:r>
          </w:p>
        </w:tc>
      </w:tr>
      <w:tr w14:paraId="3A230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39" w:type="dxa"/>
            <w:vMerge w:val="continue"/>
            <w:noWrap w:val="0"/>
            <w:vAlign w:val="center"/>
          </w:tcPr>
          <w:p w14:paraId="55E62C6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vMerge w:val="continue"/>
            <w:noWrap w:val="0"/>
            <w:vAlign w:val="center"/>
          </w:tcPr>
          <w:p w14:paraId="07627AE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p>
        </w:tc>
        <w:tc>
          <w:tcPr>
            <w:tcW w:w="6770" w:type="dxa"/>
            <w:noWrap w:val="0"/>
            <w:vAlign w:val="center"/>
          </w:tcPr>
          <w:p w14:paraId="4A940784">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根据供应商针对突发情况提供应急服务方案及保障措施进行打分，包含（但不限于）以下内容：应急响应流程及响应时间、应急保障措施（人员、车辆等）。</w:t>
            </w:r>
          </w:p>
          <w:p w14:paraId="667A86E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可行性强</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的得5分；</w:t>
            </w: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color w:val="000000" w:themeColor="text1"/>
                <w:szCs w:val="21"/>
                <w:highlight w:val="none"/>
                <w:lang w:bidi="ar"/>
                <w14:textFill>
                  <w14:solidFill>
                    <w14:schemeClr w14:val="tx1"/>
                  </w14:solidFill>
                </w14:textFill>
              </w:rPr>
              <w:t>较</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可行性较</w:t>
            </w:r>
            <w:r>
              <w:rPr>
                <w:rFonts w:hint="eastAsia" w:ascii="宋体" w:hAnsi="宋体" w:eastAsia="宋体" w:cs="宋体"/>
                <w:b w:val="0"/>
                <w:bCs w:val="0"/>
                <w:color w:val="000000" w:themeColor="text1"/>
                <w:sz w:val="21"/>
                <w:szCs w:val="21"/>
                <w:highlight w:val="none"/>
                <w14:textFill>
                  <w14:solidFill>
                    <w14:schemeClr w14:val="tx1"/>
                  </w14:solidFill>
                </w14:textFill>
              </w:rPr>
              <w:t>强</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的得3分；</w:t>
            </w: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color w:val="000000" w:themeColor="text1"/>
                <w:szCs w:val="21"/>
                <w:highlight w:val="none"/>
                <w:lang w:bidi="ar"/>
                <w14:textFill>
                  <w14:solidFill>
                    <w14:schemeClr w14:val="tx1"/>
                  </w14:solidFill>
                </w14:textFill>
              </w:rPr>
              <w:t>较</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w:t>
            </w:r>
            <w:r>
              <w:rPr>
                <w:rFonts w:hint="eastAsia" w:ascii="宋体" w:hAnsi="宋体" w:eastAsia="宋体" w:cs="宋体"/>
                <w:color w:val="000000" w:themeColor="text1"/>
                <w:szCs w:val="21"/>
                <w:highlight w:val="none"/>
                <w:lang w:eastAsia="zh-CN" w:bidi="ar"/>
                <w14:textFill>
                  <w14:solidFill>
                    <w14:schemeClr w14:val="tx1"/>
                  </w14:solidFill>
                </w14:textFill>
              </w:rPr>
              <w:t>一般</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的得2分；方案内容不</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差的得1分</w:t>
            </w:r>
            <w:r>
              <w:rPr>
                <w:rFonts w:hint="eastAsia" w:ascii="宋体" w:hAnsi="宋体" w:eastAsia="宋体" w:cs="宋体"/>
                <w:b w:val="0"/>
                <w:bCs w:val="0"/>
                <w:color w:val="000000" w:themeColor="text1"/>
                <w:sz w:val="21"/>
                <w:szCs w:val="21"/>
                <w:highlight w:val="none"/>
                <w14:textFill>
                  <w14:solidFill>
                    <w14:schemeClr w14:val="tx1"/>
                  </w14:solidFill>
                </w14:textFill>
              </w:rPr>
              <w:t>；缺项得0分。</w:t>
            </w:r>
          </w:p>
        </w:tc>
      </w:tr>
      <w:tr w14:paraId="75711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39" w:type="dxa"/>
            <w:vMerge w:val="continue"/>
            <w:noWrap w:val="0"/>
            <w:vAlign w:val="center"/>
          </w:tcPr>
          <w:p w14:paraId="22A9A85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noWrap w:val="0"/>
            <w:vAlign w:val="center"/>
          </w:tcPr>
          <w:p w14:paraId="65AF73D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.服务团队</w:t>
            </w:r>
          </w:p>
          <w:p w14:paraId="21B9DF3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10</w:t>
            </w:r>
            <w:r>
              <w:rPr>
                <w:rFonts w:hint="eastAsia" w:ascii="宋体" w:hAnsi="宋体" w:eastAsia="宋体" w:cs="宋体"/>
                <w:b w:val="0"/>
                <w:bCs w:val="0"/>
                <w:color w:val="auto"/>
                <w:sz w:val="21"/>
                <w:szCs w:val="21"/>
                <w:highlight w:val="none"/>
              </w:rPr>
              <w:t>分）</w:t>
            </w:r>
          </w:p>
        </w:tc>
        <w:tc>
          <w:tcPr>
            <w:tcW w:w="6770" w:type="dxa"/>
            <w:noWrap w:val="0"/>
            <w:vAlign w:val="center"/>
          </w:tcPr>
          <w:p w14:paraId="7D18F34D">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lang w:val="en-US" w:eastAsia="zh-CN"/>
              </w:rPr>
            </w:pPr>
            <w:r>
              <w:rPr>
                <w:rFonts w:hint="eastAsia" w:ascii="宋体" w:hAnsi="宋体" w:cs="宋体"/>
                <w:color w:val="auto"/>
                <w:lang w:val="en-US" w:eastAsia="zh-CN"/>
              </w:rPr>
              <w:t>根据</w:t>
            </w:r>
            <w:r>
              <w:rPr>
                <w:rFonts w:hint="eastAsia" w:ascii="宋体" w:hAnsi="宋体" w:eastAsia="宋体" w:cs="宋体"/>
                <w:color w:val="auto"/>
                <w:lang w:val="en-US" w:eastAsia="zh-CN"/>
              </w:rPr>
              <w:t>服务团队组织结构，人员分工及职责</w:t>
            </w:r>
            <w:r>
              <w:rPr>
                <w:rFonts w:hint="eastAsia" w:ascii="宋体" w:hAnsi="宋体" w:cs="宋体"/>
                <w:color w:val="auto"/>
                <w:lang w:val="en-US" w:eastAsia="zh-CN"/>
              </w:rPr>
              <w:t>划分等进行打分：</w:t>
            </w:r>
          </w:p>
          <w:p w14:paraId="23C93B17">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auto"/>
                <w:kern w:val="0"/>
                <w:sz w:val="21"/>
                <w:szCs w:val="21"/>
                <w:highlight w:val="none"/>
                <w:lang w:val="en-US" w:eastAsia="zh-CN"/>
              </w:rPr>
              <w:t>服务团队人员配备充足、分工科学合理，职责划分清晰、明确，能够完全满足项目需求的，得10分；人员配备符合需要，分工合理，有职责划分，基本满足项目需求的，得5分；人员分工不够合理，不能完全满足项目需求的，得2分。缺项不得分。</w:t>
            </w:r>
          </w:p>
        </w:tc>
      </w:tr>
      <w:tr w14:paraId="6420A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14:paraId="6E752C7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商务评价</w:t>
            </w:r>
          </w:p>
          <w:p w14:paraId="45CC4C6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25</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分)</w:t>
            </w:r>
          </w:p>
        </w:tc>
        <w:tc>
          <w:tcPr>
            <w:tcW w:w="1473" w:type="dxa"/>
            <w:tcBorders>
              <w:top w:val="single" w:color="auto" w:sz="4" w:space="0"/>
            </w:tcBorders>
            <w:noWrap w:val="0"/>
            <w:vAlign w:val="center"/>
          </w:tcPr>
          <w:p w14:paraId="4CB018FC">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1、</w:t>
            </w:r>
            <w:r>
              <w:rPr>
                <w:rFonts w:hint="eastAsia" w:ascii="宋体" w:hAnsi="宋体" w:eastAsia="宋体" w:cs="宋体"/>
                <w:b w:val="0"/>
                <w:bCs w:val="0"/>
                <w:color w:val="000000" w:themeColor="text1"/>
                <w:kern w:val="0"/>
                <w:sz w:val="21"/>
                <w:szCs w:val="21"/>
                <w:highlight w:val="none"/>
                <w:lang w:eastAsia="zh-CN"/>
                <w14:textFill>
                  <w14:solidFill>
                    <w14:schemeClr w14:val="tx1"/>
                  </w14:solidFill>
                </w14:textFill>
              </w:rPr>
              <w:t>优惠承诺（</w:t>
            </w: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6分</w:t>
            </w:r>
            <w:r>
              <w:rPr>
                <w:rFonts w:hint="eastAsia" w:ascii="宋体" w:hAnsi="宋体" w:eastAsia="宋体" w:cs="宋体"/>
                <w:b w:val="0"/>
                <w:bCs w:val="0"/>
                <w:color w:val="000000" w:themeColor="text1"/>
                <w:kern w:val="0"/>
                <w:sz w:val="21"/>
                <w:szCs w:val="21"/>
                <w:highlight w:val="none"/>
                <w:lang w:eastAsia="zh-CN"/>
                <w14:textFill>
                  <w14:solidFill>
                    <w14:schemeClr w14:val="tx1"/>
                  </w14:solidFill>
                </w14:textFill>
              </w:rPr>
              <w:t>）</w:t>
            </w:r>
          </w:p>
        </w:tc>
        <w:tc>
          <w:tcPr>
            <w:tcW w:w="6770" w:type="dxa"/>
            <w:noWrap w:val="0"/>
            <w:vAlign w:val="top"/>
          </w:tcPr>
          <w:p w14:paraId="32EC467D">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根据</w:t>
            </w:r>
            <w:r>
              <w:rPr>
                <w:rFonts w:hint="eastAsia" w:ascii="宋体" w:hAnsi="宋体" w:cs="宋体"/>
                <w:b w:val="0"/>
                <w:bCs w:val="0"/>
                <w:color w:val="000000" w:themeColor="text1"/>
                <w:kern w:val="0"/>
                <w:sz w:val="21"/>
                <w:szCs w:val="21"/>
                <w:highlight w:val="none"/>
                <w:lang w:val="en-US" w:eastAsia="zh-CN"/>
                <w14:textFill>
                  <w14:solidFill>
                    <w14:schemeClr w14:val="tx1"/>
                  </w14:solidFill>
                </w14:textFill>
              </w:rPr>
              <w:t>供应商</w:t>
            </w: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在满足采购文件基本要求的基础上提供的实质性优惠承诺。</w:t>
            </w:r>
          </w:p>
          <w:p w14:paraId="00E8967E">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 xml:space="preserve">每提供一项对采购人有利的、切实可行的实质性优惠承诺得2分，最多得6分。未提供者不得分。 </w:t>
            </w:r>
          </w:p>
        </w:tc>
      </w:tr>
      <w:tr w14:paraId="79A06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14:paraId="7A1A6CE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tcBorders>
              <w:top w:val="single" w:color="auto" w:sz="4" w:space="0"/>
            </w:tcBorders>
            <w:noWrap w:val="0"/>
            <w:vAlign w:val="center"/>
          </w:tcPr>
          <w:p w14:paraId="0D8811B0">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2.类似业绩（4分）</w:t>
            </w:r>
          </w:p>
        </w:tc>
        <w:tc>
          <w:tcPr>
            <w:tcW w:w="6770" w:type="dxa"/>
            <w:noWrap w:val="0"/>
            <w:vAlign w:val="center"/>
          </w:tcPr>
          <w:p w14:paraId="7CBCB2D6">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供应商</w:t>
            </w:r>
            <w:r>
              <w:rPr>
                <w:rFonts w:hint="eastAsia" w:ascii="宋体" w:hAnsi="宋体" w:eastAsia="宋体" w:cs="宋体"/>
                <w:color w:val="000000" w:themeColor="text1"/>
                <w:lang w:val="en-US" w:eastAsia="zh-CN"/>
                <w14:textFill>
                  <w14:solidFill>
                    <w14:schemeClr w14:val="tx1"/>
                  </w14:solidFill>
                </w14:textFill>
              </w:rPr>
              <w:t>202</w:t>
            </w:r>
            <w:r>
              <w:rPr>
                <w:rFonts w:hint="eastAsia" w:ascii="宋体" w:hAnsi="宋体" w:cs="宋体"/>
                <w:color w:val="000000" w:themeColor="text1"/>
                <w:lang w:val="en-US" w:eastAsia="zh-CN"/>
                <w14:textFill>
                  <w14:solidFill>
                    <w14:schemeClr w14:val="tx1"/>
                  </w14:solidFill>
                </w14:textFill>
              </w:rPr>
              <w:t>1</w:t>
            </w:r>
            <w:r>
              <w:rPr>
                <w:rFonts w:hint="eastAsia" w:ascii="宋体" w:hAnsi="宋体" w:eastAsia="宋体" w:cs="宋体"/>
                <w:color w:val="000000" w:themeColor="text1"/>
                <w:lang w:val="en-US" w:eastAsia="zh-CN"/>
                <w14:textFill>
                  <w14:solidFill>
                    <w14:schemeClr w14:val="tx1"/>
                  </w14:solidFill>
                </w14:textFill>
              </w:rPr>
              <w:t>年1月1日具有的类似</w:t>
            </w:r>
            <w:r>
              <w:rPr>
                <w:rFonts w:hint="eastAsia" w:ascii="宋体" w:hAnsi="宋体" w:cs="宋体"/>
                <w:color w:val="000000" w:themeColor="text1"/>
                <w:lang w:val="en-US" w:eastAsia="zh-CN"/>
                <w14:textFill>
                  <w14:solidFill>
                    <w14:schemeClr w14:val="tx1"/>
                  </w14:solidFill>
                </w14:textFill>
              </w:rPr>
              <w:t>项目</w:t>
            </w:r>
            <w:r>
              <w:rPr>
                <w:rFonts w:hint="eastAsia" w:ascii="宋体" w:hAnsi="宋体" w:eastAsia="宋体" w:cs="宋体"/>
                <w:color w:val="000000" w:themeColor="text1"/>
                <w:lang w:val="en-US" w:eastAsia="zh-CN"/>
                <w14:textFill>
                  <w14:solidFill>
                    <w14:schemeClr w14:val="tx1"/>
                  </w14:solidFill>
                </w14:textFill>
              </w:rPr>
              <w:t>业绩(以合同文件为准），每提供一份得2分，最多得4分。</w:t>
            </w:r>
          </w:p>
        </w:tc>
      </w:tr>
      <w:tr w14:paraId="7FD03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38981D81">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p>
        </w:tc>
        <w:tc>
          <w:tcPr>
            <w:tcW w:w="1473" w:type="dxa"/>
            <w:vMerge w:val="restart"/>
            <w:noWrap w:val="0"/>
            <w:vAlign w:val="center"/>
          </w:tcPr>
          <w:p w14:paraId="519FA74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.售后服务</w:t>
            </w:r>
          </w:p>
          <w:p w14:paraId="43E37FC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15</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分)</w:t>
            </w:r>
          </w:p>
        </w:tc>
        <w:tc>
          <w:tcPr>
            <w:tcW w:w="6770" w:type="dxa"/>
            <w:noWrap w:val="0"/>
            <w:vAlign w:val="center"/>
          </w:tcPr>
          <w:p w14:paraId="0D6B0141">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cs="宋体"/>
                <w:b w:val="0"/>
                <w:bCs w:val="0"/>
                <w:color w:val="auto"/>
                <w:kern w:val="2"/>
                <w:sz w:val="21"/>
                <w:szCs w:val="21"/>
                <w:highlight w:val="none"/>
                <w:lang w:val="en-US" w:eastAsia="zh-CN"/>
              </w:rPr>
              <w:t>供应商提供的售后服务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cs="宋体"/>
                <w:b w:val="0"/>
                <w:bCs w:val="0"/>
                <w:color w:val="auto"/>
                <w:kern w:val="2"/>
                <w:sz w:val="21"/>
                <w:szCs w:val="21"/>
                <w:highlight w:val="none"/>
                <w:lang w:val="en-US" w:eastAsia="zh-CN"/>
              </w:rPr>
              <w:t>，包括售后响应流程、问题反馈、答疑时效、服务方式、服务地点等</w:t>
            </w:r>
            <w:r>
              <w:rPr>
                <w:rFonts w:hint="eastAsia" w:ascii="宋体" w:hAnsi="宋体" w:eastAsia="宋体" w:cs="宋体"/>
                <w:b w:val="0"/>
                <w:bCs w:val="0"/>
                <w:color w:val="auto"/>
                <w:sz w:val="21"/>
                <w:szCs w:val="21"/>
                <w:highlight w:val="none"/>
                <w:lang w:val="en-US" w:eastAsia="zh-CN"/>
              </w:rPr>
              <w:t>进行打分</w:t>
            </w:r>
            <w:r>
              <w:rPr>
                <w:rFonts w:hint="eastAsia" w:ascii="宋体" w:hAnsi="宋体" w:cs="宋体"/>
                <w:b w:val="0"/>
                <w:bCs w:val="0"/>
                <w:color w:val="auto"/>
                <w:sz w:val="21"/>
                <w:szCs w:val="21"/>
                <w:highlight w:val="none"/>
                <w:lang w:val="en-US" w:eastAsia="zh-CN"/>
              </w:rPr>
              <w:t>。</w:t>
            </w:r>
          </w:p>
          <w:p w14:paraId="4DCD3320">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14:textFill>
                  <w14:solidFill>
                    <w14:schemeClr w14:val="tx1"/>
                  </w14:solidFill>
                </w14:textFill>
              </w:rPr>
            </w:pP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Times New Roman"/>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14:paraId="33E13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66ED043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p>
        </w:tc>
        <w:tc>
          <w:tcPr>
            <w:tcW w:w="1473" w:type="dxa"/>
            <w:vMerge w:val="continue"/>
            <w:noWrap w:val="0"/>
            <w:vAlign w:val="center"/>
          </w:tcPr>
          <w:p w14:paraId="1916F19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p>
        </w:tc>
        <w:tc>
          <w:tcPr>
            <w:tcW w:w="6770" w:type="dxa"/>
            <w:noWrap w:val="0"/>
            <w:vAlign w:val="center"/>
          </w:tcPr>
          <w:p w14:paraId="721514E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cs="宋体"/>
                <w:b w:val="0"/>
                <w:bCs w:val="0"/>
                <w:color w:val="auto"/>
                <w:kern w:val="2"/>
                <w:sz w:val="21"/>
                <w:szCs w:val="21"/>
                <w:highlight w:val="none"/>
                <w:lang w:val="en-US" w:eastAsia="zh-CN"/>
              </w:rPr>
              <w:t>供应商提供的售后服务保障措施，包括企业提供本地化服务的措施、售后人员数量等</w:t>
            </w:r>
            <w:r>
              <w:rPr>
                <w:rFonts w:hint="eastAsia" w:ascii="宋体" w:hAnsi="宋体" w:eastAsia="宋体" w:cs="宋体"/>
                <w:b w:val="0"/>
                <w:bCs w:val="0"/>
                <w:color w:val="auto"/>
                <w:sz w:val="21"/>
                <w:szCs w:val="21"/>
                <w:highlight w:val="none"/>
                <w:lang w:val="en-US" w:eastAsia="zh-CN"/>
              </w:rPr>
              <w:t>进行打分</w:t>
            </w:r>
            <w:r>
              <w:rPr>
                <w:rFonts w:hint="eastAsia" w:ascii="宋体" w:hAnsi="宋体" w:cs="宋体"/>
                <w:b w:val="0"/>
                <w:bCs w:val="0"/>
                <w:color w:val="auto"/>
                <w:sz w:val="21"/>
                <w:szCs w:val="21"/>
                <w:highlight w:val="none"/>
                <w:lang w:val="en-US" w:eastAsia="zh-CN"/>
              </w:rPr>
              <w:t>。</w:t>
            </w:r>
          </w:p>
          <w:p w14:paraId="2CB3DCF5">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b w:val="0"/>
                <w:bCs w:val="0"/>
                <w:color w:val="auto"/>
                <w:kern w:val="2"/>
                <w:sz w:val="21"/>
                <w:szCs w:val="21"/>
                <w:highlight w:val="none"/>
                <w:lang w:val="en-US" w:eastAsia="zh-CN"/>
              </w:rPr>
              <w:t>保障措施</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保障措施</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保障措施</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Times New Roman"/>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保障措施</w:t>
            </w:r>
            <w:r>
              <w:rPr>
                <w:rFonts w:hint="eastAsia" w:ascii="宋体" w:hAnsi="宋体" w:eastAsia="宋体" w:cs="宋体"/>
                <w:b w:val="0"/>
                <w:bCs w:val="0"/>
                <w:color w:val="auto"/>
                <w:sz w:val="21"/>
                <w:szCs w:val="21"/>
                <w:highlight w:val="none"/>
                <w:lang w:val="en-US" w:eastAsia="zh-CN"/>
              </w:rPr>
              <w:t>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14:paraId="0B2E5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61FEF52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得分的计算</w:t>
            </w:r>
          </w:p>
        </w:tc>
        <w:tc>
          <w:tcPr>
            <w:tcW w:w="8243" w:type="dxa"/>
            <w:gridSpan w:val="2"/>
            <w:noWrap w:val="0"/>
            <w:vAlign w:val="center"/>
          </w:tcPr>
          <w:p w14:paraId="32E80FFA">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成员评分=各项评分因素的汇总得分。</w:t>
            </w:r>
          </w:p>
          <w:p w14:paraId="2674D4C0">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评标总得分=</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所有成员合计评分/</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组成人员数。</w:t>
            </w:r>
          </w:p>
        </w:tc>
      </w:tr>
    </w:tbl>
    <w:p w14:paraId="6013A2B2">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000000" w:themeColor="text1"/>
          <w:kern w:val="0"/>
          <w:szCs w:val="21"/>
          <w:highlight w:val="none"/>
          <w14:textFill>
            <w14:solidFill>
              <w14:schemeClr w14:val="tx1"/>
            </w14:solidFill>
          </w14:textFill>
        </w:rPr>
      </w:pPr>
    </w:p>
    <w:p w14:paraId="01CDDD16">
      <w:pP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br w:type="page"/>
      </w:r>
    </w:p>
    <w:bookmarkEnd w:id="42"/>
    <w:p w14:paraId="62E8C505">
      <w:pPr>
        <w:rPr>
          <w:color w:val="000000" w:themeColor="text1"/>
          <w:highlight w:val="none"/>
          <w14:textFill>
            <w14:solidFill>
              <w14:schemeClr w14:val="tx1"/>
            </w14:solidFill>
          </w14:textFill>
        </w:rPr>
      </w:pPr>
      <w:bookmarkStart w:id="44" w:name="_Toc1482"/>
      <w:bookmarkStart w:id="45" w:name="_Toc1947"/>
      <w:bookmarkStart w:id="46" w:name="_Toc256519703"/>
      <w:bookmarkStart w:id="47" w:name="_Toc326786897"/>
    </w:p>
    <w:p w14:paraId="665BBE6B">
      <w:pPr>
        <w:pStyle w:val="2"/>
        <w:snapToGrid w:val="0"/>
        <w:spacing w:before="0" w:after="0" w:line="480" w:lineRule="auto"/>
        <w:jc w:val="center"/>
        <w:rPr>
          <w:color w:val="000000" w:themeColor="text1"/>
          <w:sz w:val="28"/>
          <w:szCs w:val="28"/>
          <w:highlight w:val="yellow"/>
          <w14:textFill>
            <w14:solidFill>
              <w14:schemeClr w14:val="tx1"/>
            </w14:solidFill>
          </w14:textFill>
        </w:rPr>
      </w:pPr>
      <w:bookmarkStart w:id="48" w:name="_Toc1638"/>
      <w:r>
        <w:rPr>
          <w:rFonts w:hint="eastAsia"/>
          <w:color w:val="000000" w:themeColor="text1"/>
          <w:sz w:val="28"/>
          <w:szCs w:val="28"/>
          <w:highlight w:val="none"/>
          <w14:textFill>
            <w14:solidFill>
              <w14:schemeClr w14:val="tx1"/>
            </w14:solidFill>
          </w14:textFill>
        </w:rPr>
        <w:t>第五章  采购合同</w:t>
      </w:r>
      <w:bookmarkEnd w:id="48"/>
    </w:p>
    <w:p w14:paraId="6AEAAF55">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000000" w:themeColor="text1"/>
          <w:sz w:val="21"/>
          <w:szCs w:val="21"/>
          <w:lang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w:t>
      </w:r>
      <w:r>
        <w:rPr>
          <w:rFonts w:hint="eastAsia" w:ascii="宋体" w:hAnsi="宋体"/>
          <w:color w:val="000000" w:themeColor="text1"/>
          <w:sz w:val="21"/>
          <w:szCs w:val="21"/>
          <w:lang w:val="en-US" w:eastAsia="zh-CN"/>
          <w14:textFill>
            <w14:solidFill>
              <w14:schemeClr w14:val="tx1"/>
            </w14:solidFill>
          </w14:textFill>
        </w:rPr>
        <w:t>以实际合同为准</w:t>
      </w:r>
      <w:r>
        <w:rPr>
          <w:rFonts w:hint="eastAsia" w:ascii="宋体" w:hAnsi="宋体"/>
          <w:color w:val="000000" w:themeColor="text1"/>
          <w:sz w:val="21"/>
          <w:szCs w:val="21"/>
          <w:lang w:eastAsia="zh-CN"/>
          <w14:textFill>
            <w14:solidFill>
              <w14:schemeClr w14:val="tx1"/>
            </w14:solidFill>
          </w14:textFill>
        </w:rPr>
        <w:t>）</w:t>
      </w:r>
    </w:p>
    <w:p w14:paraId="1C770DE4">
      <w:pPr>
        <w:rPr>
          <w:color w:val="000000" w:themeColor="text1"/>
          <w:sz w:val="32"/>
          <w:szCs w:val="32"/>
          <w:highlight w:val="none"/>
          <w14:textFill>
            <w14:solidFill>
              <w14:schemeClr w14:val="tx1"/>
            </w14:solidFill>
          </w14:textFill>
        </w:rPr>
      </w:pPr>
    </w:p>
    <w:p w14:paraId="409A046B">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5035EAB8">
      <w:pPr>
        <w:pStyle w:val="30"/>
        <w:rPr>
          <w:color w:val="000000" w:themeColor="text1"/>
          <w14:textFill>
            <w14:solidFill>
              <w14:schemeClr w14:val="tx1"/>
            </w14:solidFill>
          </w14:textFill>
        </w:rPr>
      </w:pPr>
    </w:p>
    <w:p w14:paraId="03B4AB4F">
      <w:pPr>
        <w:pStyle w:val="2"/>
        <w:jc w:val="center"/>
        <w:rPr>
          <w:rFonts w:ascii="宋体" w:hAnsi="宋体" w:cs="宋体"/>
          <w:color w:val="000000" w:themeColor="text1"/>
          <w:kern w:val="0"/>
          <w:highlight w:val="none"/>
          <w14:textFill>
            <w14:solidFill>
              <w14:schemeClr w14:val="tx1"/>
            </w14:solidFill>
          </w14:textFill>
        </w:rPr>
      </w:pPr>
      <w:bookmarkStart w:id="49" w:name="_Toc5963"/>
      <w:r>
        <w:rPr>
          <w:rFonts w:hint="eastAsia"/>
          <w:color w:val="000000" w:themeColor="text1"/>
          <w:sz w:val="32"/>
          <w:szCs w:val="32"/>
          <w:highlight w:val="none"/>
          <w14:textFill>
            <w14:solidFill>
              <w14:schemeClr w14:val="tx1"/>
            </w14:solidFill>
          </w14:textFill>
        </w:rPr>
        <w:t>第六章  投标文件格式</w:t>
      </w:r>
      <w:bookmarkEnd w:id="44"/>
      <w:bookmarkEnd w:id="45"/>
      <w:bookmarkEnd w:id="49"/>
    </w:p>
    <w:p w14:paraId="6276EEBB">
      <w:pPr>
        <w:spacing w:line="440" w:lineRule="exact"/>
        <w:rPr>
          <w:color w:val="000000" w:themeColor="text1"/>
          <w:sz w:val="24"/>
          <w:highlight w:val="none"/>
          <w14:textFill>
            <w14:solidFill>
              <w14:schemeClr w14:val="tx1"/>
            </w14:solidFill>
          </w14:textFill>
        </w:rPr>
      </w:pPr>
    </w:p>
    <w:p w14:paraId="0C5C7C2B">
      <w:pPr>
        <w:jc w:val="center"/>
        <w:rPr>
          <w:b/>
          <w:bCs/>
          <w:color w:val="000000" w:themeColor="text1"/>
          <w:sz w:val="32"/>
          <w:szCs w:val="32"/>
          <w:highlight w:val="none"/>
          <w14:textFill>
            <w14:solidFill>
              <w14:schemeClr w14:val="tx1"/>
            </w14:solidFill>
          </w14:textFill>
        </w:rPr>
      </w:pPr>
      <w:bookmarkStart w:id="50" w:name="_Toc13604"/>
      <w:r>
        <w:rPr>
          <w:rFonts w:hint="eastAsia"/>
          <w:b/>
          <w:bCs/>
          <w:color w:val="000000" w:themeColor="text1"/>
          <w:sz w:val="32"/>
          <w:szCs w:val="32"/>
          <w:highlight w:val="none"/>
          <w14:textFill>
            <w14:solidFill>
              <w14:schemeClr w14:val="tx1"/>
            </w14:solidFill>
          </w14:textFill>
        </w:rPr>
        <w:t>目    录</w:t>
      </w:r>
      <w:bookmarkEnd w:id="50"/>
    </w:p>
    <w:p w14:paraId="1D040873">
      <w:pPr>
        <w:widowControl/>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14:paraId="0F0A1F30">
      <w:pPr>
        <w:snapToGrid w:val="0"/>
        <w:spacing w:line="360" w:lineRule="auto"/>
        <w:ind w:firstLine="480" w:firstLineChars="200"/>
        <w:rPr>
          <w:color w:val="000000" w:themeColor="text1"/>
          <w:sz w:val="24"/>
          <w:highlight w:val="none"/>
          <w14:textFill>
            <w14:solidFill>
              <w14:schemeClr w14:val="tx1"/>
            </w14:solidFill>
          </w14:textFill>
        </w:rPr>
      </w:pPr>
      <w:bookmarkStart w:id="51" w:name="_Toc11308"/>
      <w:r>
        <w:rPr>
          <w:rFonts w:hint="eastAsia"/>
          <w:color w:val="000000" w:themeColor="text1"/>
          <w:sz w:val="24"/>
          <w:highlight w:val="none"/>
          <w14:textFill>
            <w14:solidFill>
              <w14:schemeClr w14:val="tx1"/>
            </w14:solidFill>
          </w14:textFill>
        </w:rPr>
        <w:t>附件1投标文件封面（格式）</w:t>
      </w:r>
      <w:bookmarkEnd w:id="51"/>
    </w:p>
    <w:p w14:paraId="0B3C78A4">
      <w:pPr>
        <w:snapToGrid w:val="0"/>
        <w:spacing w:line="360" w:lineRule="auto"/>
        <w:ind w:firstLine="480" w:firstLineChars="200"/>
        <w:rPr>
          <w:color w:val="000000" w:themeColor="text1"/>
          <w:sz w:val="24"/>
          <w:highlight w:val="none"/>
          <w14:textFill>
            <w14:solidFill>
              <w14:schemeClr w14:val="tx1"/>
            </w14:solidFill>
          </w14:textFill>
        </w:rPr>
      </w:pPr>
      <w:bookmarkStart w:id="52" w:name="_Toc25345"/>
      <w:r>
        <w:rPr>
          <w:rFonts w:hint="eastAsia"/>
          <w:color w:val="000000" w:themeColor="text1"/>
          <w:sz w:val="24"/>
          <w:highlight w:val="none"/>
          <w14:textFill>
            <w14:solidFill>
              <w14:schemeClr w14:val="tx1"/>
            </w14:solidFill>
          </w14:textFill>
        </w:rPr>
        <w:t>附件2 投标书（格式）</w:t>
      </w:r>
      <w:bookmarkEnd w:id="52"/>
    </w:p>
    <w:p w14:paraId="050A9CBF">
      <w:pPr>
        <w:snapToGrid w:val="0"/>
        <w:spacing w:line="360" w:lineRule="auto"/>
        <w:ind w:firstLine="480" w:firstLineChars="200"/>
        <w:rPr>
          <w:color w:val="000000" w:themeColor="text1"/>
          <w:sz w:val="24"/>
          <w:highlight w:val="none"/>
          <w14:textFill>
            <w14:solidFill>
              <w14:schemeClr w14:val="tx1"/>
            </w14:solidFill>
          </w14:textFill>
        </w:rPr>
      </w:pPr>
      <w:bookmarkStart w:id="53" w:name="_Toc10217"/>
      <w:r>
        <w:rPr>
          <w:rFonts w:hint="eastAsia"/>
          <w:color w:val="000000" w:themeColor="text1"/>
          <w:sz w:val="24"/>
          <w:highlight w:val="none"/>
          <w14:textFill>
            <w14:solidFill>
              <w14:schemeClr w14:val="tx1"/>
            </w14:solidFill>
          </w14:textFill>
        </w:rPr>
        <w:t>附件3 开标一览表（格式）</w:t>
      </w:r>
      <w:bookmarkEnd w:id="53"/>
    </w:p>
    <w:p w14:paraId="166D00C6">
      <w:pPr>
        <w:snapToGrid w:val="0"/>
        <w:spacing w:line="360" w:lineRule="auto"/>
        <w:ind w:firstLine="480" w:firstLineChars="200"/>
        <w:rPr>
          <w:rFonts w:hint="default"/>
          <w:color w:val="000000" w:themeColor="text1"/>
          <w:sz w:val="24"/>
          <w:highlight w:val="none"/>
          <w:lang w:val="en-US"/>
          <w14:textFill>
            <w14:solidFill>
              <w14:schemeClr w14:val="tx1"/>
            </w14:solidFill>
          </w14:textFill>
        </w:rPr>
      </w:pPr>
      <w:bookmarkStart w:id="54" w:name="_Toc9579"/>
      <w:r>
        <w:rPr>
          <w:rFonts w:hint="eastAsia"/>
          <w:color w:val="000000" w:themeColor="text1"/>
          <w:sz w:val="24"/>
          <w:highlight w:val="none"/>
          <w14:textFill>
            <w14:solidFill>
              <w14:schemeClr w14:val="tx1"/>
            </w14:solidFill>
          </w14:textFill>
        </w:rPr>
        <w:t xml:space="preserve">附件4 </w:t>
      </w:r>
      <w:bookmarkEnd w:id="54"/>
      <w:r>
        <w:rPr>
          <w:rFonts w:hint="eastAsia"/>
          <w:color w:val="000000" w:themeColor="text1"/>
          <w:sz w:val="24"/>
          <w:highlight w:val="none"/>
          <w:lang w:val="en-US" w:eastAsia="zh-CN"/>
          <w14:textFill>
            <w14:solidFill>
              <w14:schemeClr w14:val="tx1"/>
            </w14:solidFill>
          </w14:textFill>
        </w:rPr>
        <w:t>报价明细表</w:t>
      </w:r>
    </w:p>
    <w:p w14:paraId="224A9AD3">
      <w:pPr>
        <w:snapToGrid w:val="0"/>
        <w:spacing w:line="360" w:lineRule="auto"/>
        <w:ind w:firstLine="480" w:firstLineChars="200"/>
        <w:rPr>
          <w:color w:val="000000" w:themeColor="text1"/>
          <w:sz w:val="24"/>
          <w:highlight w:val="none"/>
          <w14:textFill>
            <w14:solidFill>
              <w14:schemeClr w14:val="tx1"/>
            </w14:solidFill>
          </w14:textFill>
        </w:rPr>
      </w:pPr>
      <w:bookmarkStart w:id="55" w:name="_Toc28392"/>
      <w:r>
        <w:rPr>
          <w:rFonts w:hint="eastAsia"/>
          <w:color w:val="000000" w:themeColor="text1"/>
          <w:sz w:val="24"/>
          <w:highlight w:val="none"/>
          <w14:textFill>
            <w14:solidFill>
              <w14:schemeClr w14:val="tx1"/>
            </w14:solidFill>
          </w14:textFill>
        </w:rPr>
        <w:t>附件5</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技术</w:t>
      </w:r>
      <w:r>
        <w:rPr>
          <w:rFonts w:hint="eastAsia"/>
          <w:color w:val="000000" w:themeColor="text1"/>
          <w:sz w:val="24"/>
          <w:highlight w:val="none"/>
          <w:lang w:val="en-US" w:eastAsia="zh-CN"/>
          <w14:textFill>
            <w14:solidFill>
              <w14:schemeClr w14:val="tx1"/>
            </w14:solidFill>
          </w14:textFill>
        </w:rPr>
        <w:t>部分</w:t>
      </w:r>
      <w:bookmarkEnd w:id="55"/>
    </w:p>
    <w:p w14:paraId="6DF27401">
      <w:pPr>
        <w:snapToGrid w:val="0"/>
        <w:spacing w:line="360" w:lineRule="auto"/>
        <w:ind w:firstLine="480" w:firstLineChars="200"/>
        <w:rPr>
          <w:rFonts w:hint="eastAsia" w:eastAsia="宋体"/>
          <w:color w:val="000000" w:themeColor="text1"/>
          <w:sz w:val="24"/>
          <w:highlight w:val="none"/>
          <w:lang w:val="en-US" w:eastAsia="zh-CN"/>
          <w14:textFill>
            <w14:solidFill>
              <w14:schemeClr w14:val="tx1"/>
            </w14:solidFill>
          </w14:textFill>
        </w:rPr>
      </w:pPr>
      <w:bookmarkStart w:id="56" w:name="_Toc6234"/>
      <w:r>
        <w:rPr>
          <w:rFonts w:hint="eastAsia"/>
          <w:color w:val="000000" w:themeColor="text1"/>
          <w:sz w:val="24"/>
          <w:highlight w:val="none"/>
          <w14:textFill>
            <w14:solidFill>
              <w14:schemeClr w14:val="tx1"/>
            </w14:solidFill>
          </w14:textFill>
        </w:rPr>
        <w:t>附件6 商务</w:t>
      </w:r>
      <w:bookmarkEnd w:id="56"/>
      <w:r>
        <w:rPr>
          <w:rFonts w:hint="eastAsia"/>
          <w:color w:val="000000" w:themeColor="text1"/>
          <w:sz w:val="24"/>
          <w:highlight w:val="none"/>
          <w:lang w:val="en-US" w:eastAsia="zh-CN"/>
          <w14:textFill>
            <w14:solidFill>
              <w14:schemeClr w14:val="tx1"/>
            </w14:solidFill>
          </w14:textFill>
        </w:rPr>
        <w:t>部分</w:t>
      </w:r>
    </w:p>
    <w:p w14:paraId="3127292B">
      <w:pPr>
        <w:snapToGrid w:val="0"/>
        <w:spacing w:line="360" w:lineRule="auto"/>
        <w:ind w:firstLine="480" w:firstLineChars="200"/>
        <w:rPr>
          <w:color w:val="000000" w:themeColor="text1"/>
          <w:sz w:val="24"/>
          <w:highlight w:val="none"/>
          <w14:textFill>
            <w14:solidFill>
              <w14:schemeClr w14:val="tx1"/>
            </w14:solidFill>
          </w14:textFill>
        </w:rPr>
      </w:pPr>
      <w:bookmarkStart w:id="57" w:name="_Toc26231"/>
      <w:r>
        <w:rPr>
          <w:rFonts w:hint="eastAsia"/>
          <w:color w:val="000000" w:themeColor="text1"/>
          <w:sz w:val="24"/>
          <w:highlight w:val="none"/>
          <w14:textFill>
            <w14:solidFill>
              <w14:schemeClr w14:val="tx1"/>
            </w14:solidFill>
          </w14:textFill>
        </w:rPr>
        <w:t>附件7</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法定代表人身份证明（格式）</w:t>
      </w:r>
      <w:bookmarkEnd w:id="57"/>
    </w:p>
    <w:p w14:paraId="7AA3F17D">
      <w:pPr>
        <w:snapToGrid w:val="0"/>
        <w:spacing w:line="360" w:lineRule="auto"/>
        <w:ind w:firstLine="480" w:firstLineChars="200"/>
        <w:rPr>
          <w:color w:val="000000" w:themeColor="text1"/>
          <w:sz w:val="24"/>
          <w:highlight w:val="none"/>
          <w14:textFill>
            <w14:solidFill>
              <w14:schemeClr w14:val="tx1"/>
            </w14:solidFill>
          </w14:textFill>
        </w:rPr>
      </w:pPr>
      <w:bookmarkStart w:id="58" w:name="_Toc18484"/>
      <w:r>
        <w:rPr>
          <w:rFonts w:hint="eastAsia"/>
          <w:color w:val="000000" w:themeColor="text1"/>
          <w:sz w:val="24"/>
          <w:highlight w:val="none"/>
          <w14:textFill>
            <w14:solidFill>
              <w14:schemeClr w14:val="tx1"/>
            </w14:solidFill>
          </w14:textFill>
        </w:rPr>
        <w:t>附件8</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法定代表人授权书（格式）</w:t>
      </w:r>
      <w:bookmarkEnd w:id="58"/>
    </w:p>
    <w:p w14:paraId="1D3DF6F0">
      <w:pPr>
        <w:snapToGrid w:val="0"/>
        <w:spacing w:line="360" w:lineRule="auto"/>
        <w:ind w:firstLine="480" w:firstLineChars="200"/>
        <w:rPr>
          <w:color w:val="000000" w:themeColor="text1"/>
          <w:sz w:val="24"/>
          <w:highlight w:val="none"/>
          <w14:textFill>
            <w14:solidFill>
              <w14:schemeClr w14:val="tx1"/>
            </w14:solidFill>
          </w14:textFill>
        </w:rPr>
      </w:pPr>
      <w:bookmarkStart w:id="59" w:name="_Toc31857"/>
      <w:r>
        <w:rPr>
          <w:rFonts w:hint="eastAsia"/>
          <w:color w:val="000000" w:themeColor="text1"/>
          <w:sz w:val="24"/>
          <w:highlight w:val="none"/>
          <w14:textFill>
            <w14:solidFill>
              <w14:schemeClr w14:val="tx1"/>
            </w14:solidFill>
          </w14:textFill>
        </w:rPr>
        <w:t>附件9 证明文件</w:t>
      </w:r>
      <w:bookmarkEnd w:id="59"/>
    </w:p>
    <w:p w14:paraId="259F537A">
      <w:pPr>
        <w:snapToGrid w:val="0"/>
        <w:spacing w:line="360" w:lineRule="auto"/>
        <w:ind w:firstLine="480" w:firstLineChars="200"/>
        <w:rPr>
          <w:rFonts w:hint="eastAsia"/>
          <w:color w:val="000000" w:themeColor="text1"/>
          <w:sz w:val="24"/>
          <w:highlight w:val="none"/>
          <w14:textFill>
            <w14:solidFill>
              <w14:schemeClr w14:val="tx1"/>
            </w14:solidFill>
          </w14:textFill>
        </w:rPr>
      </w:pPr>
      <w:bookmarkStart w:id="60" w:name="_Toc23116"/>
      <w:r>
        <w:rPr>
          <w:rFonts w:hint="eastAsia"/>
          <w:color w:val="000000" w:themeColor="text1"/>
          <w:sz w:val="24"/>
          <w:highlight w:val="none"/>
          <w14:textFill>
            <w14:solidFill>
              <w14:schemeClr w14:val="tx1"/>
            </w14:solidFill>
          </w14:textFill>
        </w:rPr>
        <w:t>附件10 供应商承诺书（格式）</w:t>
      </w:r>
      <w:bookmarkEnd w:id="60"/>
    </w:p>
    <w:p w14:paraId="7887CE4C">
      <w:pPr>
        <w:snapToGrid w:val="0"/>
        <w:spacing w:line="360" w:lineRule="auto"/>
        <w:ind w:firstLine="480" w:firstLineChars="200"/>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附件11 供应商信用承诺函（格式）</w:t>
      </w:r>
    </w:p>
    <w:p w14:paraId="1CA9DEDA">
      <w:pPr>
        <w:pStyle w:val="30"/>
        <w:rPr>
          <w:rFonts w:hint="eastAsia"/>
          <w:color w:val="000000" w:themeColor="text1"/>
          <w14:textFill>
            <w14:solidFill>
              <w14:schemeClr w14:val="tx1"/>
            </w14:solidFill>
          </w14:textFill>
        </w:rPr>
      </w:pPr>
    </w:p>
    <w:p w14:paraId="1C4E20D5">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14:paraId="6A6435F3">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14:paraId="1ECF20E3">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14:paraId="2B228F44">
      <w:pPr>
        <w:pStyle w:val="3"/>
        <w:rPr>
          <w:rFonts w:ascii="宋体" w:hAnsi="宋体" w:cs="宋体"/>
          <w:b/>
          <w:bCs/>
          <w:color w:val="000000" w:themeColor="text1"/>
          <w:kern w:val="0"/>
          <w:sz w:val="24"/>
          <w:highlight w:val="none"/>
          <w14:textFill>
            <w14:solidFill>
              <w14:schemeClr w14:val="tx1"/>
            </w14:solidFill>
          </w14:textFill>
        </w:rPr>
      </w:pPr>
    </w:p>
    <w:p w14:paraId="0BE6801F">
      <w:pPr>
        <w:pStyle w:val="4"/>
        <w:rPr>
          <w:rFonts w:hAnsi="宋体"/>
          <w:b/>
          <w:bCs/>
          <w:color w:val="000000" w:themeColor="text1"/>
          <w:highlight w:val="none"/>
          <w14:textFill>
            <w14:solidFill>
              <w14:schemeClr w14:val="tx1"/>
            </w14:solidFill>
          </w14:textFill>
        </w:rPr>
      </w:pPr>
    </w:p>
    <w:p w14:paraId="50768CE2">
      <w:pPr>
        <w:pStyle w:val="4"/>
        <w:rPr>
          <w:rFonts w:hAnsi="宋体"/>
          <w:b/>
          <w:bCs/>
          <w:color w:val="000000" w:themeColor="text1"/>
          <w:highlight w:val="none"/>
          <w14:textFill>
            <w14:solidFill>
              <w14:schemeClr w14:val="tx1"/>
            </w14:solidFill>
          </w14:textFill>
        </w:rPr>
      </w:pPr>
    </w:p>
    <w:p w14:paraId="56FC7066">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1D9EBA97">
      <w:pPr>
        <w:pStyle w:val="25"/>
        <w:rPr>
          <w:color w:val="000000" w:themeColor="text1"/>
          <w:highlight w:val="none"/>
          <w14:textFill>
            <w14:solidFill>
              <w14:schemeClr w14:val="tx1"/>
            </w14:solidFill>
          </w14:textFill>
        </w:rPr>
      </w:pPr>
    </w:p>
    <w:p w14:paraId="39EEAF0A">
      <w:pPr>
        <w:pStyle w:val="5"/>
        <w:rPr>
          <w:color w:val="000000" w:themeColor="text1"/>
          <w:highlight w:val="none"/>
          <w14:textFill>
            <w14:solidFill>
              <w14:schemeClr w14:val="tx1"/>
            </w14:solidFill>
          </w14:textFill>
        </w:rPr>
      </w:pPr>
      <w:bookmarkStart w:id="61" w:name="_Toc24743"/>
      <w:bookmarkStart w:id="62" w:name="_Toc31798"/>
      <w:r>
        <w:rPr>
          <w:rFonts w:hint="eastAsia"/>
          <w:color w:val="000000" w:themeColor="text1"/>
          <w:highlight w:val="none"/>
          <w14:textFill>
            <w14:solidFill>
              <w14:schemeClr w14:val="tx1"/>
            </w14:solidFill>
          </w14:textFill>
        </w:rPr>
        <w:t>附件1               投标文件封面（格式）</w:t>
      </w:r>
      <w:bookmarkEnd w:id="61"/>
      <w:bookmarkEnd w:id="62"/>
    </w:p>
    <w:p w14:paraId="089B06AF">
      <w:pPr>
        <w:widowControl/>
        <w:wordWrap w:val="0"/>
        <w:spacing w:line="460" w:lineRule="exact"/>
        <w:ind w:firstLine="482" w:firstLineChars="200"/>
        <w:jc w:val="center"/>
        <w:rPr>
          <w:rFonts w:ascii="宋体" w:hAnsi="宋体" w:cs="宋体"/>
          <w:b/>
          <w:color w:val="000000" w:themeColor="text1"/>
          <w:kern w:val="0"/>
          <w:sz w:val="24"/>
          <w:highlight w:val="none"/>
          <w14:textFill>
            <w14:solidFill>
              <w14:schemeClr w14:val="tx1"/>
            </w14:solidFill>
          </w14:textFill>
        </w:rPr>
      </w:pPr>
    </w:p>
    <w:p w14:paraId="69620A62">
      <w:pPr>
        <w:snapToGrid w:val="0"/>
        <w:spacing w:line="360" w:lineRule="auto"/>
        <w:jc w:val="center"/>
        <w:rPr>
          <w:rFonts w:hint="eastAsia" w:ascii="宋体" w:hAnsi="宋体" w:eastAsia="宋体" w:cs="宋体"/>
          <w:b/>
          <w:color w:val="000000" w:themeColor="text1"/>
          <w:spacing w:val="90"/>
          <w:sz w:val="52"/>
          <w:szCs w:val="52"/>
          <w:highlight w:val="none"/>
          <w14:textFill>
            <w14:solidFill>
              <w14:schemeClr w14:val="tx1"/>
            </w14:solidFill>
          </w14:textFill>
        </w:rPr>
      </w:pP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驻马店</w:t>
      </w:r>
      <w:r>
        <w:rPr>
          <w:rFonts w:hint="eastAsia" w:ascii="宋体" w:hAnsi="宋体" w:cs="宋体"/>
          <w:b/>
          <w:snapToGrid w:val="0"/>
          <w:color w:val="000000" w:themeColor="text1"/>
          <w:spacing w:val="0"/>
          <w:kern w:val="0"/>
          <w:sz w:val="44"/>
          <w:szCs w:val="44"/>
          <w:highlight w:val="none"/>
          <w:u w:val="none"/>
          <w:lang w:val="en-US" w:eastAsia="zh-CN"/>
          <w14:textFill>
            <w14:solidFill>
              <w14:schemeClr w14:val="tx1"/>
            </w14:solidFill>
          </w14:textFill>
        </w:rPr>
        <w:t>市</w:t>
      </w: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中心医院</w:t>
      </w:r>
      <w:r>
        <w:rPr>
          <w:rFonts w:hint="eastAsia" w:ascii="宋体" w:hAnsi="宋体" w:eastAsia="宋体" w:cs="宋体"/>
          <w:b/>
          <w:snapToGrid w:val="0"/>
          <w:color w:val="000000" w:themeColor="text1"/>
          <w:spacing w:val="0"/>
          <w:kern w:val="0"/>
          <w:sz w:val="44"/>
          <w:szCs w:val="44"/>
          <w:highlight w:val="none"/>
          <w:u w:val="single"/>
          <w:lang w:val="en-US" w:eastAsia="zh-CN"/>
          <w14:textFill>
            <w14:solidFill>
              <w14:schemeClr w14:val="tx1"/>
            </w14:solidFill>
          </w14:textFill>
        </w:rPr>
        <w:t xml:space="preserve">      </w:t>
      </w: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项目</w:t>
      </w:r>
    </w:p>
    <w:p w14:paraId="46896F6F">
      <w:pPr>
        <w:snapToGrid w:val="0"/>
        <w:spacing w:line="360" w:lineRule="auto"/>
        <w:jc w:val="center"/>
        <w:rPr>
          <w:rFonts w:hint="eastAsia" w:ascii="宋体" w:hAnsi="宋体" w:eastAsia="宋体" w:cs="宋体"/>
          <w:b/>
          <w:color w:val="000000" w:themeColor="text1"/>
          <w:spacing w:val="90"/>
          <w:sz w:val="52"/>
          <w:szCs w:val="52"/>
          <w:highlight w:val="none"/>
          <w14:textFill>
            <w14:solidFill>
              <w14:schemeClr w14:val="tx1"/>
            </w14:solidFill>
          </w14:textFill>
        </w:rPr>
      </w:pPr>
      <w:r>
        <w:rPr>
          <w:rFonts w:hint="eastAsia" w:ascii="宋体" w:hAnsi="宋体" w:eastAsia="宋体" w:cs="宋体"/>
          <w:b/>
          <w:color w:val="000000" w:themeColor="text1"/>
          <w:spacing w:val="90"/>
          <w:sz w:val="52"/>
          <w:szCs w:val="52"/>
          <w:highlight w:val="none"/>
          <w14:textFill>
            <w14:solidFill>
              <w14:schemeClr w14:val="tx1"/>
            </w14:solidFill>
          </w14:textFill>
        </w:rPr>
        <w:t>投标文件</w:t>
      </w:r>
    </w:p>
    <w:p w14:paraId="3A8B9907">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38E6C158">
      <w:pPr>
        <w:pStyle w:val="4"/>
        <w:spacing w:line="360" w:lineRule="auto"/>
        <w:rPr>
          <w:rFonts w:hint="eastAsia" w:ascii="宋体" w:hAnsi="宋体" w:eastAsia="宋体" w:cs="宋体"/>
          <w:color w:val="000000" w:themeColor="text1"/>
          <w:highlight w:val="none"/>
          <w14:textFill>
            <w14:solidFill>
              <w14:schemeClr w14:val="tx1"/>
            </w14:solidFill>
          </w14:textFill>
        </w:rPr>
      </w:pPr>
    </w:p>
    <w:p w14:paraId="3D02B69D">
      <w:pPr>
        <w:pStyle w:val="4"/>
        <w:spacing w:line="360" w:lineRule="auto"/>
        <w:rPr>
          <w:rFonts w:hint="eastAsia" w:ascii="宋体" w:hAnsi="宋体" w:eastAsia="宋体" w:cs="宋体"/>
          <w:color w:val="000000" w:themeColor="text1"/>
          <w:highlight w:val="none"/>
          <w14:textFill>
            <w14:solidFill>
              <w14:schemeClr w14:val="tx1"/>
            </w14:solidFill>
          </w14:textFill>
        </w:rPr>
      </w:pPr>
    </w:p>
    <w:p w14:paraId="68005855">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43C0BA60">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7328BE7F">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40BAF6FE">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063AB6BD">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25AAE4AF">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6A226D56">
      <w:pPr>
        <w:spacing w:line="360" w:lineRule="auto"/>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供应商</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lang w:eastAsia="zh-CN"/>
          <w14:textFill>
            <w14:solidFill>
              <w14:schemeClr w14:val="tx1"/>
            </w14:solidFill>
          </w14:textFill>
        </w:rPr>
        <w:t>全称并</w:t>
      </w:r>
      <w:r>
        <w:rPr>
          <w:rFonts w:hint="eastAsia" w:ascii="宋体" w:hAnsi="宋体" w:eastAsia="宋体" w:cs="宋体"/>
          <w:color w:val="000000" w:themeColor="text1"/>
          <w:sz w:val="28"/>
          <w:szCs w:val="28"/>
          <w:highlight w:val="none"/>
          <w:lang w:eastAsia="zh-CN"/>
          <w14:textFill>
            <w14:solidFill>
              <w14:schemeClr w14:val="tx1"/>
            </w14:solidFill>
          </w14:textFill>
        </w:rPr>
        <w:t>盖章</w:t>
      </w:r>
      <w:r>
        <w:rPr>
          <w:rFonts w:hint="eastAsia" w:ascii="宋体" w:hAnsi="宋体" w:eastAsia="宋体" w:cs="宋体"/>
          <w:color w:val="000000" w:themeColor="text1"/>
          <w:sz w:val="28"/>
          <w:szCs w:val="28"/>
          <w:highlight w:val="none"/>
          <w14:textFill>
            <w14:solidFill>
              <w14:schemeClr w14:val="tx1"/>
            </w14:solidFill>
          </w14:textFill>
        </w:rPr>
        <w:t>）</w:t>
      </w:r>
    </w:p>
    <w:p w14:paraId="70802133">
      <w:pPr>
        <w:spacing w:line="360" w:lineRule="auto"/>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w:t>
      </w:r>
      <w:r>
        <w:rPr>
          <w:rFonts w:hint="eastAsia" w:ascii="宋体" w:hAnsi="宋体" w:cs="宋体"/>
          <w:color w:val="000000" w:themeColor="text1"/>
          <w:sz w:val="28"/>
          <w:szCs w:val="28"/>
          <w:highlight w:val="none"/>
          <w:lang w:val="en-US" w:eastAsia="zh-CN"/>
          <w14:textFill>
            <w14:solidFill>
              <w14:schemeClr w14:val="tx1"/>
            </w14:solidFill>
          </w14:textFill>
        </w:rPr>
        <w:t>签字或</w:t>
      </w:r>
      <w:r>
        <w:rPr>
          <w:rFonts w:hint="eastAsia" w:ascii="宋体" w:hAnsi="宋体" w:eastAsia="宋体" w:cs="宋体"/>
          <w:color w:val="000000" w:themeColor="text1"/>
          <w:sz w:val="28"/>
          <w:szCs w:val="28"/>
          <w:highlight w:val="none"/>
          <w:lang w:eastAsia="zh-CN"/>
          <w14:textFill>
            <w14:solidFill>
              <w14:schemeClr w14:val="tx1"/>
            </w14:solidFill>
          </w14:textFill>
        </w:rPr>
        <w:t>盖章</w:t>
      </w:r>
      <w:r>
        <w:rPr>
          <w:rFonts w:hint="eastAsia" w:ascii="宋体" w:hAnsi="宋体" w:eastAsia="宋体" w:cs="宋体"/>
          <w:color w:val="000000" w:themeColor="text1"/>
          <w:sz w:val="28"/>
          <w:szCs w:val="28"/>
          <w:highlight w:val="none"/>
          <w14:textFill>
            <w14:solidFill>
              <w14:schemeClr w14:val="tx1"/>
            </w14:solidFill>
          </w14:textFill>
        </w:rPr>
        <w:t>）</w:t>
      </w:r>
    </w:p>
    <w:p w14:paraId="3681C8C5">
      <w:pPr>
        <w:widowControl/>
        <w:wordWrap w:val="0"/>
        <w:spacing w:line="460" w:lineRule="exact"/>
        <w:ind w:left="0" w:leftChars="0" w:firstLine="0" w:firstLineChars="0"/>
        <w:jc w:val="center"/>
        <w:rPr>
          <w:rFonts w:ascii="宋体" w:hAnsi="宋体" w:cs="宋体"/>
          <w:b/>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年   月   日</w:t>
      </w:r>
    </w:p>
    <w:p w14:paraId="701384E3">
      <w:pPr>
        <w:widowControl/>
        <w:wordWrap w:val="0"/>
        <w:spacing w:line="460" w:lineRule="exact"/>
        <w:ind w:firstLine="482" w:firstLineChars="200"/>
        <w:jc w:val="left"/>
        <w:rPr>
          <w:rFonts w:ascii="宋体" w:hAnsi="宋体" w:cs="宋体"/>
          <w:b/>
          <w:color w:val="000000" w:themeColor="text1"/>
          <w:kern w:val="0"/>
          <w:sz w:val="24"/>
          <w:highlight w:val="none"/>
          <w14:textFill>
            <w14:solidFill>
              <w14:schemeClr w14:val="tx1"/>
            </w14:solidFill>
          </w14:textFill>
        </w:rPr>
      </w:pPr>
    </w:p>
    <w:p w14:paraId="463381DB">
      <w:pPr>
        <w:pStyle w:val="3"/>
        <w:rPr>
          <w:rFonts w:ascii="宋体" w:hAnsi="宋体" w:cs="宋体"/>
          <w:b/>
          <w:color w:val="000000" w:themeColor="text1"/>
          <w:kern w:val="0"/>
          <w:sz w:val="24"/>
          <w:highlight w:val="none"/>
          <w14:textFill>
            <w14:solidFill>
              <w14:schemeClr w14:val="tx1"/>
            </w14:solidFill>
          </w14:textFill>
        </w:rPr>
      </w:pPr>
    </w:p>
    <w:p w14:paraId="22933D15">
      <w:pP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br w:type="page"/>
      </w:r>
    </w:p>
    <w:p w14:paraId="12486B08">
      <w:pPr>
        <w:rPr>
          <w:color w:val="000000" w:themeColor="text1"/>
          <w:highlight w:val="none"/>
          <w14:textFill>
            <w14:solidFill>
              <w14:schemeClr w14:val="tx1"/>
            </w14:solidFill>
          </w14:textFill>
        </w:rPr>
      </w:pPr>
    </w:p>
    <w:p w14:paraId="2F02F172">
      <w:pPr>
        <w:pStyle w:val="5"/>
        <w:rPr>
          <w:color w:val="000000" w:themeColor="text1"/>
          <w:highlight w:val="none"/>
          <w14:textFill>
            <w14:solidFill>
              <w14:schemeClr w14:val="tx1"/>
            </w14:solidFill>
          </w14:textFill>
        </w:rPr>
      </w:pPr>
      <w:bookmarkStart w:id="63" w:name="_Toc8818"/>
      <w:bookmarkStart w:id="64" w:name="_Toc14560"/>
      <w:r>
        <w:rPr>
          <w:rFonts w:hint="eastAsia"/>
          <w:color w:val="000000" w:themeColor="text1"/>
          <w:highlight w:val="none"/>
          <w14:textFill>
            <w14:solidFill>
              <w14:schemeClr w14:val="tx1"/>
            </w14:solidFill>
          </w14:textFill>
        </w:rPr>
        <w:t>附件2               投  标  书（格式）</w:t>
      </w:r>
      <w:bookmarkEnd w:id="63"/>
      <w:bookmarkEnd w:id="64"/>
    </w:p>
    <w:p w14:paraId="7FC4ED7E">
      <w:pPr>
        <w:widowControl/>
        <w:wordWrap w:val="0"/>
        <w:snapToGrid w:val="0"/>
        <w:spacing w:line="46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致：</w:t>
      </w:r>
      <w:r>
        <w:rPr>
          <w:rFonts w:hint="eastAsia" w:ascii="宋体" w:hAnsi="宋体" w:cs="宋体"/>
          <w:color w:val="000000" w:themeColor="text1"/>
          <w:kern w:val="0"/>
          <w:szCs w:val="21"/>
          <w:highlight w:val="none"/>
          <w:u w:val="single"/>
          <w14:textFill>
            <w14:solidFill>
              <w14:schemeClr w14:val="tx1"/>
            </w14:solidFill>
          </w14:textFill>
        </w:rPr>
        <w:t xml:space="preserve"> （</w:t>
      </w:r>
      <w:r>
        <w:rPr>
          <w:rFonts w:hint="eastAsia" w:ascii="宋体" w:hAnsi="宋体" w:cs="宋体"/>
          <w:color w:val="000000" w:themeColor="text1"/>
          <w:kern w:val="0"/>
          <w:szCs w:val="21"/>
          <w:highlight w:val="none"/>
          <w:u w:val="single"/>
          <w:lang w:eastAsia="zh-CN"/>
          <w14:textFill>
            <w14:solidFill>
              <w14:schemeClr w14:val="tx1"/>
            </w14:solidFill>
          </w14:textFill>
        </w:rPr>
        <w:t>采购人</w:t>
      </w:r>
      <w:r>
        <w:rPr>
          <w:rFonts w:hint="eastAsia" w:ascii="宋体" w:hAnsi="宋体" w:cs="宋体"/>
          <w:color w:val="000000" w:themeColor="text1"/>
          <w:kern w:val="0"/>
          <w:szCs w:val="21"/>
          <w:highlight w:val="none"/>
          <w:u w:val="single"/>
          <w14:textFill>
            <w14:solidFill>
              <w14:schemeClr w14:val="tx1"/>
            </w14:solidFill>
          </w14:textFill>
        </w:rPr>
        <w:t>名称）</w:t>
      </w:r>
      <w:r>
        <w:rPr>
          <w:rFonts w:hint="eastAsia" w:ascii="宋体" w:hAnsi="宋体" w:cs="宋体"/>
          <w:color w:val="000000" w:themeColor="text1"/>
          <w:kern w:val="0"/>
          <w:szCs w:val="21"/>
          <w:highlight w:val="none"/>
          <w14:textFill>
            <w14:solidFill>
              <w14:schemeClr w14:val="tx1"/>
            </w14:solidFill>
          </w14:textFill>
        </w:rPr>
        <w:t>：</w:t>
      </w:r>
    </w:p>
    <w:p w14:paraId="0BFF793A">
      <w:pPr>
        <w:widowControl/>
        <w:wordWrap w:val="0"/>
        <w:spacing w:line="460" w:lineRule="exact"/>
        <w:ind w:firstLine="525" w:firstLineChars="25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14:textFill>
            <w14:solidFill>
              <w14:schemeClr w14:val="tx1"/>
            </w14:solidFill>
          </w14:textFill>
        </w:rPr>
        <w:t>（</w:t>
      </w:r>
      <w:r>
        <w:rPr>
          <w:rFonts w:hint="eastAsia" w:ascii="宋体" w:hAnsi="宋体" w:cs="宋体"/>
          <w:color w:val="000000" w:themeColor="text1"/>
          <w:kern w:val="0"/>
          <w:szCs w:val="21"/>
          <w:highlight w:val="none"/>
          <w:u w:val="single"/>
          <w:lang w:eastAsia="zh-CN"/>
          <w14:textFill>
            <w14:solidFill>
              <w14:schemeClr w14:val="tx1"/>
            </w14:solidFill>
          </w14:textFill>
        </w:rPr>
        <w:t>供应商</w:t>
      </w:r>
      <w:r>
        <w:rPr>
          <w:rFonts w:hint="eastAsia" w:ascii="宋体" w:hAnsi="宋体" w:cs="宋体"/>
          <w:color w:val="000000" w:themeColor="text1"/>
          <w:kern w:val="0"/>
          <w:szCs w:val="21"/>
          <w:highlight w:val="none"/>
          <w:u w:val="single"/>
          <w14:textFill>
            <w14:solidFill>
              <w14:schemeClr w14:val="tx1"/>
            </w14:solidFill>
          </w14:textFill>
        </w:rPr>
        <w:t>名称）</w:t>
      </w:r>
      <w:r>
        <w:rPr>
          <w:rFonts w:hint="eastAsia" w:ascii="宋体" w:hAnsi="宋体" w:cs="宋体"/>
          <w:color w:val="000000" w:themeColor="text1"/>
          <w:kern w:val="0"/>
          <w:szCs w:val="21"/>
          <w:highlight w:val="none"/>
          <w14:textFill>
            <w14:solidFill>
              <w14:schemeClr w14:val="tx1"/>
            </w14:solidFill>
          </w14:textFill>
        </w:rPr>
        <w:t xml:space="preserve">现委托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（姓名）为我方代理人，参加贵方组织的</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项目的投标。现正式提交下述文件1份：</w:t>
      </w:r>
    </w:p>
    <w:p w14:paraId="65D7FE0F">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1、开标一览表。</w:t>
      </w:r>
    </w:p>
    <w:p w14:paraId="6FD5F98D">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2、报价明细表。</w:t>
      </w:r>
    </w:p>
    <w:p w14:paraId="08C87D10">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4、技术响应表。</w:t>
      </w:r>
    </w:p>
    <w:p w14:paraId="15B5AC02">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4、商务响应表。</w:t>
      </w:r>
    </w:p>
    <w:p w14:paraId="37F0ACB5">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5、证明文件。</w:t>
      </w:r>
    </w:p>
    <w:p w14:paraId="6B3A077A">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6、抵制商业贿赂承诺。为便于贵方公正、择优地确定中标供应商及其投标产品和服务，我方就本次投标有关事项郑重声明并宣布同意如下：</w:t>
      </w:r>
    </w:p>
    <w:p w14:paraId="2A4B686A">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1、我方承诺已经具备</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文件中规定的参加政府采购活动的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应当具备的条件。我方愿意向贵方提供任何与本</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项目投标有关的数据、情况和技术资料，并根据需要提供一切承诺的证明材料，并保证其真实、合法、有效。</w:t>
      </w:r>
    </w:p>
    <w:p w14:paraId="0E2947F5">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2、我方承诺在投标活动中提供的各种材料真实有效。</w:t>
      </w:r>
    </w:p>
    <w:p w14:paraId="1F2CFF0E">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3、我方同意在投标文件有效期内遵守本投标文件中的承诺且在此期限期满之前均具有约束力。如果我方中标，投标文件有效期与合同履行期相同。</w:t>
      </w:r>
    </w:p>
    <w:p w14:paraId="37665C68">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4、我方已详细审查全部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文件，包括修改文件（如有的话）和有关附件，将自行承担因对全部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文件理解不正确或误解而产生的相应后果。</w:t>
      </w:r>
    </w:p>
    <w:p w14:paraId="5D2C5301">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5、我方保证尊重</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的评标结果，完全理解本</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项目最低投标价不作为中标的保证。</w:t>
      </w:r>
    </w:p>
    <w:p w14:paraId="0A72C44E">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6、我方理解并遵守</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文件的全部规定，接受</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文件中政府采购合同的全部条款且无任何异议。</w:t>
      </w:r>
    </w:p>
    <w:p w14:paraId="22196BB7">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7、如果我方代表</w:t>
      </w:r>
      <w:r>
        <w:rPr>
          <w:rFonts w:hint="eastAsia" w:ascii="宋体" w:hAnsi="宋体" w:cs="宋体"/>
          <w:bCs/>
          <w:color w:val="000000" w:themeColor="text1"/>
          <w:kern w:val="0"/>
          <w:szCs w:val="21"/>
          <w:highlight w:val="none"/>
          <w14:textFill>
            <w14:solidFill>
              <w14:schemeClr w14:val="tx1"/>
            </w14:solidFill>
          </w14:textFill>
        </w:rPr>
        <w:t>未按时参加开标的，视同放弃开标监督权利，认可开标结果。</w:t>
      </w:r>
    </w:p>
    <w:p w14:paraId="2C223A24">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8、如果我方存在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须知第9.3项所述情况，同意被认定为在经营活动中有重大违法记录。</w:t>
      </w:r>
    </w:p>
    <w:p w14:paraId="45B5490E">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9、如果发生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.4.1、2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.4.3项所述情况，同意我方投标被作为无效投标处理。</w:t>
      </w:r>
    </w:p>
    <w:p w14:paraId="177BCBD1">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10、如果发生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.5项所述情况，同意</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认定我方的行为属于串通投标的行为，并自愿接受监管部门的处罚。</w:t>
      </w:r>
    </w:p>
    <w:p w14:paraId="130D493D">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11、如果现场变更采购方式，我方同意在不改变</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需求、资质条件等情况下，按变更后的采购方式的规定程序进行采购。</w:t>
      </w:r>
    </w:p>
    <w:p w14:paraId="04AE439C">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12、如果被确定为中标供应商，我方同意按</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并缴纳服务费。否则，视为我方中标后自动放弃中标资格，承担由此引起的一切后果。</w:t>
      </w:r>
    </w:p>
    <w:p w14:paraId="70BAAAC1">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13、如果被确定为中标供应商，我方同意在领取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之日起</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30  </w:t>
      </w:r>
      <w:r>
        <w:rPr>
          <w:rFonts w:hint="eastAsia" w:ascii="宋体" w:hAnsi="宋体" w:cs="宋体"/>
          <w:color w:val="000000" w:themeColor="text1"/>
          <w:kern w:val="0"/>
          <w:szCs w:val="21"/>
          <w:highlight w:val="none"/>
          <w14:textFill>
            <w14:solidFill>
              <w14:schemeClr w14:val="tx1"/>
            </w14:solidFill>
          </w14:textFill>
        </w:rPr>
        <w:t>日内，按照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文件的规定与采购人签订采购合同。否则，视为我方中标后无正当理由不与采购人签订合同并承担相应法律责任。</w:t>
      </w:r>
    </w:p>
    <w:p w14:paraId="148B101A">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14、我方最近3年内的被公开披露或查处的违法违规行为有：</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w:t>
      </w:r>
    </w:p>
    <w:p w14:paraId="07A7E2B2">
      <w:pPr>
        <w:widowControl/>
        <w:tabs>
          <w:tab w:val="left" w:pos="939"/>
        </w:tabs>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15、以上事项如有虚假或隐瞒，我方愿意承担一切后果和责任。</w:t>
      </w:r>
    </w:p>
    <w:p w14:paraId="7E82BCE9">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16、与本投标有关的一切正式往来通讯请寄（地址电话必须为最新并可以联系到）：</w:t>
      </w:r>
    </w:p>
    <w:p w14:paraId="4BD665FC">
      <w:pPr>
        <w:widowControl/>
        <w:wordWrap w:val="0"/>
        <w:spacing w:line="460" w:lineRule="exact"/>
        <w:ind w:firstLine="42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地址：  邮编：</w:t>
      </w:r>
    </w:p>
    <w:p w14:paraId="359D73E2">
      <w:pPr>
        <w:widowControl/>
        <w:wordWrap w:val="0"/>
        <w:spacing w:line="460" w:lineRule="exact"/>
        <w:ind w:firstLine="42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电话：  传真： </w:t>
      </w:r>
    </w:p>
    <w:p w14:paraId="25A0C5B0">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p>
    <w:p w14:paraId="437995AA">
      <w:pPr>
        <w:widowControl/>
        <w:wordWrap w:val="0"/>
        <w:spacing w:line="460" w:lineRule="exact"/>
        <w:ind w:firstLine="735" w:firstLineChars="35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w:t>
      </w:r>
      <w:r>
        <w:rPr>
          <w:rFonts w:hint="eastAsia" w:ascii="宋体" w:hAnsi="宋体" w:cs="宋体"/>
          <w:color w:val="000000" w:themeColor="text1"/>
          <w:kern w:val="0"/>
          <w:szCs w:val="21"/>
          <w:highlight w:val="none"/>
          <w:lang w:val="en-US" w:eastAsia="zh-CN"/>
          <w14:textFill>
            <w14:solidFill>
              <w14:schemeClr w14:val="tx1"/>
            </w14:solidFill>
          </w14:textFill>
        </w:rPr>
        <w:t>或盖章</w:t>
      </w:r>
      <w:r>
        <w:rPr>
          <w:rFonts w:hint="eastAsia" w:ascii="宋体" w:hAnsi="宋体" w:cs="宋体"/>
          <w:color w:val="000000" w:themeColor="text1"/>
          <w:kern w:val="0"/>
          <w:szCs w:val="21"/>
          <w:highlight w:val="none"/>
          <w14:textFill>
            <w14:solidFill>
              <w14:schemeClr w14:val="tx1"/>
            </w14:solidFill>
          </w14:textFill>
        </w:rPr>
        <w:t xml:space="preserve">： </w:t>
      </w:r>
    </w:p>
    <w:p w14:paraId="24FBB032">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：（全称并加盖公章）</w:t>
      </w:r>
    </w:p>
    <w:p w14:paraId="627BFAEE">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p>
    <w:p w14:paraId="18EEC942">
      <w:pPr>
        <w:widowControl/>
        <w:snapToGrid w:val="0"/>
        <w:spacing w:line="460" w:lineRule="exact"/>
        <w:ind w:firstLine="3360" w:firstLineChars="1600"/>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年    月   日 </w:t>
      </w:r>
    </w:p>
    <w:p w14:paraId="5C6ADA14">
      <w:pPr>
        <w:widowControl/>
        <w:wordWrap w:val="0"/>
        <w:snapToGrid w:val="0"/>
        <w:spacing w:before="50" w:after="50" w:line="480" w:lineRule="auto"/>
        <w:jc w:val="left"/>
        <w:rPr>
          <w:rFonts w:ascii="宋体" w:hAnsi="宋体" w:cs="宋体"/>
          <w:b/>
          <w:color w:val="000000" w:themeColor="text1"/>
          <w:kern w:val="0"/>
          <w:sz w:val="24"/>
          <w:highlight w:val="none"/>
          <w14:textFill>
            <w14:solidFill>
              <w14:schemeClr w14:val="tx1"/>
            </w14:solidFill>
          </w14:textFill>
        </w:rPr>
      </w:pPr>
    </w:p>
    <w:p w14:paraId="535A6FE0">
      <w:pPr>
        <w:widowControl/>
        <w:wordWrap w:val="0"/>
        <w:snapToGrid w:val="0"/>
        <w:spacing w:before="50" w:after="50" w:line="480" w:lineRule="auto"/>
        <w:jc w:val="left"/>
        <w:rPr>
          <w:rFonts w:ascii="宋体" w:hAnsi="宋体" w:cs="宋体"/>
          <w:b/>
          <w:color w:val="000000" w:themeColor="text1"/>
          <w:kern w:val="0"/>
          <w:sz w:val="24"/>
          <w:highlight w:val="none"/>
          <w14:textFill>
            <w14:solidFill>
              <w14:schemeClr w14:val="tx1"/>
            </w14:solidFill>
          </w14:textFill>
        </w:rPr>
      </w:pPr>
    </w:p>
    <w:p w14:paraId="019D9030">
      <w:pPr>
        <w:spacing w:line="500" w:lineRule="exact"/>
        <w:jc w:val="center"/>
        <w:rPr>
          <w:rFonts w:ascii="宋体" w:hAnsi="宋体"/>
          <w:b/>
          <w:bCs/>
          <w:color w:val="000000" w:themeColor="text1"/>
          <w:sz w:val="24"/>
          <w:highlight w:val="none"/>
          <w14:textFill>
            <w14:solidFill>
              <w14:schemeClr w14:val="tx1"/>
            </w14:solidFill>
          </w14:textFill>
        </w:rPr>
      </w:pPr>
    </w:p>
    <w:p w14:paraId="4BFF5447">
      <w:pP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br w:type="page"/>
      </w:r>
    </w:p>
    <w:p w14:paraId="632E2F2E">
      <w:pPr>
        <w:rPr>
          <w:color w:val="000000" w:themeColor="text1"/>
          <w:highlight w:val="none"/>
          <w14:textFill>
            <w14:solidFill>
              <w14:schemeClr w14:val="tx1"/>
            </w14:solidFill>
          </w14:textFill>
        </w:rPr>
      </w:pPr>
    </w:p>
    <w:p w14:paraId="500E5127">
      <w:pPr>
        <w:pStyle w:val="5"/>
        <w:spacing w:before="20" w:after="20"/>
        <w:rPr>
          <w:color w:val="000000" w:themeColor="text1"/>
          <w:highlight w:val="none"/>
          <w14:textFill>
            <w14:solidFill>
              <w14:schemeClr w14:val="tx1"/>
            </w14:solidFill>
          </w14:textFill>
        </w:rPr>
      </w:pPr>
      <w:bookmarkStart w:id="65" w:name="_Toc7838"/>
      <w:r>
        <w:rPr>
          <w:rFonts w:hint="eastAsia"/>
          <w:color w:val="000000" w:themeColor="text1"/>
          <w:highlight w:val="none"/>
          <w14:textFill>
            <w14:solidFill>
              <w14:schemeClr w14:val="tx1"/>
            </w14:solidFill>
          </w14:textFill>
        </w:rPr>
        <w:t>附件3               开标一览表</w:t>
      </w:r>
      <w:bookmarkEnd w:id="65"/>
    </w:p>
    <w:p w14:paraId="1868BA19">
      <w:pPr>
        <w:spacing w:line="239" w:lineRule="auto"/>
        <w:jc w:val="right"/>
        <w:rPr>
          <w:rFonts w:hint="default" w:ascii="宋体" w:hAnsi="宋体"/>
          <w:color w:val="000000" w:themeColor="text1"/>
          <w:sz w:val="24"/>
          <w:highlight w:val="none"/>
          <w:lang w:val="en-US"/>
          <w14:textFill>
            <w14:solidFill>
              <w14:schemeClr w14:val="tx1"/>
            </w14:solidFill>
          </w14:textFill>
        </w:rPr>
      </w:pPr>
      <w:r>
        <w:rPr>
          <w:rFonts w:ascii="宋体" w:hAnsi="宋体"/>
          <w:color w:val="000000" w:themeColor="text1"/>
          <w:sz w:val="24"/>
          <w:highlight w:val="none"/>
          <w14:textFill>
            <w14:solidFill>
              <w14:schemeClr w14:val="tx1"/>
            </w14:solidFill>
          </w14:textFill>
        </w:rPr>
        <w:t>单位：人民币</w:t>
      </w:r>
      <w:r>
        <w:rPr>
          <w:rFonts w:hint="eastAsia"/>
          <w:color w:val="000000" w:themeColor="text1"/>
          <w:sz w:val="24"/>
          <w:lang w:val="en-US" w:eastAsia="zh-CN"/>
          <w14:textFill>
            <w14:solidFill>
              <w14:schemeClr w14:val="tx1"/>
            </w14:solidFill>
          </w14:textFill>
        </w:rPr>
        <w:t>元</w:t>
      </w:r>
    </w:p>
    <w:p w14:paraId="45F6EE41">
      <w:pPr>
        <w:rPr>
          <w:color w:val="000000" w:themeColor="text1"/>
          <w:highlight w:val="none"/>
          <w14:textFill>
            <w14:solidFill>
              <w14:schemeClr w14:val="tx1"/>
            </w14:solidFill>
          </w14:textFill>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01DEE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5304383">
            <w:pPr>
              <w:widowControl/>
              <w:snapToGrid w:val="0"/>
              <w:spacing w:before="50" w:after="50"/>
              <w:jc w:val="center"/>
              <w:rPr>
                <w:rFonts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项目名称</w:t>
            </w:r>
          </w:p>
        </w:tc>
        <w:tc>
          <w:tcPr>
            <w:tcW w:w="7708" w:type="dxa"/>
            <w:noWrap/>
            <w:vAlign w:val="center"/>
          </w:tcPr>
          <w:p w14:paraId="73B9D405">
            <w:pPr>
              <w:rPr>
                <w:rFonts w:ascii="宋体" w:hAnsi="宋体"/>
                <w:bCs/>
                <w:color w:val="000000" w:themeColor="text1"/>
                <w:szCs w:val="21"/>
                <w:highlight w:val="none"/>
                <w14:textFill>
                  <w14:solidFill>
                    <w14:schemeClr w14:val="tx1"/>
                  </w14:solidFill>
                </w14:textFill>
              </w:rPr>
            </w:pPr>
          </w:p>
        </w:tc>
      </w:tr>
      <w:tr w14:paraId="52818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76EE319">
            <w:pPr>
              <w:widowControl/>
              <w:snapToGrid w:val="0"/>
              <w:spacing w:before="50" w:after="50"/>
              <w:jc w:val="center"/>
              <w:rPr>
                <w:rFonts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名称</w:t>
            </w:r>
          </w:p>
        </w:tc>
        <w:tc>
          <w:tcPr>
            <w:tcW w:w="7708" w:type="dxa"/>
            <w:noWrap/>
            <w:vAlign w:val="center"/>
          </w:tcPr>
          <w:p w14:paraId="6049B2D4">
            <w:pPr>
              <w:rPr>
                <w:rFonts w:ascii="宋体" w:hAnsi="宋体"/>
                <w:color w:val="000000" w:themeColor="text1"/>
                <w:szCs w:val="21"/>
                <w:highlight w:val="none"/>
                <w14:textFill>
                  <w14:solidFill>
                    <w14:schemeClr w14:val="tx1"/>
                  </w14:solidFill>
                </w14:textFill>
              </w:rPr>
            </w:pPr>
          </w:p>
        </w:tc>
      </w:tr>
      <w:tr w14:paraId="73455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0C86DEBF">
            <w:pPr>
              <w:jc w:val="center"/>
              <w:rPr>
                <w:rFonts w:ascii="宋体" w:hAnsi="宋体"/>
                <w:color w:val="000000" w:themeColor="text1"/>
                <w:spacing w:val="-2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投标报价</w:t>
            </w:r>
          </w:p>
        </w:tc>
        <w:tc>
          <w:tcPr>
            <w:tcW w:w="7708" w:type="dxa"/>
            <w:noWrap/>
            <w:vAlign w:val="center"/>
          </w:tcPr>
          <w:p w14:paraId="705ECEF8">
            <w:pPr>
              <w:rPr>
                <w:rFonts w:hint="default"/>
                <w:u w:val="single"/>
                <w:lang w:val="en-US" w:eastAsia="zh-CN"/>
              </w:rPr>
            </w:pPr>
            <w:r>
              <w:rPr>
                <w:rFonts w:hint="eastAsia"/>
                <w:lang w:val="en-US" w:eastAsia="zh-CN"/>
              </w:rPr>
              <w:t>大写： 百分之</w:t>
            </w:r>
            <w:r>
              <w:rPr>
                <w:rFonts w:hint="eastAsia"/>
                <w:u w:val="single"/>
                <w:lang w:val="en-US" w:eastAsia="zh-CN"/>
              </w:rPr>
              <w:t xml:space="preserve">          </w:t>
            </w:r>
          </w:p>
          <w:p w14:paraId="4E855F19">
            <w:pPr>
              <w:rPr>
                <w:rFonts w:hint="eastAsia" w:ascii="宋体" w:hAnsi="宋体"/>
                <w:color w:val="000000" w:themeColor="text1"/>
                <w:szCs w:val="21"/>
                <w:highlight w:val="none"/>
                <w:lang w:val="en-US" w:eastAsia="zh-CN"/>
                <w14:textFill>
                  <w14:solidFill>
                    <w14:schemeClr w14:val="tx1"/>
                  </w14:solidFill>
                </w14:textFill>
              </w:rPr>
            </w:pPr>
            <w:r>
              <w:rPr>
                <w:rFonts w:hint="eastAsia"/>
                <w:lang w:val="en-US" w:eastAsia="zh-CN"/>
              </w:rPr>
              <w:t xml:space="preserve">小写： </w:t>
            </w:r>
            <w:r>
              <w:rPr>
                <w:rFonts w:hint="eastAsia"/>
                <w:u w:val="single"/>
                <w:lang w:val="en-US" w:eastAsia="zh-CN"/>
              </w:rPr>
              <w:t xml:space="preserve">               </w:t>
            </w:r>
            <w:r>
              <w:rPr>
                <w:rFonts w:hint="eastAsia"/>
                <w:u w:val="none"/>
                <w:lang w:val="en-US" w:eastAsia="zh-CN"/>
              </w:rPr>
              <w:t>%</w:t>
            </w:r>
            <w:r>
              <w:rPr>
                <w:rFonts w:hint="eastAsia"/>
                <w:lang w:val="en-US" w:eastAsia="zh-CN"/>
              </w:rPr>
              <w:t>（详见报价明细表）</w:t>
            </w:r>
          </w:p>
        </w:tc>
      </w:tr>
      <w:tr w14:paraId="3D6B4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4939961">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合同履行期限</w:t>
            </w:r>
          </w:p>
        </w:tc>
        <w:tc>
          <w:tcPr>
            <w:tcW w:w="7708" w:type="dxa"/>
            <w:noWrap/>
            <w:vAlign w:val="bottom"/>
          </w:tcPr>
          <w:p w14:paraId="4A687E17">
            <w:pPr>
              <w:spacing w:line="360" w:lineRule="auto"/>
              <w:ind w:firstLine="1155" w:firstLineChars="550"/>
              <w:rPr>
                <w:rFonts w:ascii="宋体" w:hAnsi="宋体"/>
                <w:color w:val="000000" w:themeColor="text1"/>
                <w:szCs w:val="21"/>
                <w:highlight w:val="none"/>
                <w:u w:val="single"/>
                <w14:textFill>
                  <w14:solidFill>
                    <w14:schemeClr w14:val="tx1"/>
                  </w14:solidFill>
                </w14:textFill>
              </w:rPr>
            </w:pPr>
          </w:p>
        </w:tc>
      </w:tr>
      <w:tr w14:paraId="069F4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62FCA52A">
            <w:pPr>
              <w:jc w:val="center"/>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质量</w:t>
            </w:r>
          </w:p>
        </w:tc>
        <w:tc>
          <w:tcPr>
            <w:tcW w:w="7708" w:type="dxa"/>
            <w:noWrap/>
            <w:vAlign w:val="bottom"/>
          </w:tcPr>
          <w:p w14:paraId="4BF0768E">
            <w:pPr>
              <w:spacing w:line="360" w:lineRule="auto"/>
              <w:ind w:firstLine="1155" w:firstLineChars="550"/>
              <w:rPr>
                <w:rFonts w:ascii="宋体" w:hAnsi="宋体"/>
                <w:color w:val="000000" w:themeColor="text1"/>
                <w:szCs w:val="21"/>
                <w:highlight w:val="none"/>
                <w:u w:val="single"/>
                <w14:textFill>
                  <w14:solidFill>
                    <w14:schemeClr w14:val="tx1"/>
                  </w14:solidFill>
                </w14:textFill>
              </w:rPr>
            </w:pPr>
          </w:p>
        </w:tc>
      </w:tr>
      <w:tr w14:paraId="1F548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A985157">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备  注</w:t>
            </w:r>
          </w:p>
        </w:tc>
        <w:tc>
          <w:tcPr>
            <w:tcW w:w="7708" w:type="dxa"/>
            <w:noWrap/>
            <w:vAlign w:val="center"/>
          </w:tcPr>
          <w:p w14:paraId="0A1EE970">
            <w:pPr>
              <w:pStyle w:val="19"/>
              <w:ind w:left="0" w:leftChars="0"/>
              <w:rPr>
                <w:color w:val="000000" w:themeColor="text1"/>
                <w:sz w:val="21"/>
                <w:szCs w:val="21"/>
                <w:highlight w:val="none"/>
                <w14:textFill>
                  <w14:solidFill>
                    <w14:schemeClr w14:val="tx1"/>
                  </w14:solidFill>
                </w14:textFill>
              </w:rPr>
            </w:pPr>
          </w:p>
        </w:tc>
      </w:tr>
    </w:tbl>
    <w:p w14:paraId="4219FEC6">
      <w:pPr>
        <w:spacing w:line="360" w:lineRule="auto"/>
        <w:ind w:firstLine="420" w:firstLineChars="200"/>
        <w:rPr>
          <w:rFonts w:hint="eastAsia" w:ascii="宋体" w:hAnsi="宋体" w:cs="宋体"/>
          <w:color w:val="0000FF"/>
          <w:kern w:val="0"/>
          <w:szCs w:val="21"/>
          <w:highlight w:val="none"/>
          <w:lang w:val="en-US" w:eastAsia="zh-CN"/>
        </w:rPr>
      </w:pPr>
      <w:r>
        <w:rPr>
          <w:rFonts w:hint="eastAsia" w:ascii="宋体" w:hAnsi="宋体" w:cs="宋体"/>
          <w:color w:val="0000FF"/>
          <w:kern w:val="0"/>
          <w:szCs w:val="21"/>
          <w:highlight w:val="none"/>
        </w:rPr>
        <w:t xml:space="preserve">注: </w:t>
      </w:r>
      <w:r>
        <w:rPr>
          <w:rFonts w:hint="eastAsia" w:ascii="宋体" w:hAnsi="宋体" w:cs="宋体"/>
          <w:color w:val="0000FF"/>
          <w:kern w:val="0"/>
          <w:szCs w:val="21"/>
          <w:highlight w:val="none"/>
          <w:lang w:val="en-US" w:eastAsia="zh-CN"/>
        </w:rPr>
        <w:t>1、由于本项目以优惠率进行报价，报价不得超过“100%”。</w:t>
      </w:r>
    </w:p>
    <w:p w14:paraId="3609F74D">
      <w:pPr>
        <w:spacing w:line="360" w:lineRule="auto"/>
        <w:ind w:firstLine="420" w:firstLineChars="200"/>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FF"/>
          <w:kern w:val="0"/>
          <w:szCs w:val="21"/>
          <w:highlight w:val="none"/>
          <w:lang w:val="en-US" w:eastAsia="zh-CN"/>
        </w:rPr>
        <w:t>例：报价为“95%”，以采购文件第二章“采购需求”中货物的拦标单价乘以0.95，便是结算时各货物的单价。</w:t>
      </w:r>
    </w:p>
    <w:p w14:paraId="441FC9A8">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、报价一经涂改，应在涂改处加盖单位公章或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代表签字或盖章，否则其投标作无效标处理。</w:t>
      </w:r>
    </w:p>
    <w:p w14:paraId="5B00F935">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、以上报价应与“报价明细表”中的报价相一致。</w:t>
      </w:r>
    </w:p>
    <w:p w14:paraId="0C48F696">
      <w:pPr>
        <w:spacing w:line="360" w:lineRule="auto"/>
        <w:ind w:firstLine="420" w:firstLineChars="200"/>
        <w:rPr>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按格式填列，不得自行更改。否则引起的不利后果由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承担。</w:t>
      </w:r>
    </w:p>
    <w:p w14:paraId="25CF5DC1">
      <w:pPr>
        <w:spacing w:line="360" w:lineRule="auto"/>
        <w:ind w:firstLine="420" w:firstLineChars="200"/>
        <w:jc w:val="center"/>
        <w:rPr>
          <w:rFonts w:ascii="宋体" w:hAnsi="宋体"/>
          <w:color w:val="000000" w:themeColor="text1"/>
          <w:szCs w:val="21"/>
          <w:highlight w:val="none"/>
          <w14:textFill>
            <w14:solidFill>
              <w14:schemeClr w14:val="tx1"/>
            </w14:solidFill>
          </w14:textFill>
        </w:rPr>
      </w:pPr>
      <w:bookmarkStart w:id="66" w:name="_Toc20877"/>
      <w:bookmarkStart w:id="67" w:name="_Toc11620"/>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（全称并加盖公章）：</w:t>
      </w:r>
      <w:bookmarkEnd w:id="66"/>
      <w:bookmarkEnd w:id="67"/>
    </w:p>
    <w:p w14:paraId="0873A4E7">
      <w:pPr>
        <w:spacing w:line="360" w:lineRule="auto"/>
        <w:ind w:firstLine="420" w:firstLineChars="200"/>
        <w:jc w:val="center"/>
        <w:rPr>
          <w:rFonts w:ascii="宋体" w:hAnsi="宋体"/>
          <w:color w:val="000000" w:themeColor="text1"/>
          <w:szCs w:val="21"/>
          <w:highlight w:val="none"/>
          <w:u w:val="single"/>
          <w14:textFill>
            <w14:solidFill>
              <w14:schemeClr w14:val="tx1"/>
            </w14:solidFill>
          </w14:textFill>
        </w:rPr>
      </w:pPr>
      <w:bookmarkStart w:id="68" w:name="_Toc625"/>
      <w:bookmarkStart w:id="69" w:name="_Toc12222"/>
      <w:r>
        <w:rPr>
          <w:rFonts w:hint="eastAsia" w:ascii="宋体" w:hAnsi="宋体"/>
          <w:color w:val="000000" w:themeColor="text1"/>
          <w:szCs w:val="21"/>
          <w:highlight w:val="none"/>
          <w14:textFill>
            <w14:solidFill>
              <w14:schemeClr w14:val="tx1"/>
            </w14:solidFill>
          </w14:textFill>
        </w:rPr>
        <w:t>法定代表人或其委托代理人（签字</w:t>
      </w:r>
      <w:r>
        <w:rPr>
          <w:rFonts w:hint="eastAsia" w:ascii="宋体" w:hAnsi="宋体" w:cs="宋体"/>
          <w:color w:val="000000" w:themeColor="text1"/>
          <w:kern w:val="0"/>
          <w:szCs w:val="21"/>
          <w:highlight w:val="none"/>
          <w:lang w:val="en-US" w:eastAsia="zh-CN"/>
          <w14:textFill>
            <w14:solidFill>
              <w14:schemeClr w14:val="tx1"/>
            </w14:solidFill>
          </w14:textFill>
        </w:rPr>
        <w:t>或盖章</w:t>
      </w:r>
      <w:r>
        <w:rPr>
          <w:rFonts w:hint="eastAsia" w:ascii="宋体" w:hAnsi="宋体"/>
          <w:color w:val="000000" w:themeColor="text1"/>
          <w:szCs w:val="21"/>
          <w:highlight w:val="none"/>
          <w14:textFill>
            <w14:solidFill>
              <w14:schemeClr w14:val="tx1"/>
            </w14:solidFill>
          </w14:textFill>
        </w:rPr>
        <w:t>）：</w:t>
      </w:r>
      <w:bookmarkEnd w:id="68"/>
      <w:bookmarkEnd w:id="69"/>
    </w:p>
    <w:p w14:paraId="7CCD1E66">
      <w:pPr>
        <w:jc w:val="center"/>
        <w:rPr>
          <w:rFonts w:ascii="宋体" w:hAnsi="宋体"/>
          <w:color w:val="000000" w:themeColor="text1"/>
          <w:szCs w:val="21"/>
          <w:highlight w:val="none"/>
          <w14:textFill>
            <w14:solidFill>
              <w14:schemeClr w14:val="tx1"/>
            </w14:solidFill>
          </w14:textFill>
        </w:rPr>
      </w:pPr>
    </w:p>
    <w:p w14:paraId="53886332">
      <w:pPr>
        <w:spacing w:line="360" w:lineRule="auto"/>
        <w:ind w:firstLine="420" w:firstLineChars="200"/>
        <w:jc w:val="center"/>
        <w:rPr>
          <w:color w:val="000000" w:themeColor="text1"/>
          <w:highlight w:val="none"/>
          <w14:textFill>
            <w14:solidFill>
              <w14:schemeClr w14:val="tx1"/>
            </w14:solidFill>
          </w14:textFill>
        </w:rPr>
      </w:pPr>
      <w:bookmarkStart w:id="70" w:name="_Toc1330"/>
      <w:bookmarkStart w:id="71" w:name="_Toc9950"/>
      <w:r>
        <w:rPr>
          <w:rFonts w:hint="eastAsia" w:ascii="宋体" w:hAnsi="宋体"/>
          <w:color w:val="000000" w:themeColor="text1"/>
          <w:szCs w:val="21"/>
          <w:highlight w:val="none"/>
          <w14:textFill>
            <w14:solidFill>
              <w14:schemeClr w14:val="tx1"/>
            </w14:solidFill>
          </w14:textFill>
        </w:rPr>
        <w:t>年  月  日</w:t>
      </w:r>
      <w:bookmarkEnd w:id="70"/>
      <w:bookmarkEnd w:id="71"/>
    </w:p>
    <w:p w14:paraId="7500C790">
      <w:pPr>
        <w:rPr>
          <w:color w:val="000000" w:themeColor="text1"/>
          <w:highlight w:val="none"/>
          <w14:textFill>
            <w14:solidFill>
              <w14:schemeClr w14:val="tx1"/>
            </w14:solidFill>
          </w14:textFill>
        </w:rPr>
      </w:pPr>
    </w:p>
    <w:bookmarkEnd w:id="46"/>
    <w:bookmarkEnd w:id="47"/>
    <w:p w14:paraId="693EA22A">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4984"/>
      <w:bookmarkStart w:id="73" w:name="_Toc22004"/>
    </w:p>
    <w:p w14:paraId="68189B45">
      <w:pPr>
        <w:outlineLvl w:val="9"/>
        <w:rPr>
          <w:rFonts w:hint="eastAsia"/>
          <w:color w:val="000000" w:themeColor="text1"/>
          <w:lang w:eastAsia="zh-CN"/>
          <w14:textFill>
            <w14:solidFill>
              <w14:schemeClr w14:val="tx1"/>
            </w14:solidFill>
          </w14:textFill>
        </w:rPr>
      </w:pPr>
    </w:p>
    <w:p w14:paraId="02BB0B99">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2AD3C820">
      <w:pPr>
        <w:pStyle w:val="5"/>
        <w:spacing w:before="20" w:after="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14:textFill>
            <w14:solidFill>
              <w14:schemeClr w14:val="tx1"/>
            </w14:solidFill>
          </w14:textFill>
        </w:rPr>
        <w:t>报价明细表</w:t>
      </w:r>
    </w:p>
    <w:p w14:paraId="4DD433FE">
      <w:pPr>
        <w:widowControl/>
        <w:wordWrap w:val="0"/>
        <w:snapToGrid w:val="0"/>
        <w:spacing w:before="50" w:after="50"/>
        <w:ind w:left="88" w:leftChars="42" w:right="-817" w:rightChars="-389" w:firstLine="4161" w:firstLineChars="1734"/>
        <w:jc w:val="center"/>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金额单位：人民币（元）</w:t>
      </w:r>
    </w:p>
    <w:tbl>
      <w:tblPr>
        <w:tblStyle w:val="32"/>
        <w:tblpPr w:leftFromText="180" w:rightFromText="180" w:vertAnchor="text" w:horzAnchor="page" w:tblpX="1545" w:tblpY="348"/>
        <w:tblOverlap w:val="never"/>
        <w:tblW w:w="900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40"/>
        <w:gridCol w:w="1260"/>
        <w:gridCol w:w="900"/>
        <w:gridCol w:w="1260"/>
        <w:gridCol w:w="1260"/>
        <w:gridCol w:w="1440"/>
        <w:gridCol w:w="900"/>
        <w:gridCol w:w="1440"/>
      </w:tblGrid>
      <w:tr w14:paraId="7BD062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4" w:hRule="atLeast"/>
        </w:trPr>
        <w:tc>
          <w:tcPr>
            <w:tcW w:w="540" w:type="dxa"/>
            <w:tcBorders>
              <w:top w:val="single" w:color="auto" w:sz="4" w:space="0"/>
              <w:left w:val="single" w:color="auto" w:sz="4" w:space="0"/>
              <w:bottom w:val="nil"/>
              <w:right w:val="single" w:color="auto" w:sz="4" w:space="0"/>
            </w:tcBorders>
            <w:noWrap w:val="0"/>
            <w:vAlign w:val="center"/>
          </w:tcPr>
          <w:p w14:paraId="05E12BBF">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kern w:val="0"/>
                <w:sz w:val="24"/>
              </w:rPr>
              <w:t>序号</w:t>
            </w:r>
          </w:p>
        </w:tc>
        <w:tc>
          <w:tcPr>
            <w:tcW w:w="1260" w:type="dxa"/>
            <w:tcBorders>
              <w:top w:val="single" w:color="auto" w:sz="4" w:space="0"/>
              <w:left w:val="single" w:color="auto" w:sz="4" w:space="0"/>
              <w:bottom w:val="nil"/>
              <w:right w:val="single" w:color="auto" w:sz="4" w:space="0"/>
            </w:tcBorders>
            <w:noWrap w:val="0"/>
            <w:vAlign w:val="center"/>
          </w:tcPr>
          <w:p w14:paraId="4292BCF3">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kern w:val="0"/>
                <w:sz w:val="24"/>
              </w:rPr>
              <w:t>货物名称</w:t>
            </w:r>
          </w:p>
        </w:tc>
        <w:tc>
          <w:tcPr>
            <w:tcW w:w="900" w:type="dxa"/>
            <w:tcBorders>
              <w:top w:val="single" w:color="auto" w:sz="4" w:space="0"/>
              <w:left w:val="single" w:color="auto" w:sz="4" w:space="0"/>
              <w:bottom w:val="nil"/>
              <w:right w:val="single" w:color="auto" w:sz="4" w:space="0"/>
            </w:tcBorders>
            <w:noWrap w:val="0"/>
            <w:vAlign w:val="center"/>
          </w:tcPr>
          <w:p w14:paraId="0621E949">
            <w:pPr>
              <w:widowControl/>
              <w:snapToGrid w:val="0"/>
              <w:spacing w:before="50" w:after="50"/>
              <w:jc w:val="left"/>
              <w:rPr>
                <w:rFonts w:ascii="宋体" w:hAnsi="宋体" w:eastAsia="宋体" w:cs="宋体"/>
                <w:kern w:val="0"/>
                <w:sz w:val="24"/>
              </w:rPr>
            </w:pPr>
            <w:r>
              <w:rPr>
                <w:rFonts w:hint="eastAsia" w:ascii="宋体" w:hAnsi="宋体" w:eastAsia="宋体" w:cs="宋体"/>
                <w:kern w:val="0"/>
                <w:sz w:val="24"/>
              </w:rPr>
              <w:t>品牌</w:t>
            </w:r>
          </w:p>
        </w:tc>
        <w:tc>
          <w:tcPr>
            <w:tcW w:w="1260" w:type="dxa"/>
            <w:tcBorders>
              <w:top w:val="single" w:color="auto" w:sz="4" w:space="0"/>
              <w:left w:val="single" w:color="auto" w:sz="4" w:space="0"/>
              <w:bottom w:val="nil"/>
              <w:right w:val="single" w:color="auto" w:sz="4" w:space="0"/>
            </w:tcBorders>
            <w:noWrap w:val="0"/>
            <w:vAlign w:val="center"/>
          </w:tcPr>
          <w:p w14:paraId="44ACF37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kern w:val="0"/>
                <w:sz w:val="24"/>
              </w:rPr>
              <w:t>规格型号</w:t>
            </w:r>
          </w:p>
        </w:tc>
        <w:tc>
          <w:tcPr>
            <w:tcW w:w="1260" w:type="dxa"/>
            <w:tcBorders>
              <w:top w:val="single" w:color="auto" w:sz="4" w:space="0"/>
              <w:left w:val="single" w:color="auto" w:sz="4" w:space="0"/>
              <w:bottom w:val="nil"/>
              <w:right w:val="single" w:color="auto" w:sz="4" w:space="0"/>
            </w:tcBorders>
            <w:noWrap w:val="0"/>
            <w:vAlign w:val="center"/>
          </w:tcPr>
          <w:p w14:paraId="1D954038">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原产地</w:t>
            </w:r>
          </w:p>
        </w:tc>
        <w:tc>
          <w:tcPr>
            <w:tcW w:w="1440" w:type="dxa"/>
            <w:tcBorders>
              <w:top w:val="single" w:color="auto" w:sz="4" w:space="0"/>
              <w:left w:val="single" w:color="auto" w:sz="4" w:space="0"/>
              <w:bottom w:val="nil"/>
              <w:right w:val="single" w:color="auto" w:sz="4" w:space="0"/>
            </w:tcBorders>
            <w:noWrap w:val="0"/>
            <w:vAlign w:val="center"/>
          </w:tcPr>
          <w:p w14:paraId="25F69120">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kern w:val="0"/>
                <w:sz w:val="24"/>
              </w:rPr>
              <w:t>单位及数量</w:t>
            </w:r>
          </w:p>
        </w:tc>
        <w:tc>
          <w:tcPr>
            <w:tcW w:w="900" w:type="dxa"/>
            <w:tcBorders>
              <w:top w:val="single" w:color="auto" w:sz="4" w:space="0"/>
              <w:left w:val="single" w:color="auto" w:sz="4" w:space="0"/>
              <w:bottom w:val="nil"/>
              <w:right w:val="single" w:color="auto" w:sz="4" w:space="0"/>
            </w:tcBorders>
            <w:noWrap w:val="0"/>
            <w:vAlign w:val="center"/>
          </w:tcPr>
          <w:p w14:paraId="561095FD">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kern w:val="0"/>
                <w:sz w:val="24"/>
              </w:rPr>
              <w:t>单价</w:t>
            </w:r>
          </w:p>
        </w:tc>
        <w:tc>
          <w:tcPr>
            <w:tcW w:w="1440" w:type="dxa"/>
            <w:tcBorders>
              <w:top w:val="single" w:color="auto" w:sz="4" w:space="0"/>
              <w:left w:val="single" w:color="auto" w:sz="4" w:space="0"/>
              <w:bottom w:val="nil"/>
              <w:right w:val="single" w:color="auto" w:sz="4" w:space="0"/>
            </w:tcBorders>
            <w:noWrap w:val="0"/>
            <w:vAlign w:val="center"/>
          </w:tcPr>
          <w:p w14:paraId="6696DFE5">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kern w:val="0"/>
                <w:sz w:val="24"/>
              </w:rPr>
              <w:t>金额</w:t>
            </w:r>
          </w:p>
        </w:tc>
      </w:tr>
      <w:tr w14:paraId="2EEA6F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38097492">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50C5F86C">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14B81AC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7098DBFA">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17262995">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D03DFF1">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0B2473BD">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3C7DA36F">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r w14:paraId="134745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3A988401">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3212129C">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3EF3801E">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4485A3A7">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3C15B1B3">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376B1147">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295F33B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5D1C892">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r w14:paraId="293B3F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7B9810B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5502BC3">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283831B3">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7D41B488">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6E251E2F">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BFE8C76">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14D41B6C">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5FD67B88">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r w14:paraId="588B22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79B42A79">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C54A63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26466AF8">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3F29D5F">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547963F3">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064F5DC">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1279D30D">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A9919A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r w14:paraId="056961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5EC5919E">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1094A0EA">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5E78C6D6">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70A9656">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1B0B42B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2FC90B0">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2EFD1E08">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19E8BEC9">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r w14:paraId="11D5C8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419E6DF0">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76994C0">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385CBA5A">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4206CCAC">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730A4F95">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27DDF76">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3569333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7FF171C0">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r w14:paraId="6F2B6E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0495FAC9">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1EAB776D">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24EE0A33">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797227E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0F345D18">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7A200ED9">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5EC938F1">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38D7027">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r w14:paraId="54BF29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7DC4C6A5">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5B37EEB9">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6467E580">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7DB2129D">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53ACC28">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78D43566">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50C11A85">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0ED1149">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r w14:paraId="7107DE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7D9D32A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39168677">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w:t>
            </w:r>
          </w:p>
        </w:tc>
        <w:tc>
          <w:tcPr>
            <w:tcW w:w="900" w:type="dxa"/>
            <w:tcBorders>
              <w:top w:val="single" w:color="auto" w:sz="4" w:space="0"/>
              <w:left w:val="single" w:color="auto" w:sz="4" w:space="0"/>
              <w:bottom w:val="single" w:color="auto" w:sz="4" w:space="0"/>
              <w:right w:val="single" w:color="auto" w:sz="4" w:space="0"/>
            </w:tcBorders>
            <w:noWrap w:val="0"/>
            <w:vAlign w:val="top"/>
          </w:tcPr>
          <w:p w14:paraId="301DA567">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63759628">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61E82E29">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739484F">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749C1EA0">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AF3BDD4">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bl>
    <w:p w14:paraId="05E66AAA">
      <w:pPr>
        <w:widowControl/>
        <w:wordWrap w:val="0"/>
        <w:spacing w:line="460" w:lineRule="exact"/>
        <w:ind w:firstLine="2760" w:firstLineChars="1150"/>
        <w:jc w:val="left"/>
        <w:rPr>
          <w:rFonts w:ascii="宋体" w:hAnsi="宋体" w:cs="宋体"/>
          <w:color w:val="auto"/>
          <w:kern w:val="0"/>
          <w:sz w:val="24"/>
          <w:highlight w:val="none"/>
        </w:rPr>
      </w:pPr>
    </w:p>
    <w:p w14:paraId="717D9DAE">
      <w:pPr>
        <w:widowControl/>
        <w:shd w:val="clear" w:color="auto" w:fill="FFFFFF"/>
        <w:spacing w:line="360" w:lineRule="auto"/>
        <w:ind w:left="1418" w:hanging="567"/>
        <w:jc w:val="both"/>
        <w:rPr>
          <w:rFonts w:hint="eastAsia" w:ascii="宋体" w:hAnsi="宋体" w:cs="宋体"/>
          <w:b/>
          <w:bCs/>
          <w:color w:val="auto"/>
          <w:kern w:val="0"/>
          <w:sz w:val="22"/>
          <w:szCs w:val="22"/>
        </w:rPr>
      </w:pPr>
      <w:r>
        <w:rPr>
          <w:rFonts w:hint="eastAsia" w:ascii="宋体" w:hAnsi="宋体" w:cs="宋体"/>
          <w:b/>
          <w:bCs/>
          <w:color w:val="auto"/>
          <w:kern w:val="0"/>
          <w:sz w:val="22"/>
          <w:szCs w:val="22"/>
        </w:rPr>
        <w:t>注：若本表的</w:t>
      </w:r>
      <w:r>
        <w:rPr>
          <w:rFonts w:hint="eastAsia" w:ascii="宋体" w:hAnsi="宋体" w:cs="宋体"/>
          <w:b/>
          <w:bCs/>
          <w:color w:val="auto"/>
          <w:kern w:val="0"/>
          <w:sz w:val="22"/>
          <w:szCs w:val="22"/>
          <w:lang w:val="en-US" w:eastAsia="zh-CN"/>
        </w:rPr>
        <w:t>货物单价</w:t>
      </w:r>
      <w:r>
        <w:rPr>
          <w:rFonts w:hint="eastAsia" w:ascii="宋体" w:hAnsi="宋体" w:cs="宋体"/>
          <w:b/>
          <w:bCs/>
          <w:color w:val="auto"/>
          <w:kern w:val="0"/>
          <w:sz w:val="22"/>
          <w:szCs w:val="22"/>
        </w:rPr>
        <w:t>报价与优惠率不匹配，以投标文件“开标一览表”中的优惠率为准。</w:t>
      </w:r>
    </w:p>
    <w:p w14:paraId="3ED20B7E">
      <w:pPr>
        <w:widowControl/>
        <w:wordWrap w:val="0"/>
        <w:spacing w:line="460" w:lineRule="exact"/>
        <w:ind w:firstLine="2760" w:firstLineChars="1150"/>
        <w:jc w:val="left"/>
        <w:rPr>
          <w:rFonts w:ascii="宋体" w:hAnsi="宋体" w:cs="宋体"/>
          <w:color w:val="000000" w:themeColor="text1"/>
          <w:kern w:val="0"/>
          <w:sz w:val="24"/>
          <w:highlight w:val="none"/>
          <w14:textFill>
            <w14:solidFill>
              <w14:schemeClr w14:val="tx1"/>
            </w14:solidFill>
          </w14:textFill>
        </w:rPr>
      </w:pPr>
    </w:p>
    <w:p w14:paraId="55A13F9C">
      <w:pPr>
        <w:widowControl/>
        <w:shd w:val="clear" w:color="auto" w:fill="FFFFFF"/>
        <w:spacing w:line="360" w:lineRule="auto"/>
        <w:ind w:left="1418" w:hanging="567"/>
        <w:jc w:val="both"/>
        <w:rPr>
          <w:rFonts w:hint="eastAsia" w:ascii="宋体" w:hAnsi="宋体" w:cs="宋体"/>
          <w:color w:val="000000" w:themeColor="text1"/>
          <w:kern w:val="0"/>
          <w:sz w:val="24"/>
          <w14:textFill>
            <w14:solidFill>
              <w14:schemeClr w14:val="tx1"/>
            </w14:solidFill>
          </w14:textFill>
        </w:rPr>
      </w:pPr>
    </w:p>
    <w:p w14:paraId="3616E933">
      <w:pPr>
        <w:pStyle w:val="30"/>
        <w:rPr>
          <w:rFonts w:hint="eastAsia"/>
          <w:color w:val="000000" w:themeColor="text1"/>
          <w14:textFill>
            <w14:solidFill>
              <w14:schemeClr w14:val="tx1"/>
            </w14:solidFill>
          </w14:textFill>
        </w:rPr>
      </w:pPr>
    </w:p>
    <w:p w14:paraId="2A2F222E">
      <w:pPr>
        <w:widowControl/>
        <w:shd w:val="clear" w:color="auto" w:fill="FFFFFF"/>
        <w:spacing w:line="360" w:lineRule="auto"/>
        <w:ind w:left="1418" w:hanging="567"/>
        <w:jc w:val="both"/>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供应商法定代表人</w:t>
      </w:r>
      <w:r>
        <w:rPr>
          <w:rFonts w:hint="eastAsia" w:ascii="宋体" w:hAnsi="宋体" w:cs="宋体"/>
          <w:color w:val="000000" w:themeColor="text1"/>
          <w:kern w:val="0"/>
          <w:sz w:val="24"/>
          <w:lang w:eastAsia="zh-CN"/>
          <w14:textFill>
            <w14:solidFill>
              <w14:schemeClr w14:val="tx1"/>
            </w14:solidFill>
          </w14:textFill>
        </w:rPr>
        <w:t>或</w:t>
      </w:r>
      <w:r>
        <w:rPr>
          <w:rFonts w:hint="eastAsia" w:ascii="宋体" w:hAnsi="宋体" w:cs="宋体"/>
          <w:color w:val="000000" w:themeColor="text1"/>
          <w:kern w:val="0"/>
          <w:sz w:val="24"/>
          <w14:textFill>
            <w14:solidFill>
              <w14:schemeClr w14:val="tx1"/>
            </w14:solidFill>
          </w14:textFill>
        </w:rPr>
        <w:t>其授权代表签字：</w:t>
      </w:r>
      <w:r>
        <w:rPr>
          <w:rFonts w:hint="eastAsia" w:ascii="宋体" w:hAnsi="宋体" w:cs="宋体"/>
          <w:color w:val="000000" w:themeColor="text1"/>
          <w:kern w:val="0"/>
          <w:sz w:val="24"/>
          <w:u w:val="single"/>
          <w14:textFill>
            <w14:solidFill>
              <w14:schemeClr w14:val="tx1"/>
            </w14:solidFill>
          </w14:textFill>
        </w:rPr>
        <w:t xml:space="preserve">              </w:t>
      </w:r>
    </w:p>
    <w:p w14:paraId="47B1155B">
      <w:pPr>
        <w:widowControl/>
        <w:shd w:val="clear" w:color="auto" w:fill="FFFFFF"/>
        <w:spacing w:line="360" w:lineRule="auto"/>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 xml:space="preserve">              供应商名称： </w:t>
      </w:r>
      <w:r>
        <w:rPr>
          <w:rFonts w:hint="eastAsia" w:ascii="宋体" w:hAnsi="宋体" w:cs="宋体"/>
          <w:color w:val="000000" w:themeColor="text1"/>
          <w:kern w:val="0"/>
          <w:sz w:val="24"/>
          <w:u w:val="single"/>
          <w14:textFill>
            <w14:solidFill>
              <w14:schemeClr w14:val="tx1"/>
            </w14:solidFill>
          </w14:textFill>
        </w:rPr>
        <w:t xml:space="preserve">               </w:t>
      </w:r>
      <w:r>
        <w:rPr>
          <w:rFonts w:hint="eastAsia" w:ascii="宋体" w:hAnsi="宋体" w:cs="宋体"/>
          <w:color w:val="000000" w:themeColor="text1"/>
          <w:kern w:val="0"/>
          <w:sz w:val="24"/>
          <w14:textFill>
            <w14:solidFill>
              <w14:schemeClr w14:val="tx1"/>
            </w14:solidFill>
          </w14:textFill>
        </w:rPr>
        <w:t>（全称并加盖公章）</w:t>
      </w:r>
    </w:p>
    <w:p w14:paraId="3CAFE791">
      <w:pPr>
        <w:widowControl/>
        <w:wordWrap w:val="0"/>
        <w:spacing w:line="460" w:lineRule="exact"/>
        <w:jc w:val="left"/>
        <w:rPr>
          <w:rFonts w:ascii="宋体" w:hAnsi="宋体" w:cs="宋体"/>
          <w:color w:val="000000" w:themeColor="text1"/>
          <w:kern w:val="0"/>
          <w:sz w:val="24"/>
          <w:highlight w:val="none"/>
          <w14:textFill>
            <w14:solidFill>
              <w14:schemeClr w14:val="tx1"/>
            </w14:solidFill>
          </w14:textFill>
        </w:rPr>
      </w:pPr>
    </w:p>
    <w:p w14:paraId="187A8FD0">
      <w:pPr>
        <w:widowControl/>
        <w:wordWrap w:val="0"/>
        <w:spacing w:line="460" w:lineRule="exact"/>
        <w:ind w:firstLine="2880" w:firstLineChars="1200"/>
        <w:jc w:val="left"/>
        <w:rPr>
          <w:color w:val="000000" w:themeColor="text1"/>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年    月    日</w:t>
      </w:r>
    </w:p>
    <w:p w14:paraId="5BFFC188">
      <w:pPr>
        <w:widowControl/>
        <w:wordWrap w:val="0"/>
        <w:spacing w:line="460" w:lineRule="exact"/>
        <w:ind w:firstLine="4800" w:firstLineChars="2000"/>
        <w:jc w:val="left"/>
        <w:rPr>
          <w:color w:val="000000" w:themeColor="text1"/>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 xml:space="preserve">     </w:t>
      </w:r>
    </w:p>
    <w:p w14:paraId="68C01D16">
      <w:pPr>
        <w:pStyle w:val="5"/>
        <w:rPr>
          <w:rFonts w:hint="eastAsia" w:eastAsia="黑体"/>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br w:type="page"/>
      </w:r>
      <w:bookmarkStart w:id="74" w:name="_Toc226"/>
      <w:bookmarkStart w:id="75" w:name="_Toc15804"/>
      <w:r>
        <w:rPr>
          <w:rFonts w:hint="eastAsia"/>
          <w:color w:val="000000" w:themeColor="text1"/>
          <w:highlight w:val="none"/>
          <w14:textFill>
            <w14:solidFill>
              <w14:schemeClr w14:val="tx1"/>
            </w14:solidFill>
          </w14:textFill>
        </w:rPr>
        <w:t xml:space="preserve">附件5         </w:t>
      </w:r>
      <w:bookmarkEnd w:id="74"/>
      <w:bookmarkEnd w:id="75"/>
      <w:r>
        <w:rPr>
          <w:rFonts w:hint="eastAsia"/>
          <w:color w:val="000000" w:themeColor="text1"/>
          <w:highlight w:val="none"/>
          <w14:textFill>
            <w14:solidFill>
              <w14:schemeClr w14:val="tx1"/>
            </w14:solidFill>
          </w14:textFill>
        </w:rPr>
        <w:t xml:space="preserve">     技术响应</w:t>
      </w:r>
      <w:r>
        <w:rPr>
          <w:rFonts w:hint="eastAsia"/>
          <w:color w:val="000000" w:themeColor="text1"/>
          <w:highlight w:val="none"/>
          <w:lang w:val="en-US" w:eastAsia="zh-CN"/>
          <w14:textFill>
            <w14:solidFill>
              <w14:schemeClr w14:val="tx1"/>
            </w14:solidFill>
          </w14:textFill>
        </w:rPr>
        <w:t>部分</w:t>
      </w:r>
    </w:p>
    <w:p w14:paraId="03FCCE3E">
      <w:pPr>
        <w:widowControl/>
        <w:wordWrap w:val="0"/>
        <w:spacing w:line="460" w:lineRule="exact"/>
        <w:ind w:firstLine="643" w:firstLineChars="200"/>
        <w:jc w:val="left"/>
        <w:rPr>
          <w:rFonts w:hint="default" w:ascii="宋体" w:hAnsi="宋体" w:eastAsia="宋体" w:cs="宋体"/>
          <w:b/>
          <w:color w:val="000000" w:themeColor="text1"/>
          <w:kern w:val="0"/>
          <w:sz w:val="32"/>
          <w:szCs w:val="32"/>
          <w:highlight w:val="none"/>
          <w:lang w:val="en-US" w:eastAsia="zh-CN"/>
          <w14:textFill>
            <w14:solidFill>
              <w14:schemeClr w14:val="tx1"/>
            </w14:solidFill>
          </w14:textFill>
        </w:rPr>
      </w:pPr>
      <w:r>
        <w:rPr>
          <w:rFonts w:hint="eastAsia" w:ascii="宋体" w:hAnsi="宋体" w:cs="宋体"/>
          <w:b/>
          <w:color w:val="000000" w:themeColor="text1"/>
          <w:kern w:val="0"/>
          <w:sz w:val="32"/>
          <w:szCs w:val="32"/>
          <w:highlight w:val="none"/>
          <w:lang w:val="en-US" w:eastAsia="zh-CN"/>
          <w14:textFill>
            <w14:solidFill>
              <w14:schemeClr w14:val="tx1"/>
            </w14:solidFill>
          </w14:textFill>
        </w:rPr>
        <w:t>技术部分相关证明文件</w:t>
      </w:r>
    </w:p>
    <w:p w14:paraId="2366670C">
      <w:pPr>
        <w:spacing w:line="360" w:lineRule="auto"/>
        <w:ind w:firstLine="420" w:firstLineChars="200"/>
        <w:rPr>
          <w:rFonts w:hint="default"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注：</w:t>
      </w:r>
      <w:r>
        <w:rPr>
          <w:rFonts w:hint="eastAsia" w:ascii="宋体" w:hAnsi="宋体" w:cs="宋体"/>
          <w:color w:val="000000" w:themeColor="text1"/>
          <w:kern w:val="0"/>
          <w:szCs w:val="21"/>
          <w:highlight w:val="none"/>
          <w:lang w:val="en-US" w:eastAsia="zh-CN"/>
          <w14:textFill>
            <w14:solidFill>
              <w14:schemeClr w14:val="tx1"/>
            </w14:solidFill>
          </w14:textFill>
        </w:rPr>
        <w:t>此项</w:t>
      </w:r>
      <w:r>
        <w:rPr>
          <w:rFonts w:hint="eastAsia" w:ascii="宋体" w:hAnsi="宋体" w:eastAsia="宋体" w:cs="宋体"/>
          <w:color w:val="000000" w:themeColor="text1"/>
          <w:kern w:val="0"/>
          <w:szCs w:val="21"/>
          <w:highlight w:val="none"/>
          <w:lang w:val="en-US" w:eastAsia="zh-CN"/>
          <w14:textFill>
            <w14:solidFill>
              <w14:schemeClr w14:val="tx1"/>
            </w14:solidFill>
          </w14:textFill>
        </w:rPr>
        <w:t>供应商提交其拟供货物符合采购文件要求的相关资料文件，该文件可以是文字资料、图片、表格或是对货物的详细描述</w:t>
      </w:r>
      <w:r>
        <w:rPr>
          <w:rFonts w:hint="eastAsia" w:ascii="宋体" w:hAnsi="宋体" w:cs="宋体"/>
          <w:color w:val="000000" w:themeColor="text1"/>
          <w:kern w:val="0"/>
          <w:szCs w:val="21"/>
          <w:highlight w:val="none"/>
          <w:lang w:val="en-US" w:eastAsia="zh-CN"/>
          <w14:textFill>
            <w14:solidFill>
              <w14:schemeClr w14:val="tx1"/>
            </w14:solidFill>
          </w14:textFill>
        </w:rPr>
        <w:t>等</w:t>
      </w:r>
      <w:r>
        <w:rPr>
          <w:rFonts w:hint="eastAsia" w:ascii="宋体" w:hAnsi="宋体" w:eastAsia="宋体" w:cs="宋体"/>
          <w:color w:val="000000" w:themeColor="text1"/>
          <w:kern w:val="0"/>
          <w:szCs w:val="21"/>
          <w:highlight w:val="none"/>
          <w:lang w:val="en-US" w:eastAsia="zh-CN"/>
          <w14:textFill>
            <w14:solidFill>
              <w14:schemeClr w14:val="tx1"/>
            </w14:solidFill>
          </w14:textFill>
        </w:rPr>
        <w:t>；格式自拟。</w:t>
      </w:r>
    </w:p>
    <w:p w14:paraId="3797FCB4">
      <w:pPr>
        <w:rPr>
          <w:color w:val="000000" w:themeColor="text1"/>
          <w:highlight w:val="none"/>
          <w14:textFill>
            <w14:solidFill>
              <w14:schemeClr w14:val="tx1"/>
            </w14:solidFill>
          </w14:textFill>
        </w:rPr>
      </w:pPr>
    </w:p>
    <w:p w14:paraId="53F274B4">
      <w:pPr>
        <w:rPr>
          <w:rFonts w:hint="eastAsia" w:ascii="Arial" w:hAnsi="Arial" w:eastAsia="新宋体"/>
          <w:b/>
          <w:color w:val="000000" w:themeColor="text1"/>
          <w:sz w:val="28"/>
          <w:highlight w:val="none"/>
          <w14:textFill>
            <w14:solidFill>
              <w14:schemeClr w14:val="tx1"/>
            </w14:solidFill>
          </w14:textFill>
        </w:rPr>
      </w:pPr>
      <w:bookmarkStart w:id="76" w:name="_Toc20420"/>
      <w:bookmarkStart w:id="77" w:name="_Toc29960"/>
      <w:bookmarkStart w:id="78" w:name="_Toc24168"/>
      <w:r>
        <w:rPr>
          <w:rFonts w:hint="eastAsia" w:ascii="Arial" w:hAnsi="Arial" w:eastAsia="新宋体"/>
          <w:b/>
          <w:color w:val="000000" w:themeColor="text1"/>
          <w:sz w:val="28"/>
          <w:highlight w:val="none"/>
          <w14:textFill>
            <w14:solidFill>
              <w14:schemeClr w14:val="tx1"/>
            </w14:solidFill>
          </w14:textFill>
        </w:rPr>
        <w:br w:type="page"/>
      </w:r>
    </w:p>
    <w:p w14:paraId="577B290B">
      <w:pPr>
        <w:widowControl/>
        <w:wordWrap w:val="0"/>
        <w:snapToGrid w:val="0"/>
        <w:spacing w:line="460" w:lineRule="exact"/>
        <w:jc w:val="left"/>
        <w:outlineLvl w:val="0"/>
        <w:rPr>
          <w:rFonts w:hint="eastAsia" w:ascii="Arial" w:hAnsi="Arial" w:eastAsia="新宋体"/>
          <w:b/>
          <w:color w:val="000000" w:themeColor="text1"/>
          <w:sz w:val="28"/>
          <w:highlight w:val="none"/>
          <w:lang w:val="en-US" w:eastAsia="zh-CN"/>
          <w14:textFill>
            <w14:solidFill>
              <w14:schemeClr w14:val="tx1"/>
            </w14:solidFill>
          </w14:textFill>
        </w:rPr>
      </w:pPr>
      <w:r>
        <w:rPr>
          <w:rFonts w:hint="eastAsia" w:ascii="Arial" w:hAnsi="Arial" w:eastAsia="新宋体"/>
          <w:b/>
          <w:color w:val="000000" w:themeColor="text1"/>
          <w:sz w:val="28"/>
          <w:highlight w:val="none"/>
          <w14:textFill>
            <w14:solidFill>
              <w14:schemeClr w14:val="tx1"/>
            </w14:solidFill>
          </w14:textFill>
        </w:rPr>
        <w:t>附件6               商务响应</w:t>
      </w:r>
      <w:bookmarkEnd w:id="76"/>
      <w:bookmarkEnd w:id="77"/>
      <w:r>
        <w:rPr>
          <w:rFonts w:hint="eastAsia" w:ascii="Arial" w:hAnsi="Arial" w:eastAsia="新宋体"/>
          <w:b/>
          <w:color w:val="000000" w:themeColor="text1"/>
          <w:sz w:val="28"/>
          <w:highlight w:val="none"/>
          <w:lang w:val="en-US" w:eastAsia="zh-CN"/>
          <w14:textFill>
            <w14:solidFill>
              <w14:schemeClr w14:val="tx1"/>
            </w14:solidFill>
          </w14:textFill>
        </w:rPr>
        <w:t>部分</w:t>
      </w:r>
      <w:bookmarkEnd w:id="78"/>
    </w:p>
    <w:p w14:paraId="4145D4CE">
      <w:pPr>
        <w:widowControl/>
        <w:wordWrap w:val="0"/>
        <w:spacing w:line="460" w:lineRule="exact"/>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r>
        <w:rPr>
          <w:rFonts w:hint="eastAsia" w:ascii="宋体" w:hAnsi="宋体" w:cs="宋体"/>
          <w:b/>
          <w:color w:val="000000" w:themeColor="text1"/>
          <w:kern w:val="0"/>
          <w:sz w:val="32"/>
          <w:szCs w:val="32"/>
          <w:highlight w:val="none"/>
          <w:lang w:val="en-US" w:eastAsia="zh-CN"/>
          <w14:textFill>
            <w14:solidFill>
              <w14:schemeClr w14:val="tx1"/>
            </w14:solidFill>
          </w14:textFill>
        </w:rPr>
        <w:t xml:space="preserve">  </w:t>
      </w:r>
    </w:p>
    <w:p w14:paraId="7D4E20A8">
      <w:pPr>
        <w:widowControl/>
        <w:wordWrap w:val="0"/>
        <w:spacing w:line="460" w:lineRule="exact"/>
        <w:ind w:firstLine="643" w:firstLineChars="200"/>
        <w:jc w:val="left"/>
        <w:rPr>
          <w:rFonts w:hint="default" w:ascii="宋体" w:hAnsi="宋体" w:eastAsia="宋体" w:cs="宋体"/>
          <w:b/>
          <w:color w:val="000000" w:themeColor="text1"/>
          <w:kern w:val="0"/>
          <w:sz w:val="32"/>
          <w:szCs w:val="32"/>
          <w:highlight w:val="none"/>
          <w:lang w:val="en-US" w:eastAsia="zh-CN"/>
          <w14:textFill>
            <w14:solidFill>
              <w14:schemeClr w14:val="tx1"/>
            </w14:solidFill>
          </w14:textFill>
        </w:rPr>
      </w:pPr>
      <w:r>
        <w:rPr>
          <w:rFonts w:hint="eastAsia" w:ascii="宋体" w:hAnsi="宋体" w:cs="宋体"/>
          <w:b/>
          <w:color w:val="000000" w:themeColor="text1"/>
          <w:kern w:val="0"/>
          <w:sz w:val="32"/>
          <w:szCs w:val="32"/>
          <w:highlight w:val="none"/>
          <w:lang w:val="en-US" w:eastAsia="zh-CN"/>
          <w14:textFill>
            <w14:solidFill>
              <w14:schemeClr w14:val="tx1"/>
            </w14:solidFill>
          </w14:textFill>
        </w:rPr>
        <w:t>商务部分相关证明文件</w:t>
      </w:r>
    </w:p>
    <w:p w14:paraId="13E8BD9A">
      <w:pPr>
        <w:rPr>
          <w:rFonts w:cs="宋体"/>
          <w:b/>
          <w:color w:val="000000" w:themeColor="text1"/>
          <w:kern w:val="0"/>
          <w:sz w:val="24"/>
          <w:highlight w:val="none"/>
          <w14:textFill>
            <w14:solidFill>
              <w14:schemeClr w14:val="tx1"/>
            </w14:solidFill>
          </w14:textFill>
        </w:rPr>
      </w:pPr>
    </w:p>
    <w:p w14:paraId="20F8119C">
      <w:pPr>
        <w:pStyle w:val="30"/>
        <w:rPr>
          <w:color w:val="000000" w:themeColor="text1"/>
          <w14:textFill>
            <w14:solidFill>
              <w14:schemeClr w14:val="tx1"/>
            </w14:solidFill>
          </w14:textFill>
        </w:rPr>
      </w:pPr>
    </w:p>
    <w:p w14:paraId="6EF09E7A">
      <w:pPr>
        <w:outlineLvl w:val="9"/>
        <w:rPr>
          <w:color w:val="000000" w:themeColor="text1"/>
          <w14:textFill>
            <w14:solidFill>
              <w14:schemeClr w14:val="tx1"/>
            </w14:solidFill>
          </w14:textFill>
        </w:rPr>
      </w:pPr>
    </w:p>
    <w:p w14:paraId="13363989">
      <w:pPr>
        <w:outlineLvl w:val="9"/>
        <w:rPr>
          <w:color w:val="000000" w:themeColor="text1"/>
          <w14:textFill>
            <w14:solidFill>
              <w14:schemeClr w14:val="tx1"/>
            </w14:solidFill>
          </w14:textFill>
        </w:rPr>
      </w:pPr>
    </w:p>
    <w:p w14:paraId="6229C857">
      <w:pPr>
        <w:outlineLvl w:val="9"/>
        <w:rPr>
          <w:color w:val="000000" w:themeColor="text1"/>
          <w14:textFill>
            <w14:solidFill>
              <w14:schemeClr w14:val="tx1"/>
            </w14:solidFill>
          </w14:textFill>
        </w:rPr>
      </w:pPr>
    </w:p>
    <w:p w14:paraId="4BC7C43B">
      <w:pPr>
        <w:outlineLvl w:val="9"/>
        <w:rPr>
          <w:color w:val="000000" w:themeColor="text1"/>
          <w14:textFill>
            <w14:solidFill>
              <w14:schemeClr w14:val="tx1"/>
            </w14:solidFill>
          </w14:textFill>
        </w:rPr>
      </w:pPr>
    </w:p>
    <w:p w14:paraId="26A5D568">
      <w:pPr>
        <w:outlineLvl w:val="9"/>
        <w:rPr>
          <w:color w:val="000000" w:themeColor="text1"/>
          <w14:textFill>
            <w14:solidFill>
              <w14:schemeClr w14:val="tx1"/>
            </w14:solidFill>
          </w14:textFill>
        </w:rPr>
      </w:pPr>
    </w:p>
    <w:p w14:paraId="4D50F495">
      <w:pPr>
        <w:outlineLvl w:val="9"/>
        <w:rPr>
          <w:color w:val="000000" w:themeColor="text1"/>
          <w14:textFill>
            <w14:solidFill>
              <w14:schemeClr w14:val="tx1"/>
            </w14:solidFill>
          </w14:textFill>
        </w:rPr>
      </w:pPr>
    </w:p>
    <w:p w14:paraId="2A4F6A3A">
      <w:pPr>
        <w:outlineLvl w:val="9"/>
        <w:rPr>
          <w:color w:val="000000" w:themeColor="text1"/>
          <w14:textFill>
            <w14:solidFill>
              <w14:schemeClr w14:val="tx1"/>
            </w14:solidFill>
          </w14:textFill>
        </w:rPr>
      </w:pPr>
    </w:p>
    <w:p w14:paraId="197E1F7F">
      <w:pPr>
        <w:outlineLvl w:val="9"/>
        <w:rPr>
          <w:color w:val="000000" w:themeColor="text1"/>
          <w14:textFill>
            <w14:solidFill>
              <w14:schemeClr w14:val="tx1"/>
            </w14:solidFill>
          </w14:textFill>
        </w:rPr>
      </w:pPr>
    </w:p>
    <w:p w14:paraId="191476CA">
      <w:pPr>
        <w:outlineLvl w:val="9"/>
        <w:rPr>
          <w:color w:val="000000" w:themeColor="text1"/>
          <w14:textFill>
            <w14:solidFill>
              <w14:schemeClr w14:val="tx1"/>
            </w14:solidFill>
          </w14:textFill>
        </w:rPr>
      </w:pPr>
    </w:p>
    <w:p w14:paraId="39A01241">
      <w:pPr>
        <w:outlineLvl w:val="9"/>
        <w:rPr>
          <w:color w:val="000000" w:themeColor="text1"/>
          <w14:textFill>
            <w14:solidFill>
              <w14:schemeClr w14:val="tx1"/>
            </w14:solidFill>
          </w14:textFill>
        </w:rPr>
      </w:pPr>
    </w:p>
    <w:p w14:paraId="29530FE9">
      <w:pPr>
        <w:outlineLvl w:val="9"/>
        <w:rPr>
          <w:color w:val="000000" w:themeColor="text1"/>
          <w14:textFill>
            <w14:solidFill>
              <w14:schemeClr w14:val="tx1"/>
            </w14:solidFill>
          </w14:textFill>
        </w:rPr>
      </w:pPr>
    </w:p>
    <w:p w14:paraId="4ECF9345">
      <w:pPr>
        <w:outlineLvl w:val="9"/>
        <w:rPr>
          <w:color w:val="000000" w:themeColor="text1"/>
          <w14:textFill>
            <w14:solidFill>
              <w14:schemeClr w14:val="tx1"/>
            </w14:solidFill>
          </w14:textFill>
        </w:rPr>
      </w:pPr>
    </w:p>
    <w:p w14:paraId="3F129F66">
      <w:pPr>
        <w:outlineLvl w:val="9"/>
        <w:rPr>
          <w:color w:val="000000" w:themeColor="text1"/>
          <w14:textFill>
            <w14:solidFill>
              <w14:schemeClr w14:val="tx1"/>
            </w14:solidFill>
          </w14:textFill>
        </w:rPr>
      </w:pPr>
    </w:p>
    <w:p w14:paraId="3D28EB66">
      <w:pPr>
        <w:outlineLvl w:val="9"/>
        <w:rPr>
          <w:color w:val="000000" w:themeColor="text1"/>
          <w14:textFill>
            <w14:solidFill>
              <w14:schemeClr w14:val="tx1"/>
            </w14:solidFill>
          </w14:textFill>
        </w:rPr>
      </w:pPr>
    </w:p>
    <w:p w14:paraId="42AC48EE">
      <w:pPr>
        <w:outlineLvl w:val="9"/>
        <w:rPr>
          <w:color w:val="000000" w:themeColor="text1"/>
          <w14:textFill>
            <w14:solidFill>
              <w14:schemeClr w14:val="tx1"/>
            </w14:solidFill>
          </w14:textFill>
        </w:rPr>
      </w:pPr>
    </w:p>
    <w:p w14:paraId="72C572AC">
      <w:pPr>
        <w:outlineLvl w:val="9"/>
        <w:rPr>
          <w:color w:val="000000" w:themeColor="text1"/>
          <w14:textFill>
            <w14:solidFill>
              <w14:schemeClr w14:val="tx1"/>
            </w14:solidFill>
          </w14:textFill>
        </w:rPr>
      </w:pPr>
    </w:p>
    <w:p w14:paraId="6E12DF03">
      <w:pPr>
        <w:rPr>
          <w:rFonts w:hint="eastAsia" w:ascii="Arial" w:hAnsi="Arial" w:eastAsia="新宋体"/>
          <w:b/>
          <w:color w:val="000000" w:themeColor="text1"/>
          <w:sz w:val="28"/>
          <w:highlight w:val="none"/>
          <w14:textFill>
            <w14:solidFill>
              <w14:schemeClr w14:val="tx1"/>
            </w14:solidFill>
          </w14:textFill>
        </w:rPr>
      </w:pPr>
      <w:bookmarkStart w:id="79" w:name="_Toc28621"/>
      <w:bookmarkStart w:id="80" w:name="_Toc31526"/>
      <w:r>
        <w:rPr>
          <w:rFonts w:hint="eastAsia" w:ascii="Arial" w:hAnsi="Arial" w:eastAsia="新宋体"/>
          <w:b/>
          <w:color w:val="000000" w:themeColor="text1"/>
          <w:sz w:val="28"/>
          <w:highlight w:val="none"/>
          <w14:textFill>
            <w14:solidFill>
              <w14:schemeClr w14:val="tx1"/>
            </w14:solidFill>
          </w14:textFill>
        </w:rPr>
        <w:br w:type="page"/>
      </w:r>
    </w:p>
    <w:p w14:paraId="3B8E1672">
      <w:pPr>
        <w:widowControl/>
        <w:wordWrap w:val="0"/>
        <w:spacing w:line="460" w:lineRule="exact"/>
        <w:jc w:val="left"/>
        <w:outlineLvl w:val="0"/>
        <w:rPr>
          <w:rFonts w:ascii="Arial" w:hAnsi="Arial" w:eastAsia="新宋体"/>
          <w:b/>
          <w:color w:val="000000" w:themeColor="text1"/>
          <w:sz w:val="28"/>
          <w:highlight w:val="none"/>
          <w14:textFill>
            <w14:solidFill>
              <w14:schemeClr w14:val="tx1"/>
            </w14:solidFill>
          </w14:textFill>
        </w:rPr>
      </w:pPr>
      <w:bookmarkStart w:id="81" w:name="_Toc29406"/>
      <w:r>
        <w:rPr>
          <w:rFonts w:hint="eastAsia" w:ascii="Arial" w:hAnsi="Arial" w:eastAsia="新宋体"/>
          <w:b/>
          <w:color w:val="000000" w:themeColor="text1"/>
          <w:sz w:val="28"/>
          <w:highlight w:val="none"/>
          <w14:textFill>
            <w14:solidFill>
              <w14:schemeClr w14:val="tx1"/>
            </w14:solidFill>
          </w14:textFill>
        </w:rPr>
        <w:t>附件7               法定代表人身份证明（格式）</w:t>
      </w:r>
      <w:bookmarkEnd w:id="79"/>
      <w:bookmarkEnd w:id="80"/>
      <w:bookmarkEnd w:id="81"/>
    </w:p>
    <w:p w14:paraId="5FFB4955">
      <w:pPr>
        <w:widowControl/>
        <w:wordWrap w:val="0"/>
        <w:spacing w:line="460" w:lineRule="exact"/>
        <w:jc w:val="left"/>
        <w:rPr>
          <w:rFonts w:ascii="宋体" w:hAnsi="宋体" w:cs="宋体"/>
          <w:color w:val="000000" w:themeColor="text1"/>
          <w:kern w:val="0"/>
          <w:sz w:val="24"/>
          <w:highlight w:val="none"/>
          <w14:textFill>
            <w14:solidFill>
              <w14:schemeClr w14:val="tx1"/>
            </w14:solidFill>
          </w14:textFill>
        </w:rPr>
      </w:pPr>
    </w:p>
    <w:p w14:paraId="216460B3">
      <w:pPr>
        <w:widowControl/>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名称：</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154A636A">
      <w:pPr>
        <w:widowControl/>
        <w:wordWrap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地址：</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0BC402D1">
      <w:pPr>
        <w:widowControl/>
        <w:wordWrap w:val="0"/>
        <w:spacing w:line="460" w:lineRule="exact"/>
        <w:ind w:firstLine="480" w:firstLineChars="200"/>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成立时间：</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年</w:t>
      </w:r>
      <w:r>
        <w:rPr>
          <w:rFonts w:hint="eastAsia" w:ascii="宋体" w:hAnsi="宋体" w:cs="宋体"/>
          <w:color w:val="000000" w:themeColor="text1"/>
          <w:kern w:val="0"/>
          <w:sz w:val="24"/>
          <w:szCs w:val="20"/>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月</w:t>
      </w:r>
      <w:r>
        <w:rPr>
          <w:rFonts w:hint="eastAsia" w:ascii="宋体" w:hAnsi="宋体" w:cs="宋体"/>
          <w:color w:val="000000" w:themeColor="text1"/>
          <w:kern w:val="0"/>
          <w:sz w:val="24"/>
          <w:szCs w:val="20"/>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日</w:t>
      </w:r>
    </w:p>
    <w:p w14:paraId="0B3F20B3">
      <w:pPr>
        <w:widowControl/>
        <w:wordWrap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经营期限：</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0A1D0EBF">
      <w:pPr>
        <w:widowControl/>
        <w:wordWrap w:val="0"/>
        <w:spacing w:line="460" w:lineRule="exact"/>
        <w:ind w:firstLine="48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姓名：</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，性别：</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，年龄：</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，职务：</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215A4F43">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系</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w:t>
      </w:r>
      <w:r>
        <w:rPr>
          <w:rFonts w:hint="eastAsia" w:ascii="宋体" w:hAnsi="宋体" w:cs="宋体"/>
          <w:color w:val="000000" w:themeColor="text1"/>
          <w:kern w:val="0"/>
          <w:sz w:val="24"/>
          <w:szCs w:val="20"/>
          <w:highlight w:val="none"/>
          <w:lang w:eastAsia="zh-CN"/>
          <w14:textFill>
            <w14:solidFill>
              <w14:schemeClr w14:val="tx1"/>
            </w14:solidFill>
          </w14:textFill>
        </w:rPr>
        <w:t>供应商</w:t>
      </w:r>
      <w:r>
        <w:rPr>
          <w:rFonts w:hint="eastAsia" w:ascii="宋体" w:hAnsi="宋体" w:cs="宋体"/>
          <w:color w:val="000000" w:themeColor="text1"/>
          <w:kern w:val="0"/>
          <w:sz w:val="24"/>
          <w:szCs w:val="20"/>
          <w:highlight w:val="none"/>
          <w14:textFill>
            <w14:solidFill>
              <w14:schemeClr w14:val="tx1"/>
            </w14:solidFill>
          </w14:textFill>
        </w:rPr>
        <w:t>名称）的法定代表人。</w:t>
      </w:r>
    </w:p>
    <w:p w14:paraId="5B053AAD">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p>
    <w:p w14:paraId="260E9354">
      <w:pPr>
        <w:widowControl/>
        <w:wordWrap w:val="0"/>
        <w:spacing w:line="460" w:lineRule="exact"/>
        <w:ind w:firstLine="480" w:firstLineChars="200"/>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特此证明。</w:t>
      </w:r>
    </w:p>
    <w:p w14:paraId="52F88862">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p>
    <w:p w14:paraId="586B0B39">
      <w:pPr>
        <w:widowControl/>
        <w:wordWrap w:val="0"/>
        <w:spacing w:beforeLines="100" w:afterLines="100" w:line="480" w:lineRule="exact"/>
        <w:jc w:val="center"/>
        <w:rPr>
          <w:rFonts w:ascii="宋体" w:hAnsi="宋体" w:cs="Lucida Sans Unicode"/>
          <w:b/>
          <w:color w:val="000000" w:themeColor="text1"/>
          <w:kern w:val="0"/>
          <w:sz w:val="36"/>
          <w:szCs w:val="36"/>
          <w:highlight w:val="none"/>
          <w14:textFill>
            <w14:solidFill>
              <w14:schemeClr w14:val="tx1"/>
            </w14:solidFill>
          </w14:textFill>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14:paraId="244EE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14:paraId="785E8B80">
            <w:pPr>
              <w:widowControl/>
              <w:spacing w:line="480" w:lineRule="exact"/>
              <w:jc w:val="left"/>
              <w:rPr>
                <w:rFonts w:ascii="宋体" w:hAnsi="宋体" w:cs="Lucida Sans Unicode"/>
                <w:bCs/>
                <w:color w:val="000000" w:themeColor="text1"/>
                <w:kern w:val="0"/>
                <w:sz w:val="24"/>
                <w:highlight w:val="none"/>
                <w14:textFill>
                  <w14:solidFill>
                    <w14:schemeClr w14:val="tx1"/>
                  </w14:solidFill>
                </w14:textFill>
              </w:rPr>
            </w:pPr>
            <w:r>
              <w:rPr>
                <w:rFonts w:hint="eastAsia" w:ascii="宋体" w:hAnsi="宋体" w:cs="Lucida Sans Unicode"/>
                <w:bCs/>
                <w:color w:val="000000" w:themeColor="text1"/>
                <w:kern w:val="0"/>
                <w:sz w:val="24"/>
                <w:highlight w:val="none"/>
                <w14:textFill>
                  <w14:solidFill>
                    <w14:schemeClr w14:val="tx1"/>
                  </w14:solidFill>
                </w14:textFill>
              </w:rPr>
              <w:t>此处请粘贴法定代表人身份证复印件</w:t>
            </w:r>
          </w:p>
          <w:p w14:paraId="5F022504">
            <w:pPr>
              <w:widowControl/>
              <w:spacing w:line="480" w:lineRule="exact"/>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p w14:paraId="501E20FA">
            <w:pPr>
              <w:widowControl/>
              <w:spacing w:line="480" w:lineRule="exact"/>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tc>
      </w:tr>
    </w:tbl>
    <w:p w14:paraId="57F2681B">
      <w:pPr>
        <w:widowControl/>
        <w:wordWrap w:val="0"/>
        <w:spacing w:beforeLines="100" w:afterLines="100" w:line="480" w:lineRule="exact"/>
        <w:jc w:val="center"/>
        <w:rPr>
          <w:rFonts w:ascii="宋体" w:hAnsi="宋体" w:cs="Lucida Sans Unicode"/>
          <w:b/>
          <w:color w:val="000000" w:themeColor="text1"/>
          <w:kern w:val="0"/>
          <w:sz w:val="24"/>
          <w:highlight w:val="none"/>
          <w14:textFill>
            <w14:solidFill>
              <w14:schemeClr w14:val="tx1"/>
            </w14:solidFill>
          </w14:textFill>
        </w:rPr>
      </w:pPr>
    </w:p>
    <w:p w14:paraId="32E08513">
      <w:pPr>
        <w:widowControl/>
        <w:wordWrap w:val="0"/>
        <w:spacing w:beforeLines="100" w:afterLines="100" w:line="480" w:lineRule="exact"/>
        <w:jc w:val="center"/>
        <w:rPr>
          <w:rFonts w:ascii="Lucida Sans Unicode" w:hAnsi="Lucida Sans Unicode" w:cs="Lucida Sans Unicode"/>
          <w:b/>
          <w:color w:val="000000" w:themeColor="text1"/>
          <w:kern w:val="0"/>
          <w:sz w:val="36"/>
          <w:szCs w:val="36"/>
          <w:highlight w:val="none"/>
          <w14:textFill>
            <w14:solidFill>
              <w14:schemeClr w14:val="tx1"/>
            </w14:solidFill>
          </w14:textFill>
        </w:rPr>
      </w:pPr>
    </w:p>
    <w:p w14:paraId="290939AC">
      <w:pPr>
        <w:widowControl/>
        <w:wordWrap w:val="0"/>
        <w:spacing w:beforeLines="100" w:afterLines="100" w:line="480" w:lineRule="exact"/>
        <w:jc w:val="center"/>
        <w:rPr>
          <w:rFonts w:ascii="Lucida Sans Unicode" w:hAnsi="Lucida Sans Unicode" w:cs="Lucida Sans Unicode"/>
          <w:b/>
          <w:color w:val="000000" w:themeColor="text1"/>
          <w:kern w:val="0"/>
          <w:sz w:val="36"/>
          <w:szCs w:val="36"/>
          <w:highlight w:val="none"/>
          <w14:textFill>
            <w14:solidFill>
              <w14:schemeClr w14:val="tx1"/>
            </w14:solidFill>
          </w14:textFill>
        </w:rPr>
      </w:pPr>
    </w:p>
    <w:p w14:paraId="373A4A5E">
      <w:pPr>
        <w:widowControl/>
        <w:wordWrap w:val="0"/>
        <w:spacing w:line="480" w:lineRule="exact"/>
        <w:jc w:val="right"/>
        <w:rPr>
          <w:rFonts w:ascii="仿宋_GB2312" w:hAnsi="仿宋_GB2312" w:eastAsia="仿宋_GB2312" w:cs="Lucida Sans Unicode"/>
          <w:color w:val="000000" w:themeColor="text1"/>
          <w:kern w:val="0"/>
          <w:sz w:val="24"/>
          <w:highlight w:val="none"/>
          <w14:textFill>
            <w14:solidFill>
              <w14:schemeClr w14:val="tx1"/>
            </w14:solidFill>
          </w14:textFill>
        </w:rPr>
      </w:pPr>
    </w:p>
    <w:p w14:paraId="5A8332D6">
      <w:pPr>
        <w:widowControl/>
        <w:wordWrap w:val="0"/>
        <w:spacing w:line="480" w:lineRule="exact"/>
        <w:jc w:val="right"/>
        <w:rPr>
          <w:rFonts w:ascii="仿宋_GB2312" w:hAnsi="仿宋_GB2312" w:eastAsia="仿宋_GB2312" w:cs="Lucida Sans Unicode"/>
          <w:color w:val="000000" w:themeColor="text1"/>
          <w:kern w:val="0"/>
          <w:sz w:val="24"/>
          <w:highlight w:val="none"/>
          <w14:textFill>
            <w14:solidFill>
              <w14:schemeClr w14:val="tx1"/>
            </w14:solidFill>
          </w14:textFill>
        </w:rPr>
      </w:pPr>
    </w:p>
    <w:p w14:paraId="7656B8B6">
      <w:pPr>
        <w:widowControl/>
        <w:wordWrap w:val="0"/>
        <w:snapToGrid w:val="0"/>
        <w:spacing w:line="460" w:lineRule="exact"/>
        <w:ind w:firstLine="2760" w:firstLineChars="115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（全称并加盖公章）</w:t>
      </w:r>
    </w:p>
    <w:p w14:paraId="4BFB29AA">
      <w:pPr>
        <w:widowControl/>
        <w:wordWrap w:val="0"/>
        <w:spacing w:line="460" w:lineRule="exact"/>
        <w:ind w:left="3780" w:leftChars="1800"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年    月    日</w:t>
      </w:r>
    </w:p>
    <w:p w14:paraId="0C4D368B">
      <w:pPr>
        <w:rPr>
          <w:color w:val="000000" w:themeColor="text1"/>
          <w:highlight w:val="none"/>
          <w14:textFill>
            <w14:solidFill>
              <w14:schemeClr w14:val="tx1"/>
            </w14:solidFill>
          </w14:textFill>
        </w:rPr>
      </w:pPr>
    </w:p>
    <w:p w14:paraId="724D7C95">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2DBAB01B">
      <w:pPr>
        <w:pStyle w:val="52"/>
        <w:rPr>
          <w:color w:val="000000" w:themeColor="text1"/>
          <w:highlight w:val="none"/>
          <w14:textFill>
            <w14:solidFill>
              <w14:schemeClr w14:val="tx1"/>
            </w14:solidFill>
          </w14:textFill>
        </w:rPr>
      </w:pPr>
    </w:p>
    <w:p w14:paraId="54C47F95">
      <w:pPr>
        <w:widowControl/>
        <w:wordWrap w:val="0"/>
        <w:spacing w:line="460" w:lineRule="exact"/>
        <w:ind w:firstLine="365" w:firstLineChars="130"/>
        <w:jc w:val="left"/>
        <w:outlineLvl w:val="0"/>
        <w:rPr>
          <w:rFonts w:ascii="Arial" w:hAnsi="Arial" w:eastAsia="新宋体"/>
          <w:b/>
          <w:color w:val="000000" w:themeColor="text1"/>
          <w:sz w:val="28"/>
          <w:highlight w:val="none"/>
          <w14:textFill>
            <w14:solidFill>
              <w14:schemeClr w14:val="tx1"/>
            </w14:solidFill>
          </w14:textFill>
        </w:rPr>
      </w:pPr>
      <w:bookmarkStart w:id="82" w:name="_Toc30519"/>
      <w:bookmarkStart w:id="83" w:name="_Toc13976"/>
      <w:bookmarkStart w:id="84" w:name="_Toc12939"/>
      <w:r>
        <w:rPr>
          <w:rFonts w:hint="eastAsia" w:ascii="Arial" w:hAnsi="Arial" w:eastAsia="新宋体"/>
          <w:b/>
          <w:color w:val="000000" w:themeColor="text1"/>
          <w:sz w:val="28"/>
          <w:highlight w:val="none"/>
          <w14:textFill>
            <w14:solidFill>
              <w14:schemeClr w14:val="tx1"/>
            </w14:solidFill>
          </w14:textFill>
        </w:rPr>
        <w:t>附件8               法定代表人授权书（格式）</w:t>
      </w:r>
      <w:bookmarkEnd w:id="82"/>
      <w:bookmarkEnd w:id="83"/>
      <w:bookmarkEnd w:id="84"/>
    </w:p>
    <w:p w14:paraId="78119CDD">
      <w:pPr>
        <w:widowControl/>
        <w:tabs>
          <w:tab w:val="left" w:pos="420"/>
          <w:tab w:val="left" w:pos="2160"/>
        </w:tabs>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14:paraId="5D5109DC">
      <w:pPr>
        <w:widowControl/>
        <w:wordWrap w:val="0"/>
        <w:snapToGrid w:val="0"/>
        <w:spacing w:line="460" w:lineRule="exact"/>
        <w:jc w:val="left"/>
        <w:rPr>
          <w:rFonts w:ascii="宋体" w:hAnsi="宋体" w:cs="宋体"/>
          <w:b/>
          <w:bCs/>
          <w:color w:val="000000" w:themeColor="text1"/>
          <w:kern w:val="0"/>
          <w:sz w:val="24"/>
          <w:highlight w:val="none"/>
          <w14:textFill>
            <w14:solidFill>
              <w14:schemeClr w14:val="tx1"/>
            </w14:solidFill>
          </w14:textFill>
        </w:rPr>
      </w:pPr>
      <w:r>
        <w:rPr>
          <w:rFonts w:hint="eastAsia" w:ascii="宋体" w:hAnsi="宋体" w:cs="宋体"/>
          <w:bCs/>
          <w:color w:val="000000" w:themeColor="text1"/>
          <w:kern w:val="0"/>
          <w:sz w:val="24"/>
          <w:highlight w:val="none"/>
          <w14:textFill>
            <w14:solidFill>
              <w14:schemeClr w14:val="tx1"/>
            </w14:solidFill>
          </w14:textFill>
        </w:rPr>
        <w:t>致：</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 w:val="24"/>
          <w:highlight w:val="none"/>
          <w:lang w:eastAsia="zh-CN"/>
          <w14:textFill>
            <w14:solidFill>
              <w14:schemeClr w14:val="tx1"/>
            </w14:solidFill>
          </w14:textFill>
        </w:rPr>
        <w:t>采购人</w:t>
      </w:r>
      <w:r>
        <w:rPr>
          <w:rFonts w:hint="eastAsia" w:ascii="宋体" w:hAnsi="宋体" w:cs="宋体"/>
          <w:color w:val="000000" w:themeColor="text1"/>
          <w:kern w:val="0"/>
          <w:sz w:val="24"/>
          <w:highlight w:val="none"/>
          <w14:textFill>
            <w14:solidFill>
              <w14:schemeClr w14:val="tx1"/>
            </w14:solidFill>
          </w14:textFill>
        </w:rPr>
        <w:t>名称）：</w:t>
      </w:r>
    </w:p>
    <w:p w14:paraId="4E070188">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我</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（姓名）系</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 xml:space="preserve">名称）的法定代表人，现委托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（姓名）为我方代理人。代理人根据本授权，以我方的名义参加</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项目的投标活动，并代表我方全权办理针对上述项目的投标、开标、评标、签约等具体事务和签署相关文件。</w:t>
      </w:r>
    </w:p>
    <w:p w14:paraId="7A464F7F">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我方对代理人的签名负全部责任。在撤销授权的书面通知以前，本授权书一直有效。代理人在授权书有效期内签署的所有文件不因授权的撤销而失效。</w:t>
      </w:r>
    </w:p>
    <w:p w14:paraId="7EB153CC">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如果本次采购活动现场变更采购方式，本授权书有效。</w:t>
      </w:r>
    </w:p>
    <w:p w14:paraId="6BE3A590">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代理人无转委托权。</w:t>
      </w:r>
    </w:p>
    <w:p w14:paraId="0871806B">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委托期限：</w:t>
      </w:r>
    </w:p>
    <w:p w14:paraId="3BC92667">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14:paraId="141460EE">
      <w:pPr>
        <w:widowControl/>
        <w:wordWrap w:val="0"/>
        <w:snapToGrid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委托代理人签名：             法定代表人签名：</w:t>
      </w:r>
    </w:p>
    <w:p w14:paraId="4F269190">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14:paraId="4A9C1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14:paraId="47D3303D">
            <w:pPr>
              <w:widowControl/>
              <w:spacing w:line="480" w:lineRule="exact"/>
              <w:jc w:val="left"/>
              <w:rPr>
                <w:rFonts w:ascii="宋体" w:hAnsi="宋体" w:cs="Lucida Sans Unicode"/>
                <w:color w:val="000000" w:themeColor="text1"/>
                <w:kern w:val="0"/>
                <w:sz w:val="24"/>
                <w:highlight w:val="none"/>
                <w14:textFill>
                  <w14:solidFill>
                    <w14:schemeClr w14:val="tx1"/>
                  </w14:solidFill>
                </w14:textFill>
              </w:rPr>
            </w:pPr>
            <w:r>
              <w:rPr>
                <w:rFonts w:hint="eastAsia" w:ascii="宋体" w:hAnsi="宋体" w:cs="Lucida Sans Unicode"/>
                <w:bCs/>
                <w:color w:val="000000" w:themeColor="text1"/>
                <w:kern w:val="0"/>
                <w:sz w:val="24"/>
                <w:highlight w:val="none"/>
                <w14:textFill>
                  <w14:solidFill>
                    <w14:schemeClr w14:val="tx1"/>
                  </w14:solidFill>
                </w14:textFill>
              </w:rPr>
              <w:t>此处请粘贴</w:t>
            </w:r>
            <w:r>
              <w:rPr>
                <w:rFonts w:hint="eastAsia" w:ascii="宋体" w:hAnsi="宋体" w:cs="宋体"/>
                <w:color w:val="000000" w:themeColor="text1"/>
                <w:kern w:val="0"/>
                <w:sz w:val="24"/>
                <w:highlight w:val="none"/>
                <w14:textFill>
                  <w14:solidFill>
                    <w14:schemeClr w14:val="tx1"/>
                  </w14:solidFill>
                </w14:textFill>
              </w:rPr>
              <w:t>委托代理人</w:t>
            </w:r>
            <w:r>
              <w:rPr>
                <w:rFonts w:hint="eastAsia" w:ascii="宋体" w:hAnsi="宋体" w:cs="Lucida Sans Unicode"/>
                <w:bCs/>
                <w:color w:val="000000" w:themeColor="text1"/>
                <w:kern w:val="0"/>
                <w:sz w:val="24"/>
                <w:highlight w:val="none"/>
                <w14:textFill>
                  <w14:solidFill>
                    <w14:schemeClr w14:val="tx1"/>
                  </w14:solidFill>
                </w14:textFill>
              </w:rPr>
              <w:t>身份证复印件</w:t>
            </w:r>
          </w:p>
        </w:tc>
      </w:tr>
    </w:tbl>
    <w:p w14:paraId="2721A10F">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委托代理人身份证号码：</w:t>
      </w:r>
    </w:p>
    <w:p w14:paraId="7196F8B9">
      <w:pPr>
        <w:widowControl/>
        <w:wordWrap w:val="0"/>
        <w:spacing w:line="460" w:lineRule="exact"/>
        <w:ind w:firstLine="4800" w:firstLineChars="2000"/>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p w14:paraId="44AA90C5">
      <w:pPr>
        <w:widowControl/>
        <w:wordWrap w:val="0"/>
        <w:spacing w:line="360" w:lineRule="auto"/>
        <w:jc w:val="center"/>
        <w:rPr>
          <w:rFonts w:ascii="仿宋_GB2312" w:hAnsi="Lucida Sans Unicode" w:eastAsia="仿宋_GB2312" w:cs="Lucida Sans Unicode"/>
          <w:color w:val="000000" w:themeColor="text1"/>
          <w:kern w:val="0"/>
          <w:sz w:val="24"/>
          <w:highlight w:val="none"/>
          <w14:textFill>
            <w14:solidFill>
              <w14:schemeClr w14:val="tx1"/>
            </w14:solidFill>
          </w14:textFill>
        </w:rPr>
      </w:pPr>
    </w:p>
    <w:p w14:paraId="19638699">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444B1F59">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5F0DDB57">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49439873">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3DBDA418">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47F5E17B">
      <w:pPr>
        <w:widowControl/>
        <w:wordWrap/>
        <w:spacing w:line="360" w:lineRule="auto"/>
        <w:jc w:val="center"/>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（全称并加盖公章）</w:t>
      </w:r>
    </w:p>
    <w:p w14:paraId="483B1F7F">
      <w:pPr>
        <w:widowControl/>
        <w:wordWrap w:val="0"/>
        <w:spacing w:line="460" w:lineRule="exact"/>
        <w:ind w:firstLine="3840" w:firstLineChars="1600"/>
        <w:jc w:val="left"/>
        <w:rPr>
          <w:rFonts w:ascii="宋体" w:hAnsi="宋体" w:cs="宋体"/>
          <w:b/>
          <w:color w:val="000000" w:themeColor="text1"/>
          <w:kern w:val="0"/>
          <w:sz w:val="32"/>
          <w:szCs w:val="32"/>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年    月    日</w:t>
      </w:r>
    </w:p>
    <w:p w14:paraId="057126BD">
      <w:pPr>
        <w:widowControl/>
        <w:spacing w:line="360" w:lineRule="auto"/>
        <w:ind w:firstLine="7228" w:firstLineChars="2250"/>
        <w:jc w:val="left"/>
        <w:rPr>
          <w:rFonts w:ascii="宋体" w:hAnsi="宋体" w:cs="宋体"/>
          <w:b/>
          <w:color w:val="000000" w:themeColor="text1"/>
          <w:kern w:val="0"/>
          <w:sz w:val="32"/>
          <w:szCs w:val="32"/>
          <w:highlight w:val="none"/>
          <w14:textFill>
            <w14:solidFill>
              <w14:schemeClr w14:val="tx1"/>
            </w14:solidFill>
          </w14:textFill>
        </w:rPr>
      </w:pPr>
    </w:p>
    <w:p w14:paraId="6D480E98">
      <w:pPr>
        <w:rPr>
          <w:rFonts w:ascii="宋体" w:hAnsi="宋体" w:cs="宋体"/>
          <w:b/>
          <w:color w:val="000000" w:themeColor="text1"/>
          <w:kern w:val="0"/>
          <w:sz w:val="32"/>
          <w:szCs w:val="32"/>
          <w:highlight w:val="none"/>
          <w14:textFill>
            <w14:solidFill>
              <w14:schemeClr w14:val="tx1"/>
            </w14:solidFill>
          </w14:textFill>
        </w:rPr>
      </w:pPr>
      <w:r>
        <w:rPr>
          <w:rFonts w:ascii="宋体" w:hAnsi="宋体" w:cs="宋体"/>
          <w:b/>
          <w:color w:val="000000" w:themeColor="text1"/>
          <w:kern w:val="0"/>
          <w:sz w:val="32"/>
          <w:szCs w:val="32"/>
          <w:highlight w:val="none"/>
          <w14:textFill>
            <w14:solidFill>
              <w14:schemeClr w14:val="tx1"/>
            </w14:solidFill>
          </w14:textFill>
        </w:rPr>
        <w:br w:type="page"/>
      </w:r>
    </w:p>
    <w:p w14:paraId="34DF9D27">
      <w:pPr>
        <w:widowControl/>
        <w:snapToGrid w:val="0"/>
        <w:spacing w:before="156" w:after="156" w:line="360" w:lineRule="auto"/>
        <w:jc w:val="left"/>
        <w:rPr>
          <w:rFonts w:ascii="宋体" w:hAnsi="宋体" w:cs="宋体"/>
          <w:b/>
          <w:color w:val="000000" w:themeColor="text1"/>
          <w:kern w:val="0"/>
          <w:sz w:val="24"/>
          <w:highlight w:val="none"/>
          <w14:textFill>
            <w14:solidFill>
              <w14:schemeClr w14:val="tx1"/>
            </w14:solidFill>
          </w14:textFill>
        </w:rPr>
      </w:pPr>
    </w:p>
    <w:p w14:paraId="5E8D4CD9">
      <w:pPr>
        <w:widowControl/>
        <w:snapToGrid w:val="0"/>
        <w:spacing w:before="156" w:after="156" w:line="360" w:lineRule="auto"/>
        <w:jc w:val="left"/>
        <w:outlineLvl w:val="0"/>
        <w:rPr>
          <w:rFonts w:ascii="宋体" w:hAnsi="宋体" w:cs="宋体"/>
          <w:b/>
          <w:color w:val="000000" w:themeColor="text1"/>
          <w:kern w:val="0"/>
          <w:sz w:val="24"/>
          <w:highlight w:val="none"/>
          <w14:textFill>
            <w14:solidFill>
              <w14:schemeClr w14:val="tx1"/>
            </w14:solidFill>
          </w14:textFill>
        </w:rPr>
      </w:pPr>
      <w:bookmarkStart w:id="85" w:name="_Toc3342"/>
      <w:bookmarkStart w:id="86" w:name="_Toc18105"/>
      <w:bookmarkStart w:id="87" w:name="_Toc24693"/>
      <w:r>
        <w:rPr>
          <w:rFonts w:hint="eastAsia" w:ascii="Arial" w:hAnsi="Arial" w:eastAsia="新宋体"/>
          <w:b/>
          <w:color w:val="000000" w:themeColor="text1"/>
          <w:sz w:val="28"/>
          <w:highlight w:val="none"/>
          <w14:textFill>
            <w14:solidFill>
              <w14:schemeClr w14:val="tx1"/>
            </w14:solidFill>
          </w14:textFill>
        </w:rPr>
        <w:t>附件9               证明文件</w:t>
      </w:r>
      <w:bookmarkEnd w:id="85"/>
      <w:bookmarkEnd w:id="86"/>
      <w:bookmarkEnd w:id="87"/>
    </w:p>
    <w:p w14:paraId="5BEDD21A">
      <w:pPr>
        <w:pStyle w:val="9"/>
        <w:spacing w:beforeAutospacing="0" w:afterAutospacing="0" w:line="480" w:lineRule="auto"/>
        <w:ind w:firstLine="470" w:firstLineChars="224"/>
        <w:jc w:val="both"/>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9.1</w:t>
      </w:r>
      <w:r>
        <w:rPr>
          <w:rFonts w:hint="eastAsia"/>
          <w:bCs/>
          <w:color w:val="000000" w:themeColor="text1"/>
          <w:sz w:val="21"/>
          <w:szCs w:val="21"/>
          <w:highlight w:val="none"/>
          <w:lang w:val="en-US" w:eastAsia="zh-CN"/>
          <w14:textFill>
            <w14:solidFill>
              <w14:schemeClr w14:val="tx1"/>
            </w14:solidFill>
          </w14:textFill>
        </w:rPr>
        <w:t xml:space="preserve"> </w:t>
      </w:r>
      <w:r>
        <w:rPr>
          <w:rFonts w:hint="eastAsia"/>
          <w:bCs/>
          <w:color w:val="000000" w:themeColor="text1"/>
          <w:sz w:val="21"/>
          <w:szCs w:val="21"/>
          <w:highlight w:val="none"/>
          <w14:textFill>
            <w14:solidFill>
              <w14:schemeClr w14:val="tx1"/>
            </w14:solidFill>
          </w14:textFill>
        </w:rPr>
        <w:t>资格审查资料</w:t>
      </w:r>
    </w:p>
    <w:p w14:paraId="1EC72DE1">
      <w:pPr>
        <w:pStyle w:val="9"/>
        <w:spacing w:beforeAutospacing="0" w:afterAutospacing="0" w:line="480" w:lineRule="auto"/>
        <w:ind w:firstLine="470" w:firstLineChars="224"/>
        <w:jc w:val="both"/>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9.2</w:t>
      </w:r>
      <w:r>
        <w:rPr>
          <w:rFonts w:hint="eastAsia"/>
          <w:bCs/>
          <w:color w:val="000000" w:themeColor="text1"/>
          <w:sz w:val="21"/>
          <w:szCs w:val="21"/>
          <w:highlight w:val="none"/>
          <w:lang w:val="en-US" w:eastAsia="zh-CN"/>
          <w14:textFill>
            <w14:solidFill>
              <w14:schemeClr w14:val="tx1"/>
            </w14:solidFill>
          </w14:textFill>
        </w:rPr>
        <w:t xml:space="preserve"> </w:t>
      </w:r>
      <w:r>
        <w:rPr>
          <w:rFonts w:hint="eastAsia"/>
          <w:bCs/>
          <w:color w:val="000000" w:themeColor="text1"/>
          <w:sz w:val="21"/>
          <w:szCs w:val="21"/>
          <w:highlight w:val="none"/>
          <w14:textFill>
            <w14:solidFill>
              <w14:schemeClr w14:val="tx1"/>
            </w14:solidFill>
          </w14:textFill>
        </w:rPr>
        <w:t>技术方案</w:t>
      </w:r>
    </w:p>
    <w:p w14:paraId="351DE22A">
      <w:pPr>
        <w:pStyle w:val="9"/>
        <w:spacing w:beforeAutospacing="0" w:afterAutospacing="0" w:line="480" w:lineRule="auto"/>
        <w:ind w:firstLine="470" w:firstLineChars="224"/>
        <w:jc w:val="both"/>
        <w:rPr>
          <w:rFonts w:hint="eastAsia"/>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9.3</w:t>
      </w:r>
      <w:r>
        <w:rPr>
          <w:rFonts w:hint="eastAsia"/>
          <w:bCs/>
          <w:color w:val="000000" w:themeColor="text1"/>
          <w:sz w:val="21"/>
          <w:szCs w:val="21"/>
          <w:highlight w:val="none"/>
          <w:lang w:val="en-US" w:eastAsia="zh-CN"/>
          <w14:textFill>
            <w14:solidFill>
              <w14:schemeClr w14:val="tx1"/>
            </w14:solidFill>
          </w14:textFill>
        </w:rPr>
        <w:t xml:space="preserve"> </w:t>
      </w:r>
      <w:r>
        <w:rPr>
          <w:rFonts w:hint="eastAsia"/>
          <w:bCs/>
          <w:color w:val="000000" w:themeColor="text1"/>
          <w:sz w:val="21"/>
          <w:szCs w:val="21"/>
          <w:highlight w:val="none"/>
          <w14:textFill>
            <w14:solidFill>
              <w14:schemeClr w14:val="tx1"/>
            </w14:solidFill>
          </w14:textFill>
        </w:rPr>
        <w:t>其他需要提供的证明材料</w:t>
      </w:r>
      <w:bookmarkStart w:id="88" w:name="_Toc17966"/>
    </w:p>
    <w:p w14:paraId="084564E2">
      <w:pPr>
        <w:pStyle w:val="9"/>
        <w:spacing w:beforeAutospacing="0" w:afterAutospacing="0" w:line="480" w:lineRule="auto"/>
        <w:ind w:firstLine="470" w:firstLineChars="224"/>
        <w:jc w:val="both"/>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9.</w:t>
      </w:r>
      <w:r>
        <w:rPr>
          <w:rFonts w:hint="eastAsia"/>
          <w:bCs/>
          <w:color w:val="000000" w:themeColor="text1"/>
          <w:sz w:val="21"/>
          <w:szCs w:val="21"/>
          <w:highlight w:val="none"/>
          <w:lang w:val="en-US" w:eastAsia="zh-CN"/>
          <w14:textFill>
            <w14:solidFill>
              <w14:schemeClr w14:val="tx1"/>
            </w14:solidFill>
          </w14:textFill>
        </w:rPr>
        <w:t xml:space="preserve">4 </w:t>
      </w:r>
      <w:r>
        <w:rPr>
          <w:rFonts w:hint="eastAsia"/>
          <w:bCs/>
          <w:color w:val="000000" w:themeColor="text1"/>
          <w:sz w:val="21"/>
          <w:szCs w:val="21"/>
          <w:highlight w:val="none"/>
          <w14:textFill>
            <w14:solidFill>
              <w14:schemeClr w14:val="tx1"/>
            </w14:solidFill>
          </w14:textFill>
        </w:rPr>
        <w:t>其他证明材料。</w:t>
      </w:r>
    </w:p>
    <w:p w14:paraId="0EC0B02B">
      <w:pPr>
        <w:pStyle w:val="9"/>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579A25EA">
      <w:pPr>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br w:type="page"/>
      </w:r>
    </w:p>
    <w:p w14:paraId="6173A094">
      <w:pPr>
        <w:pStyle w:val="9"/>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44C36673">
      <w:pPr>
        <w:widowControl/>
        <w:snapToGrid w:val="0"/>
        <w:spacing w:line="360" w:lineRule="auto"/>
        <w:jc w:val="center"/>
        <w:outlineLvl w:val="0"/>
        <w:rPr>
          <w:rFonts w:ascii="宋体" w:hAnsi="宋体" w:cs="宋体"/>
          <w:b/>
          <w:color w:val="000000" w:themeColor="text1"/>
          <w:kern w:val="0"/>
          <w:sz w:val="28"/>
          <w:szCs w:val="28"/>
          <w:highlight w:val="none"/>
          <w14:textFill>
            <w14:solidFill>
              <w14:schemeClr w14:val="tx1"/>
            </w14:solidFill>
          </w14:textFill>
        </w:rPr>
      </w:pPr>
      <w:bookmarkStart w:id="89" w:name="_Toc13726"/>
      <w:bookmarkStart w:id="90" w:name="_Toc16083"/>
      <w:bookmarkStart w:id="91" w:name="_Toc12888"/>
      <w:r>
        <w:rPr>
          <w:rFonts w:hint="eastAsia" w:ascii="宋体" w:hAnsi="宋体" w:cs="Lucida Sans Unicode"/>
          <w:b/>
          <w:color w:val="000000" w:themeColor="text1"/>
          <w:kern w:val="0"/>
          <w:sz w:val="28"/>
          <w:szCs w:val="28"/>
          <w:highlight w:val="none"/>
          <w14:textFill>
            <w14:solidFill>
              <w14:schemeClr w14:val="tx1"/>
            </w14:solidFill>
          </w14:textFill>
        </w:rPr>
        <w:t xml:space="preserve">附件10        </w:t>
      </w:r>
      <w:bookmarkEnd w:id="88"/>
      <w:r>
        <w:rPr>
          <w:rFonts w:hint="eastAsia" w:ascii="宋体" w:hAnsi="宋体" w:cs="Lucida Sans Unicode"/>
          <w:b/>
          <w:color w:val="000000" w:themeColor="text1"/>
          <w:kern w:val="0"/>
          <w:sz w:val="28"/>
          <w:szCs w:val="28"/>
          <w:highlight w:val="none"/>
          <w14:textFill>
            <w14:solidFill>
              <w14:schemeClr w14:val="tx1"/>
            </w14:solidFill>
          </w14:textFill>
        </w:rPr>
        <w:t>供 应 商 承 诺 书</w:t>
      </w:r>
      <w:r>
        <w:rPr>
          <w:rFonts w:hint="eastAsia" w:ascii="宋体" w:hAnsi="宋体" w:cs="Lucida Sans Unicode"/>
          <w:b/>
          <w:color w:val="000000" w:themeColor="text1"/>
          <w:kern w:val="0"/>
          <w:sz w:val="28"/>
          <w:szCs w:val="28"/>
          <w:highlight w:val="none"/>
          <w:lang w:val="en-US" w:eastAsia="zh-CN"/>
          <w14:textFill>
            <w14:solidFill>
              <w14:schemeClr w14:val="tx1"/>
            </w14:solidFill>
          </w14:textFill>
        </w:rPr>
        <w:t xml:space="preserve"> </w:t>
      </w:r>
      <w:r>
        <w:rPr>
          <w:rFonts w:hint="eastAsia" w:ascii="宋体" w:hAnsi="宋体" w:cs="宋体"/>
          <w:color w:val="000000" w:themeColor="text1"/>
          <w:kern w:val="0"/>
          <w:sz w:val="28"/>
          <w:szCs w:val="28"/>
          <w:highlight w:val="none"/>
          <w14:textFill>
            <w14:solidFill>
              <w14:schemeClr w14:val="tx1"/>
            </w14:solidFill>
          </w14:textFill>
        </w:rPr>
        <w:t>（格式）</w:t>
      </w:r>
      <w:bookmarkEnd w:id="89"/>
      <w:bookmarkEnd w:id="90"/>
      <w:bookmarkEnd w:id="91"/>
    </w:p>
    <w:p w14:paraId="35C8349C">
      <w:pPr>
        <w:bidi w:val="0"/>
        <w:rPr>
          <w:color w:val="000000" w:themeColor="text1"/>
          <w14:textFill>
            <w14:solidFill>
              <w14:schemeClr w14:val="tx1"/>
            </w14:solidFill>
          </w14:textFill>
        </w:rPr>
      </w:pPr>
    </w:p>
    <w:p w14:paraId="0B807D6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院（以下简称甲方）组织的本次采购，在遵守《招标投标法》、《政府采购法》、《合同法》、《反不正当竞争法》和《关于推进招投标监督领域诚信建设的意见》等法律法规的基础上，要求贵方（以下简称乙方）做出如下承诺：</w:t>
      </w:r>
    </w:p>
    <w:p w14:paraId="7FE3369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1、遵循公开、公平、公正和诚实信用的原则自愿参加，所提供的一切材料真实、有效、合法。</w:t>
      </w:r>
    </w:p>
    <w:p w14:paraId="04944320">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2、遵守甲方采购纪律，诚实守信地为甲方提供安全可靠的产品、服务及相关技术，保证质量并主动做好售后服务工作。</w:t>
      </w:r>
    </w:p>
    <w:p w14:paraId="3853DA4A">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3、杜绝利用提供财物或给予其他不正当利益谋取中标的不良行为。</w:t>
      </w:r>
    </w:p>
    <w:p w14:paraId="08EF8C4B">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4、不发生其他任何可能影响甲方工作人员公正执行公务或者职务廉洁的行为。</w:t>
      </w:r>
    </w:p>
    <w:p w14:paraId="0A28F95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5、不参与串标、围标或其他不正当竞争行为；杜绝以虚报资质、业绩或其他弄虚作假等方式骗取中标。</w:t>
      </w:r>
    </w:p>
    <w:p w14:paraId="2A519587">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6、响应时，杜绝擅自修改采购文件或技术标准（包括差异表）技术配置的行为。</w:t>
      </w:r>
    </w:p>
    <w:p w14:paraId="74A56E6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7、严格按照采购、投标文件要求签订合同，不违反法律无故拒签合同，不签订背离合同（或技术协议书）实质性内容的协议。</w:t>
      </w:r>
    </w:p>
    <w:p w14:paraId="0CBD02E9">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000000" w:themeColor="text1"/>
          <w:sz w:val="24"/>
          <w:szCs w:val="24"/>
          <w14:textFill>
            <w14:solidFill>
              <w14:schemeClr w14:val="tx1"/>
            </w14:solidFill>
          </w14:textFill>
        </w:rPr>
      </w:pPr>
    </w:p>
    <w:p w14:paraId="74748D47">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公司名称</w:t>
      </w:r>
      <w:r>
        <w:rPr>
          <w:rFonts w:hint="eastAsia" w:ascii="宋体" w:hAnsi="宋体" w:eastAsia="宋体" w:cs="宋体"/>
          <w:color w:val="000000" w:themeColor="text1"/>
          <w:sz w:val="24"/>
          <w:szCs w:val="24"/>
          <w14:textFill>
            <w14:solidFill>
              <w14:schemeClr w14:val="tx1"/>
            </w14:solidFill>
          </w14:textFill>
        </w:rPr>
        <w:t xml:space="preserve">）：               </w:t>
      </w:r>
    </w:p>
    <w:p w14:paraId="71CA3427">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法定代表人或委托人（签字）：                   年   月   日</w:t>
      </w:r>
    </w:p>
    <w:p w14:paraId="5ACBF696">
      <w:pPr>
        <w:widowControl/>
        <w:spacing w:line="360" w:lineRule="auto"/>
        <w:ind w:firstLine="4305" w:firstLineChars="2050"/>
        <w:jc w:val="left"/>
        <w:rPr>
          <w:rFonts w:ascii="宋体" w:hAnsi="宋体" w:cs="宋体"/>
          <w:color w:val="000000" w:themeColor="text1"/>
          <w:kern w:val="0"/>
          <w:szCs w:val="21"/>
          <w:highlight w:val="none"/>
          <w14:textFill>
            <w14:solidFill>
              <w14:schemeClr w14:val="tx1"/>
            </w14:solidFill>
          </w14:textFill>
        </w:rPr>
      </w:pPr>
    </w:p>
    <w:p w14:paraId="41F5ACD0">
      <w:pPr>
        <w:pStyle w:val="30"/>
        <w:rPr>
          <w:rFonts w:ascii="宋体" w:hAnsi="宋体" w:cs="宋体"/>
          <w:color w:val="000000" w:themeColor="text1"/>
          <w:kern w:val="0"/>
          <w:szCs w:val="21"/>
          <w:highlight w:val="none"/>
          <w14:textFill>
            <w14:solidFill>
              <w14:schemeClr w14:val="tx1"/>
            </w14:solidFill>
          </w14:textFill>
        </w:rPr>
      </w:pPr>
    </w:p>
    <w:p w14:paraId="7B868601">
      <w:pPr>
        <w:pStyle w:val="31"/>
        <w:rPr>
          <w:rFonts w:ascii="宋体" w:hAnsi="宋体" w:cs="宋体"/>
          <w:color w:val="000000" w:themeColor="text1"/>
          <w:kern w:val="0"/>
          <w:szCs w:val="21"/>
          <w:highlight w:val="none"/>
          <w14:textFill>
            <w14:solidFill>
              <w14:schemeClr w14:val="tx1"/>
            </w14:solidFill>
          </w14:textFill>
        </w:rPr>
      </w:pPr>
    </w:p>
    <w:p w14:paraId="290C794A">
      <w:pPr>
        <w:jc w:val="center"/>
        <w:rPr>
          <w:rFonts w:hint="eastAsia" w:ascii="宋体" w:hAnsi="宋体" w:eastAsia="宋体" w:cs="宋体"/>
          <w:b/>
          <w:bCs/>
          <w:color w:val="000000" w:themeColor="text1"/>
          <w:kern w:val="2"/>
          <w:sz w:val="2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8"/>
          <w:szCs w:val="18"/>
          <w:highlight w:val="none"/>
          <w:lang w:val="en-US" w:eastAsia="zh-CN" w:bidi="ar-SA"/>
          <w14:textFill>
            <w14:solidFill>
              <w14:schemeClr w14:val="tx1"/>
            </w14:solidFill>
          </w14:textFill>
        </w:rPr>
        <w:t>附件11     供应商信用承诺函（格式）</w:t>
      </w:r>
    </w:p>
    <w:p w14:paraId="2A0C00A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themeColor="text1"/>
          <w:sz w:val="32"/>
          <w:szCs w:val="32"/>
          <w:lang w:val="en-US" w:eastAsia="zh-CN"/>
          <w14:textFill>
            <w14:solidFill>
              <w14:schemeClr w14:val="tx1"/>
            </w14:solidFill>
          </w14:textFill>
        </w:rPr>
      </w:pPr>
    </w:p>
    <w:p w14:paraId="233DA79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致（采购人或政府采购代理机构）：</w:t>
      </w:r>
    </w:p>
    <w:p w14:paraId="4B71ABE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单位名称（自然人姓名）：</w:t>
      </w:r>
    </w:p>
    <w:p w14:paraId="5836C93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统一社会信用代码（身份证号码）：</w:t>
      </w:r>
    </w:p>
    <w:p w14:paraId="76DAF0B1">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法定代表人（负责人）：</w:t>
      </w:r>
    </w:p>
    <w:p w14:paraId="23CACBA3">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联系地址和电话：</w:t>
      </w:r>
    </w:p>
    <w:p w14:paraId="241FC9C0">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2D3067CE">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（一）具有独立承担民事责任的能力；</w:t>
      </w:r>
    </w:p>
    <w:p w14:paraId="51C040D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（二）具有良好的商业信誉和健全的财务会计制度；</w:t>
      </w:r>
    </w:p>
    <w:p w14:paraId="16D87ACE">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（三）具有履行合同所必需的设备和专业技术能力；</w:t>
      </w:r>
    </w:p>
    <w:p w14:paraId="5F5DBC9B">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（四）有依法缴纳税收和社会保障资金的良好</w:t>
      </w:r>
      <w:r>
        <w:rPr>
          <w:rFonts w:hint="eastAsia" w:ascii="仿宋" w:hAnsi="仿宋" w:eastAsia="仿宋" w:cs="仿宋"/>
          <w:color w:val="000000" w:themeColor="text1"/>
          <w:sz w:val="32"/>
          <w:szCs w:val="32"/>
          <w:lang w:val="en-US" w:eastAsia="zh-CN"/>
          <w14:textFill>
            <w14:solidFill>
              <w14:schemeClr w14:val="tx1"/>
            </w14:solidFill>
          </w14:textFill>
        </w:rPr>
        <w:t>记录；</w:t>
      </w:r>
    </w:p>
    <w:p w14:paraId="68122AEA">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（五）参加政府采购活动前三年内，在经营活动中没有重大违法记录；</w:t>
      </w:r>
    </w:p>
    <w:p w14:paraId="4B562695">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（六）未被列入严重失信主体名单、失信被执行人、税收违法黑名单、政府采购严重违法失信行为记录名单，未曾作出虚假承诺；</w:t>
      </w:r>
    </w:p>
    <w:p w14:paraId="4FE1416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（七）符合法律、行政法规规定的其他条件。</w:t>
      </w:r>
    </w:p>
    <w:p w14:paraId="1B9DABC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我单位（本人）保证上述承诺事项的真实性，如有弄虚作假或其他违法违规行为，愿意承担一切法律责任，并承担因此所造成的一切损失。</w:t>
      </w:r>
    </w:p>
    <w:p w14:paraId="3B98261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p>
    <w:p w14:paraId="353238C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供应商名称（盖章）：</w:t>
      </w:r>
    </w:p>
    <w:p w14:paraId="280B7C25">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法定代表人、负责人、自然人或授权代表(签字)：</w:t>
      </w:r>
    </w:p>
    <w:p w14:paraId="7616CC50">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日期：       年         月          日</w:t>
      </w:r>
    </w:p>
    <w:p w14:paraId="475D3BC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p>
    <w:p w14:paraId="38F47035">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p>
    <w:p w14:paraId="0E38C9E1">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注：1.供应商须在投标（响应性）文件中按此模板提供承诺函，未提供视为未实质性响应招标文件要求，按无效投标（响应）处理。</w:t>
      </w:r>
    </w:p>
    <w:p w14:paraId="30B78AE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2.供应商的法定代表人或者授权代表的签字或盖章应真实、有效，如由授权代表签字或盖章的，应提供“法定代表人授权书”。</w:t>
      </w:r>
    </w:p>
    <w:p w14:paraId="3501FFE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themeColor="text1"/>
          <w:sz w:val="32"/>
          <w:szCs w:val="32"/>
          <w14:textFill>
            <w14:solidFill>
              <w14:schemeClr w14:val="tx1"/>
            </w14:solidFill>
          </w14:textFill>
        </w:rPr>
      </w:pPr>
    </w:p>
    <w:p w14:paraId="7BC2B862">
      <w:pPr>
        <w:rPr>
          <w:color w:val="000000" w:themeColor="text1"/>
          <w14:textFill>
            <w14:solidFill>
              <w14:schemeClr w14:val="tx1"/>
            </w14:solidFill>
          </w14:textFill>
        </w:rPr>
      </w:pPr>
    </w:p>
    <w:p w14:paraId="288B0716">
      <w:pPr>
        <w:spacing w:line="360" w:lineRule="auto"/>
        <w:rPr>
          <w:color w:val="000000" w:themeColor="text1"/>
          <w:highlight w:val="none"/>
          <w14:textFill>
            <w14:solidFill>
              <w14:schemeClr w14:val="tx1"/>
            </w14:solidFill>
          </w14:textFill>
        </w:rPr>
      </w:pPr>
    </w:p>
    <w:p w14:paraId="26BE8F9D">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69FBDB1">
      <w:pPr>
        <w:pStyle w:val="49"/>
        <w:rPr>
          <w:color w:val="000000" w:themeColor="text1"/>
          <w14:textFill>
            <w14:solidFill>
              <w14:schemeClr w14:val="tx1"/>
            </w14:solidFill>
          </w14:textFill>
        </w:rPr>
      </w:pPr>
    </w:p>
    <w:p w14:paraId="7CE37295">
      <w:pPr>
        <w:widowControl/>
        <w:snapToGrid w:val="0"/>
        <w:spacing w:line="360" w:lineRule="auto"/>
        <w:jc w:val="center"/>
        <w:outlineLvl w:val="0"/>
        <w:rPr>
          <w:rFonts w:ascii="宋体" w:hAnsi="宋体" w:cs="Lucida Sans Unicode"/>
          <w:b/>
          <w:color w:val="000000" w:themeColor="text1"/>
          <w:kern w:val="0"/>
          <w:sz w:val="24"/>
          <w:highlight w:val="none"/>
          <w14:textFill>
            <w14:solidFill>
              <w14:schemeClr w14:val="tx1"/>
            </w14:solidFill>
          </w14:textFill>
        </w:rPr>
      </w:pPr>
      <w:bookmarkStart w:id="92" w:name="_Toc25094"/>
      <w:bookmarkStart w:id="93" w:name="_Toc23394"/>
      <w:bookmarkStart w:id="94" w:name="_Toc31685"/>
      <w:r>
        <w:rPr>
          <w:rFonts w:hint="eastAsia" w:ascii="宋体" w:hAnsi="宋体" w:cs="Lucida Sans Unicode"/>
          <w:b/>
          <w:color w:val="000000" w:themeColor="text1"/>
          <w:kern w:val="0"/>
          <w:sz w:val="24"/>
          <w:highlight w:val="none"/>
          <w:lang w:eastAsia="zh-CN"/>
          <w14:textFill>
            <w14:solidFill>
              <w14:schemeClr w14:val="tx1"/>
            </w14:solidFill>
          </w14:textFill>
        </w:rPr>
        <w:t>供应商</w:t>
      </w:r>
      <w:r>
        <w:rPr>
          <w:rFonts w:hint="eastAsia" w:ascii="宋体" w:hAnsi="宋体" w:cs="Lucida Sans Unicode"/>
          <w:b/>
          <w:color w:val="000000" w:themeColor="text1"/>
          <w:kern w:val="0"/>
          <w:sz w:val="24"/>
          <w:highlight w:val="none"/>
          <w14:textFill>
            <w14:solidFill>
              <w14:schemeClr w14:val="tx1"/>
            </w14:solidFill>
          </w14:textFill>
        </w:rPr>
        <w:t>认为有必要的其他资料</w:t>
      </w:r>
      <w:bookmarkEnd w:id="92"/>
      <w:bookmarkEnd w:id="93"/>
      <w:bookmarkEnd w:id="94"/>
    </w:p>
    <w:p w14:paraId="2319B7F0">
      <w:pPr>
        <w:widowControl/>
        <w:spacing w:line="360" w:lineRule="auto"/>
        <w:ind w:firstLine="420" w:firstLineChars="200"/>
        <w:jc w:val="left"/>
        <w:rPr>
          <w:rFonts w:ascii="宋体" w:hAnsi="宋体" w:cs="Lucida Sans Unicode"/>
          <w:color w:val="000000" w:themeColor="text1"/>
          <w:kern w:val="0"/>
          <w:sz w:val="24"/>
          <w:highlight w:val="none"/>
          <w14:textFill>
            <w14:solidFill>
              <w14:schemeClr w14:val="tx1"/>
            </w14:solidFill>
          </w14:textFill>
        </w:rPr>
      </w:pPr>
      <w:r>
        <w:rPr>
          <w:rFonts w:hint="eastAsia" w:ascii="宋体" w:hAnsi="宋体" w:cs="Lucida Sans Unicode"/>
          <w:color w:val="000000" w:themeColor="text1"/>
          <w:kern w:val="0"/>
          <w:szCs w:val="21"/>
          <w:highlight w:val="none"/>
          <w14:textFill>
            <w14:solidFill>
              <w14:schemeClr w14:val="tx1"/>
            </w14:solidFill>
          </w14:textFill>
        </w:rPr>
        <w:t>备注：</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应当仔细核对</w:t>
      </w:r>
      <w:r>
        <w:rPr>
          <w:rFonts w:hint="eastAsia" w:ascii="宋体" w:hAnsi="宋体" w:cs="Lucida Sans Unicode"/>
          <w:color w:val="000000" w:themeColor="text1"/>
          <w:kern w:val="0"/>
          <w:szCs w:val="21"/>
          <w:highlight w:val="none"/>
          <w:lang w:val="en-US" w:eastAsia="zh-CN"/>
          <w14:textFill>
            <w14:solidFill>
              <w14:schemeClr w14:val="tx1"/>
            </w14:solidFill>
          </w14:textFill>
        </w:rPr>
        <w:t>采购</w:t>
      </w:r>
      <w:r>
        <w:rPr>
          <w:rFonts w:hint="eastAsia" w:ascii="宋体" w:hAnsi="宋体" w:cs="Lucida Sans Unicode"/>
          <w:color w:val="000000" w:themeColor="text1"/>
          <w:kern w:val="0"/>
          <w:szCs w:val="21"/>
          <w:highlight w:val="none"/>
          <w14:textFill>
            <w14:solidFill>
              <w14:schemeClr w14:val="tx1"/>
            </w14:solidFill>
          </w14:textFill>
        </w:rPr>
        <w:t>文件中有关废标条款和评标标准，提供</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认为应当附加的其它内容，以充分证明其投标符合</w:t>
      </w:r>
      <w:r>
        <w:rPr>
          <w:rFonts w:hint="eastAsia" w:ascii="宋体" w:hAnsi="宋体" w:cs="Lucida Sans Unicode"/>
          <w:color w:val="000000" w:themeColor="text1"/>
          <w:kern w:val="0"/>
          <w:szCs w:val="21"/>
          <w:highlight w:val="none"/>
          <w:lang w:val="en-US" w:eastAsia="zh-CN"/>
          <w14:textFill>
            <w14:solidFill>
              <w14:schemeClr w14:val="tx1"/>
            </w14:solidFill>
          </w14:textFill>
        </w:rPr>
        <w:t>采购</w:t>
      </w:r>
      <w:r>
        <w:rPr>
          <w:rFonts w:hint="eastAsia" w:ascii="宋体" w:hAnsi="宋体" w:cs="Lucida Sans Unicode"/>
          <w:color w:val="000000" w:themeColor="text1"/>
          <w:kern w:val="0"/>
          <w:szCs w:val="21"/>
          <w:highlight w:val="none"/>
          <w14:textFill>
            <w14:solidFill>
              <w14:schemeClr w14:val="tx1"/>
            </w14:solidFill>
          </w14:textFill>
        </w:rPr>
        <w:t>文件规定，并为评标提供充分依据。如果</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未能提供相关证明文件，将有可能导致废标或者无法得分。</w:t>
      </w:r>
    </w:p>
    <w:p w14:paraId="008C92A4">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69E682AE">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593DC160">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09C99536">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59C4FEE3">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325E2496">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03543874">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4C7E49DD">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619D64F8">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5664296C">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23B41938">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2EA1339A">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2554BF26">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0108D83D">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64486678">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3FB30BD8">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0D01ECFF">
      <w:pPr>
        <w:pStyle w:val="9"/>
        <w:spacing w:beforeAutospacing="0" w:afterAutospacing="0" w:line="460" w:lineRule="atLeast"/>
        <w:jc w:val="both"/>
        <w:rPr>
          <w:b/>
          <w:bCs/>
          <w:color w:val="000000" w:themeColor="text1"/>
          <w:sz w:val="28"/>
          <w:szCs w:val="28"/>
          <w:highlight w:val="none"/>
          <w14:textFill>
            <w14:solidFill>
              <w14:schemeClr w14:val="tx1"/>
            </w14:solidFill>
          </w14:textFill>
        </w:rPr>
      </w:pPr>
    </w:p>
    <w:sectPr>
      <w:footerReference r:id="rId5"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86239">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506CCC88">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506CCC88">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9FCB5">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32336399">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32336399">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240F825B">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6EBCC6">
    <w:pPr>
      <w:pStyle w:val="22"/>
      <w:jc w:val="center"/>
      <w:rPr>
        <w:rFonts w:hint="eastAsia"/>
      </w:rPr>
    </w:pPr>
    <w:r>
      <w:rPr>
        <w:rFonts w:hint="eastAsia" w:ascii="宋体" w:hAnsi="宋体" w:cs="宋体"/>
        <w:color w:val="auto"/>
        <w:szCs w:val="21"/>
        <w:highlight w:val="none"/>
        <w:shd w:val="clear" w:color="auto" w:fill="FFFFFF"/>
        <w:lang w:val="en-US" w:eastAsia="zh-CN"/>
      </w:rPr>
      <w:t>驻马店市中心医院无水乙醇、二甲苯等采购项目（二次）</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993776"/>
    <w:multiLevelType w:val="singleLevel"/>
    <w:tmpl w:val="D8993776"/>
    <w:lvl w:ilvl="0" w:tentative="0">
      <w:start w:val="3"/>
      <w:numFmt w:val="chineseCounting"/>
      <w:suff w:val="nothing"/>
      <w:lvlText w:val="%1、"/>
      <w:lvlJc w:val="left"/>
      <w:rPr>
        <w:rFonts w:hint="eastAsia"/>
      </w:rPr>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xZTFiOGViZDU5MTcwNTY1OWMyNjI5Y2Q2N2M3ZG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1EF"/>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D715BE"/>
    <w:rsid w:val="01EB45BC"/>
    <w:rsid w:val="01F9035B"/>
    <w:rsid w:val="01FA63A5"/>
    <w:rsid w:val="02011C7D"/>
    <w:rsid w:val="02035523"/>
    <w:rsid w:val="021C6E40"/>
    <w:rsid w:val="02203B3A"/>
    <w:rsid w:val="02222FF2"/>
    <w:rsid w:val="02384FF4"/>
    <w:rsid w:val="023A4BFB"/>
    <w:rsid w:val="023F67A9"/>
    <w:rsid w:val="0247575A"/>
    <w:rsid w:val="025235B1"/>
    <w:rsid w:val="02527114"/>
    <w:rsid w:val="0262674D"/>
    <w:rsid w:val="02744B1B"/>
    <w:rsid w:val="02747B01"/>
    <w:rsid w:val="02890D36"/>
    <w:rsid w:val="02D92EF7"/>
    <w:rsid w:val="02DA4665"/>
    <w:rsid w:val="02F40325"/>
    <w:rsid w:val="02FA082F"/>
    <w:rsid w:val="031126C4"/>
    <w:rsid w:val="03475E56"/>
    <w:rsid w:val="035E4919"/>
    <w:rsid w:val="036A009A"/>
    <w:rsid w:val="03844805"/>
    <w:rsid w:val="03845791"/>
    <w:rsid w:val="03A011E9"/>
    <w:rsid w:val="03AE7F27"/>
    <w:rsid w:val="03BD2BCD"/>
    <w:rsid w:val="03CC058D"/>
    <w:rsid w:val="03E017D2"/>
    <w:rsid w:val="03E219EE"/>
    <w:rsid w:val="03F447E2"/>
    <w:rsid w:val="03F77068"/>
    <w:rsid w:val="03FB660C"/>
    <w:rsid w:val="04416C20"/>
    <w:rsid w:val="047968B1"/>
    <w:rsid w:val="04870542"/>
    <w:rsid w:val="04B30F7A"/>
    <w:rsid w:val="04EA6DAD"/>
    <w:rsid w:val="050E236F"/>
    <w:rsid w:val="054C0111"/>
    <w:rsid w:val="05545DD3"/>
    <w:rsid w:val="056E2AD6"/>
    <w:rsid w:val="057354E1"/>
    <w:rsid w:val="05806815"/>
    <w:rsid w:val="058251D3"/>
    <w:rsid w:val="058C28F1"/>
    <w:rsid w:val="05945CCE"/>
    <w:rsid w:val="059B00A7"/>
    <w:rsid w:val="059D05A4"/>
    <w:rsid w:val="059D5E17"/>
    <w:rsid w:val="059E1E1A"/>
    <w:rsid w:val="05AB0A28"/>
    <w:rsid w:val="05AB0F81"/>
    <w:rsid w:val="05B93D6B"/>
    <w:rsid w:val="05C23EEE"/>
    <w:rsid w:val="05CA4074"/>
    <w:rsid w:val="05D53002"/>
    <w:rsid w:val="05D75738"/>
    <w:rsid w:val="05EB110D"/>
    <w:rsid w:val="05F17CC7"/>
    <w:rsid w:val="061E7D14"/>
    <w:rsid w:val="06446B44"/>
    <w:rsid w:val="06560AED"/>
    <w:rsid w:val="066469C9"/>
    <w:rsid w:val="066646A1"/>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801B7"/>
    <w:rsid w:val="078E18EB"/>
    <w:rsid w:val="07B10EA5"/>
    <w:rsid w:val="07CE3FA1"/>
    <w:rsid w:val="07EC2ECB"/>
    <w:rsid w:val="07F817E1"/>
    <w:rsid w:val="07FE66CB"/>
    <w:rsid w:val="080B4D47"/>
    <w:rsid w:val="081B727D"/>
    <w:rsid w:val="08321601"/>
    <w:rsid w:val="08326375"/>
    <w:rsid w:val="083D5C91"/>
    <w:rsid w:val="0847191F"/>
    <w:rsid w:val="08591DC3"/>
    <w:rsid w:val="08672793"/>
    <w:rsid w:val="08695E80"/>
    <w:rsid w:val="087C4541"/>
    <w:rsid w:val="087E5595"/>
    <w:rsid w:val="08BC0A60"/>
    <w:rsid w:val="08C52D6F"/>
    <w:rsid w:val="08EF0201"/>
    <w:rsid w:val="08F41DE8"/>
    <w:rsid w:val="093323A4"/>
    <w:rsid w:val="094840A2"/>
    <w:rsid w:val="09737462"/>
    <w:rsid w:val="099156C3"/>
    <w:rsid w:val="09A53F39"/>
    <w:rsid w:val="09A60E13"/>
    <w:rsid w:val="09A82D92"/>
    <w:rsid w:val="09AB2883"/>
    <w:rsid w:val="09C556F2"/>
    <w:rsid w:val="09CD0A4B"/>
    <w:rsid w:val="09D206F0"/>
    <w:rsid w:val="0A044DC0"/>
    <w:rsid w:val="0A0F4BBF"/>
    <w:rsid w:val="0A165F4E"/>
    <w:rsid w:val="0A321AC2"/>
    <w:rsid w:val="0A343D4E"/>
    <w:rsid w:val="0A3E6D2E"/>
    <w:rsid w:val="0A4232E4"/>
    <w:rsid w:val="0A4F145F"/>
    <w:rsid w:val="0A8455AD"/>
    <w:rsid w:val="0AD13A85"/>
    <w:rsid w:val="0AE0655C"/>
    <w:rsid w:val="0B091954"/>
    <w:rsid w:val="0B3B7D65"/>
    <w:rsid w:val="0B434C20"/>
    <w:rsid w:val="0B5F0822"/>
    <w:rsid w:val="0B637D77"/>
    <w:rsid w:val="0B7006C4"/>
    <w:rsid w:val="0B726646"/>
    <w:rsid w:val="0B7606E8"/>
    <w:rsid w:val="0BAC324F"/>
    <w:rsid w:val="0BC11EE9"/>
    <w:rsid w:val="0BF16C73"/>
    <w:rsid w:val="0BF72F1E"/>
    <w:rsid w:val="0C3152C1"/>
    <w:rsid w:val="0C3957A5"/>
    <w:rsid w:val="0C507E2F"/>
    <w:rsid w:val="0C626DA7"/>
    <w:rsid w:val="0C6876AE"/>
    <w:rsid w:val="0C692CAD"/>
    <w:rsid w:val="0C71390F"/>
    <w:rsid w:val="0C720EC8"/>
    <w:rsid w:val="0C942042"/>
    <w:rsid w:val="0C9D50DC"/>
    <w:rsid w:val="0CA5271D"/>
    <w:rsid w:val="0CAC4D10"/>
    <w:rsid w:val="0CC72121"/>
    <w:rsid w:val="0CEE5A21"/>
    <w:rsid w:val="0D05268E"/>
    <w:rsid w:val="0D0646E7"/>
    <w:rsid w:val="0D0C38CA"/>
    <w:rsid w:val="0D206810"/>
    <w:rsid w:val="0D735465"/>
    <w:rsid w:val="0D75742F"/>
    <w:rsid w:val="0D984ECC"/>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4E7F38"/>
    <w:rsid w:val="0F516D5A"/>
    <w:rsid w:val="0F565B36"/>
    <w:rsid w:val="0F684933"/>
    <w:rsid w:val="0F821E7D"/>
    <w:rsid w:val="0F985657"/>
    <w:rsid w:val="0F9A13CF"/>
    <w:rsid w:val="0FC65D20"/>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C81293"/>
    <w:rsid w:val="11D34654"/>
    <w:rsid w:val="12010480"/>
    <w:rsid w:val="120E707F"/>
    <w:rsid w:val="121D0051"/>
    <w:rsid w:val="12413D84"/>
    <w:rsid w:val="127A7D1C"/>
    <w:rsid w:val="12836D8B"/>
    <w:rsid w:val="12AB0349"/>
    <w:rsid w:val="12B66520"/>
    <w:rsid w:val="12CD57F1"/>
    <w:rsid w:val="12CE5941"/>
    <w:rsid w:val="12CE7AFA"/>
    <w:rsid w:val="12D67466"/>
    <w:rsid w:val="13036052"/>
    <w:rsid w:val="130A686C"/>
    <w:rsid w:val="13272A5D"/>
    <w:rsid w:val="13493108"/>
    <w:rsid w:val="134A4EBA"/>
    <w:rsid w:val="13733928"/>
    <w:rsid w:val="13857CA0"/>
    <w:rsid w:val="13920D68"/>
    <w:rsid w:val="139C16C9"/>
    <w:rsid w:val="13A5238E"/>
    <w:rsid w:val="13B63CE1"/>
    <w:rsid w:val="13BC6684"/>
    <w:rsid w:val="13C72B3A"/>
    <w:rsid w:val="13DF575E"/>
    <w:rsid w:val="13E470BD"/>
    <w:rsid w:val="13EE3A98"/>
    <w:rsid w:val="13F3280A"/>
    <w:rsid w:val="142123F7"/>
    <w:rsid w:val="142A11D8"/>
    <w:rsid w:val="14465682"/>
    <w:rsid w:val="144B544C"/>
    <w:rsid w:val="145204CA"/>
    <w:rsid w:val="145B7B45"/>
    <w:rsid w:val="14717443"/>
    <w:rsid w:val="148D52E3"/>
    <w:rsid w:val="148E7407"/>
    <w:rsid w:val="14992B90"/>
    <w:rsid w:val="14AF1856"/>
    <w:rsid w:val="14AF19A3"/>
    <w:rsid w:val="14B53957"/>
    <w:rsid w:val="14C53ECE"/>
    <w:rsid w:val="14CF6CB0"/>
    <w:rsid w:val="14DC5FE6"/>
    <w:rsid w:val="14E002E6"/>
    <w:rsid w:val="14FC36BD"/>
    <w:rsid w:val="14FF5EA7"/>
    <w:rsid w:val="151E3A0F"/>
    <w:rsid w:val="152534E9"/>
    <w:rsid w:val="15325C06"/>
    <w:rsid w:val="153A36AA"/>
    <w:rsid w:val="15477903"/>
    <w:rsid w:val="1557566D"/>
    <w:rsid w:val="156A5815"/>
    <w:rsid w:val="15811F1B"/>
    <w:rsid w:val="15A30135"/>
    <w:rsid w:val="15A34015"/>
    <w:rsid w:val="15BB487B"/>
    <w:rsid w:val="15CE086D"/>
    <w:rsid w:val="15E2236F"/>
    <w:rsid w:val="16005D04"/>
    <w:rsid w:val="16096967"/>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DB47A7"/>
    <w:rsid w:val="16E94D3E"/>
    <w:rsid w:val="170D06E0"/>
    <w:rsid w:val="17332185"/>
    <w:rsid w:val="17475951"/>
    <w:rsid w:val="175C542D"/>
    <w:rsid w:val="17793FC0"/>
    <w:rsid w:val="178F7340"/>
    <w:rsid w:val="179F2E61"/>
    <w:rsid w:val="17BE19D3"/>
    <w:rsid w:val="17C227C0"/>
    <w:rsid w:val="17D66D7C"/>
    <w:rsid w:val="17DB4333"/>
    <w:rsid w:val="17EE5BFF"/>
    <w:rsid w:val="18097740"/>
    <w:rsid w:val="184055B9"/>
    <w:rsid w:val="184A2082"/>
    <w:rsid w:val="18530492"/>
    <w:rsid w:val="185D3C42"/>
    <w:rsid w:val="185F38AF"/>
    <w:rsid w:val="188F0211"/>
    <w:rsid w:val="18AD1BEB"/>
    <w:rsid w:val="18B3004A"/>
    <w:rsid w:val="18B31B6D"/>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A125525"/>
    <w:rsid w:val="1A5F4342"/>
    <w:rsid w:val="1A616E2C"/>
    <w:rsid w:val="1A7F369B"/>
    <w:rsid w:val="1A8C5D82"/>
    <w:rsid w:val="1A994988"/>
    <w:rsid w:val="1A9B546C"/>
    <w:rsid w:val="1AA3511F"/>
    <w:rsid w:val="1AAE3B54"/>
    <w:rsid w:val="1AC10987"/>
    <w:rsid w:val="1AF423FA"/>
    <w:rsid w:val="1B097409"/>
    <w:rsid w:val="1B0C5B32"/>
    <w:rsid w:val="1B0D3E82"/>
    <w:rsid w:val="1B1652AB"/>
    <w:rsid w:val="1B181CD5"/>
    <w:rsid w:val="1B265306"/>
    <w:rsid w:val="1B4F2450"/>
    <w:rsid w:val="1B530868"/>
    <w:rsid w:val="1B8C18B7"/>
    <w:rsid w:val="1BB73AE1"/>
    <w:rsid w:val="1BDA6D68"/>
    <w:rsid w:val="1BF14125"/>
    <w:rsid w:val="1C555978"/>
    <w:rsid w:val="1C6554A1"/>
    <w:rsid w:val="1C7971B7"/>
    <w:rsid w:val="1C917D91"/>
    <w:rsid w:val="1CAB2820"/>
    <w:rsid w:val="1CD402EC"/>
    <w:rsid w:val="1CDD2776"/>
    <w:rsid w:val="1CE04199"/>
    <w:rsid w:val="1CED16EF"/>
    <w:rsid w:val="1CF02333"/>
    <w:rsid w:val="1D0C33A2"/>
    <w:rsid w:val="1D113E6E"/>
    <w:rsid w:val="1D114E5E"/>
    <w:rsid w:val="1D167BBB"/>
    <w:rsid w:val="1D1F0050"/>
    <w:rsid w:val="1D214EDE"/>
    <w:rsid w:val="1D2222DC"/>
    <w:rsid w:val="1D5B3CDE"/>
    <w:rsid w:val="1D6E2950"/>
    <w:rsid w:val="1D98209B"/>
    <w:rsid w:val="1DA23746"/>
    <w:rsid w:val="1DAA14B9"/>
    <w:rsid w:val="1DAB47A7"/>
    <w:rsid w:val="1DBB0E8E"/>
    <w:rsid w:val="1DD04513"/>
    <w:rsid w:val="1DDD2BCB"/>
    <w:rsid w:val="1E0345E3"/>
    <w:rsid w:val="1E1B7B7F"/>
    <w:rsid w:val="1E443370"/>
    <w:rsid w:val="1E656063"/>
    <w:rsid w:val="1E6B06A5"/>
    <w:rsid w:val="1E7F7D9E"/>
    <w:rsid w:val="1E840DA4"/>
    <w:rsid w:val="1EA5444C"/>
    <w:rsid w:val="1EAC6A29"/>
    <w:rsid w:val="1EB06519"/>
    <w:rsid w:val="1EB350EF"/>
    <w:rsid w:val="1EC21749"/>
    <w:rsid w:val="1EEB7C4E"/>
    <w:rsid w:val="1F072441"/>
    <w:rsid w:val="1F171B83"/>
    <w:rsid w:val="1F2D491A"/>
    <w:rsid w:val="1F394761"/>
    <w:rsid w:val="1F7369C7"/>
    <w:rsid w:val="1F94547B"/>
    <w:rsid w:val="1FAF308C"/>
    <w:rsid w:val="1FB64FF9"/>
    <w:rsid w:val="1FC11109"/>
    <w:rsid w:val="1FEF08C8"/>
    <w:rsid w:val="1FF72E6A"/>
    <w:rsid w:val="201B3ED4"/>
    <w:rsid w:val="20230F6D"/>
    <w:rsid w:val="20310B02"/>
    <w:rsid w:val="205645BD"/>
    <w:rsid w:val="206F0406"/>
    <w:rsid w:val="20713A86"/>
    <w:rsid w:val="20784063"/>
    <w:rsid w:val="207E346A"/>
    <w:rsid w:val="208E12C3"/>
    <w:rsid w:val="209502A3"/>
    <w:rsid w:val="20B120D5"/>
    <w:rsid w:val="2100305C"/>
    <w:rsid w:val="210F579E"/>
    <w:rsid w:val="211308AC"/>
    <w:rsid w:val="212550B5"/>
    <w:rsid w:val="214E3782"/>
    <w:rsid w:val="21502868"/>
    <w:rsid w:val="21592B62"/>
    <w:rsid w:val="2172049B"/>
    <w:rsid w:val="21747CD2"/>
    <w:rsid w:val="219263AA"/>
    <w:rsid w:val="219E5782"/>
    <w:rsid w:val="21D10545"/>
    <w:rsid w:val="21E72B0B"/>
    <w:rsid w:val="21EC4B68"/>
    <w:rsid w:val="21F66F4C"/>
    <w:rsid w:val="220A5F40"/>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0D1610"/>
    <w:rsid w:val="23122833"/>
    <w:rsid w:val="231D4917"/>
    <w:rsid w:val="23203542"/>
    <w:rsid w:val="23223458"/>
    <w:rsid w:val="23225D32"/>
    <w:rsid w:val="23357BE6"/>
    <w:rsid w:val="2342574E"/>
    <w:rsid w:val="2377331D"/>
    <w:rsid w:val="237D43DE"/>
    <w:rsid w:val="23940114"/>
    <w:rsid w:val="23B57016"/>
    <w:rsid w:val="23D305B4"/>
    <w:rsid w:val="23D4764B"/>
    <w:rsid w:val="23EC3718"/>
    <w:rsid w:val="24044EF2"/>
    <w:rsid w:val="2407139D"/>
    <w:rsid w:val="240B04F4"/>
    <w:rsid w:val="242A0646"/>
    <w:rsid w:val="2435301D"/>
    <w:rsid w:val="243A0633"/>
    <w:rsid w:val="243D6E1A"/>
    <w:rsid w:val="24607F91"/>
    <w:rsid w:val="246C581B"/>
    <w:rsid w:val="247C52A2"/>
    <w:rsid w:val="24CC106B"/>
    <w:rsid w:val="24D00598"/>
    <w:rsid w:val="24D725E9"/>
    <w:rsid w:val="24DB0068"/>
    <w:rsid w:val="24E54A43"/>
    <w:rsid w:val="25045F70"/>
    <w:rsid w:val="250474F1"/>
    <w:rsid w:val="25056E93"/>
    <w:rsid w:val="25092EBA"/>
    <w:rsid w:val="25241020"/>
    <w:rsid w:val="25302410"/>
    <w:rsid w:val="25407ECB"/>
    <w:rsid w:val="255B2F57"/>
    <w:rsid w:val="25714529"/>
    <w:rsid w:val="257572C3"/>
    <w:rsid w:val="25790E85"/>
    <w:rsid w:val="25972C60"/>
    <w:rsid w:val="25974C6F"/>
    <w:rsid w:val="259D1676"/>
    <w:rsid w:val="25A353EB"/>
    <w:rsid w:val="25B87B65"/>
    <w:rsid w:val="25CB78C3"/>
    <w:rsid w:val="25D54390"/>
    <w:rsid w:val="260B672B"/>
    <w:rsid w:val="261879A7"/>
    <w:rsid w:val="261A071C"/>
    <w:rsid w:val="264B0BA4"/>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822A1D"/>
    <w:rsid w:val="27A34941"/>
    <w:rsid w:val="27EE3A7B"/>
    <w:rsid w:val="28373807"/>
    <w:rsid w:val="283C23DF"/>
    <w:rsid w:val="283D69F1"/>
    <w:rsid w:val="28414686"/>
    <w:rsid w:val="284C16F5"/>
    <w:rsid w:val="28570AB5"/>
    <w:rsid w:val="285F2CDC"/>
    <w:rsid w:val="28622C36"/>
    <w:rsid w:val="28887BBF"/>
    <w:rsid w:val="288F53F1"/>
    <w:rsid w:val="289E7E22"/>
    <w:rsid w:val="289F315B"/>
    <w:rsid w:val="28A15125"/>
    <w:rsid w:val="28C2534B"/>
    <w:rsid w:val="28C5525A"/>
    <w:rsid w:val="28D14B96"/>
    <w:rsid w:val="28E03E9F"/>
    <w:rsid w:val="29020C46"/>
    <w:rsid w:val="290240C7"/>
    <w:rsid w:val="2907142C"/>
    <w:rsid w:val="291713AF"/>
    <w:rsid w:val="291A2B97"/>
    <w:rsid w:val="29274EE0"/>
    <w:rsid w:val="295029E3"/>
    <w:rsid w:val="29543A59"/>
    <w:rsid w:val="2969197F"/>
    <w:rsid w:val="29746E87"/>
    <w:rsid w:val="297C03C2"/>
    <w:rsid w:val="299573AB"/>
    <w:rsid w:val="29BE5BD0"/>
    <w:rsid w:val="29C01572"/>
    <w:rsid w:val="29CA4207"/>
    <w:rsid w:val="29E74CE2"/>
    <w:rsid w:val="2A070FB7"/>
    <w:rsid w:val="2A241B69"/>
    <w:rsid w:val="2A306A36"/>
    <w:rsid w:val="2A5372C6"/>
    <w:rsid w:val="2A5B03D8"/>
    <w:rsid w:val="2A6F6D07"/>
    <w:rsid w:val="2A882500"/>
    <w:rsid w:val="2AA35184"/>
    <w:rsid w:val="2AAB4E76"/>
    <w:rsid w:val="2AB63ABC"/>
    <w:rsid w:val="2AB63D0A"/>
    <w:rsid w:val="2B003D00"/>
    <w:rsid w:val="2B0100FD"/>
    <w:rsid w:val="2B074D5E"/>
    <w:rsid w:val="2B100BA9"/>
    <w:rsid w:val="2B1B5825"/>
    <w:rsid w:val="2B1E3AFC"/>
    <w:rsid w:val="2B8D373E"/>
    <w:rsid w:val="2B9C2EE1"/>
    <w:rsid w:val="2B9E4F56"/>
    <w:rsid w:val="2BDB5A88"/>
    <w:rsid w:val="2BE91C37"/>
    <w:rsid w:val="2BEC3F72"/>
    <w:rsid w:val="2C083572"/>
    <w:rsid w:val="2C185F94"/>
    <w:rsid w:val="2C1F1AC4"/>
    <w:rsid w:val="2C2945BA"/>
    <w:rsid w:val="2C2E71FC"/>
    <w:rsid w:val="2C3F3A41"/>
    <w:rsid w:val="2C4431C4"/>
    <w:rsid w:val="2C62059F"/>
    <w:rsid w:val="2C6634FA"/>
    <w:rsid w:val="2CA25191"/>
    <w:rsid w:val="2CAC022C"/>
    <w:rsid w:val="2CC11807"/>
    <w:rsid w:val="2CF16074"/>
    <w:rsid w:val="2CF81D1B"/>
    <w:rsid w:val="2D3F2453"/>
    <w:rsid w:val="2D835174"/>
    <w:rsid w:val="2D9331F9"/>
    <w:rsid w:val="2DAA560B"/>
    <w:rsid w:val="2DD3344B"/>
    <w:rsid w:val="2DD90B7B"/>
    <w:rsid w:val="2DDD3FC1"/>
    <w:rsid w:val="2DF701D8"/>
    <w:rsid w:val="2DF970A1"/>
    <w:rsid w:val="2E085834"/>
    <w:rsid w:val="2E1034F8"/>
    <w:rsid w:val="2E120D8E"/>
    <w:rsid w:val="2E443652"/>
    <w:rsid w:val="2E505773"/>
    <w:rsid w:val="2E742F70"/>
    <w:rsid w:val="2E9A689E"/>
    <w:rsid w:val="2ED578D6"/>
    <w:rsid w:val="2EDC2A13"/>
    <w:rsid w:val="2EE1627B"/>
    <w:rsid w:val="2EFD7DB9"/>
    <w:rsid w:val="2F1A081D"/>
    <w:rsid w:val="2F1C72B3"/>
    <w:rsid w:val="2F1E3DC0"/>
    <w:rsid w:val="2F2D326E"/>
    <w:rsid w:val="2F3112DE"/>
    <w:rsid w:val="2F3B6922"/>
    <w:rsid w:val="2F3D7B25"/>
    <w:rsid w:val="2F506C6D"/>
    <w:rsid w:val="2F512253"/>
    <w:rsid w:val="2F51291F"/>
    <w:rsid w:val="2F55758A"/>
    <w:rsid w:val="2F713AA3"/>
    <w:rsid w:val="2F7F15AE"/>
    <w:rsid w:val="2FA54796"/>
    <w:rsid w:val="2FA674E2"/>
    <w:rsid w:val="2FF3270A"/>
    <w:rsid w:val="2FFE7D49"/>
    <w:rsid w:val="3002294D"/>
    <w:rsid w:val="3011153D"/>
    <w:rsid w:val="30142680"/>
    <w:rsid w:val="302A11B1"/>
    <w:rsid w:val="302A5C42"/>
    <w:rsid w:val="30662043"/>
    <w:rsid w:val="30930D2E"/>
    <w:rsid w:val="30B8125D"/>
    <w:rsid w:val="30BF439A"/>
    <w:rsid w:val="30CF6A37"/>
    <w:rsid w:val="30D250CF"/>
    <w:rsid w:val="30F93D50"/>
    <w:rsid w:val="31002970"/>
    <w:rsid w:val="310423AD"/>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EE4D6E"/>
    <w:rsid w:val="31F27AF7"/>
    <w:rsid w:val="31FA74CA"/>
    <w:rsid w:val="32176602"/>
    <w:rsid w:val="322A7699"/>
    <w:rsid w:val="322B25C6"/>
    <w:rsid w:val="32422E70"/>
    <w:rsid w:val="325E56C6"/>
    <w:rsid w:val="3275698A"/>
    <w:rsid w:val="328C29A2"/>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25129"/>
    <w:rsid w:val="341E4CAB"/>
    <w:rsid w:val="34584EE2"/>
    <w:rsid w:val="347A1C51"/>
    <w:rsid w:val="347D373F"/>
    <w:rsid w:val="34922A93"/>
    <w:rsid w:val="34956481"/>
    <w:rsid w:val="34A35871"/>
    <w:rsid w:val="34C06C9D"/>
    <w:rsid w:val="34CA2A79"/>
    <w:rsid w:val="34DF24AE"/>
    <w:rsid w:val="34F30AB6"/>
    <w:rsid w:val="351C4931"/>
    <w:rsid w:val="351C4EAC"/>
    <w:rsid w:val="351D4C26"/>
    <w:rsid w:val="352E7D40"/>
    <w:rsid w:val="35361A77"/>
    <w:rsid w:val="35461A22"/>
    <w:rsid w:val="35483CC9"/>
    <w:rsid w:val="356E6C91"/>
    <w:rsid w:val="35A815CB"/>
    <w:rsid w:val="35A85BD0"/>
    <w:rsid w:val="35AA1B9C"/>
    <w:rsid w:val="35DB09A6"/>
    <w:rsid w:val="36080591"/>
    <w:rsid w:val="3609472F"/>
    <w:rsid w:val="366D4898"/>
    <w:rsid w:val="369B4CF0"/>
    <w:rsid w:val="36D62629"/>
    <w:rsid w:val="36D76172"/>
    <w:rsid w:val="36D84407"/>
    <w:rsid w:val="36E833BB"/>
    <w:rsid w:val="36EB1E1B"/>
    <w:rsid w:val="36F17F0D"/>
    <w:rsid w:val="37224581"/>
    <w:rsid w:val="3735197D"/>
    <w:rsid w:val="373756A2"/>
    <w:rsid w:val="375E0DA6"/>
    <w:rsid w:val="378B61A6"/>
    <w:rsid w:val="37A94BA2"/>
    <w:rsid w:val="37B90F0B"/>
    <w:rsid w:val="37CD3F98"/>
    <w:rsid w:val="37DF75BA"/>
    <w:rsid w:val="37E148E2"/>
    <w:rsid w:val="37E73E83"/>
    <w:rsid w:val="37F848EE"/>
    <w:rsid w:val="37F912FC"/>
    <w:rsid w:val="38304889"/>
    <w:rsid w:val="38382675"/>
    <w:rsid w:val="383B7B0D"/>
    <w:rsid w:val="3848553B"/>
    <w:rsid w:val="3851700B"/>
    <w:rsid w:val="385246B6"/>
    <w:rsid w:val="3876113B"/>
    <w:rsid w:val="38A53DB7"/>
    <w:rsid w:val="38B44A00"/>
    <w:rsid w:val="38BF3388"/>
    <w:rsid w:val="38CC268D"/>
    <w:rsid w:val="38DF1FDA"/>
    <w:rsid w:val="38EC2960"/>
    <w:rsid w:val="38EC5F48"/>
    <w:rsid w:val="39091F35"/>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8D2B96"/>
    <w:rsid w:val="3B923660"/>
    <w:rsid w:val="3B9A5273"/>
    <w:rsid w:val="3BCA44BE"/>
    <w:rsid w:val="3C061F3A"/>
    <w:rsid w:val="3C0A04F9"/>
    <w:rsid w:val="3C495480"/>
    <w:rsid w:val="3C4C3A42"/>
    <w:rsid w:val="3C6321FA"/>
    <w:rsid w:val="3C6F0167"/>
    <w:rsid w:val="3C71667B"/>
    <w:rsid w:val="3C914F3B"/>
    <w:rsid w:val="3CC17F13"/>
    <w:rsid w:val="3CD50B40"/>
    <w:rsid w:val="3CE320A3"/>
    <w:rsid w:val="3CE9196C"/>
    <w:rsid w:val="3CF15105"/>
    <w:rsid w:val="3D0C04B9"/>
    <w:rsid w:val="3D1414C5"/>
    <w:rsid w:val="3D1C763E"/>
    <w:rsid w:val="3D201AA5"/>
    <w:rsid w:val="3D2B37EA"/>
    <w:rsid w:val="3D2F7FF3"/>
    <w:rsid w:val="3D3D1507"/>
    <w:rsid w:val="3D62085B"/>
    <w:rsid w:val="3D7B4622"/>
    <w:rsid w:val="3D8E5820"/>
    <w:rsid w:val="3D942E29"/>
    <w:rsid w:val="3D9B1CEB"/>
    <w:rsid w:val="3DA53531"/>
    <w:rsid w:val="3DB54E0C"/>
    <w:rsid w:val="3DB900C1"/>
    <w:rsid w:val="3DE91725"/>
    <w:rsid w:val="3DF159B1"/>
    <w:rsid w:val="3E1A106E"/>
    <w:rsid w:val="3E36303B"/>
    <w:rsid w:val="3E3C1720"/>
    <w:rsid w:val="3E506F79"/>
    <w:rsid w:val="3E526044"/>
    <w:rsid w:val="3E6C2B3A"/>
    <w:rsid w:val="3E8C5311"/>
    <w:rsid w:val="3E8D3D29"/>
    <w:rsid w:val="3E8E7E55"/>
    <w:rsid w:val="3EA773E5"/>
    <w:rsid w:val="3EB03379"/>
    <w:rsid w:val="3EB61473"/>
    <w:rsid w:val="3EC66011"/>
    <w:rsid w:val="3ED75B7F"/>
    <w:rsid w:val="3F315E6B"/>
    <w:rsid w:val="3F5175E2"/>
    <w:rsid w:val="3F56276A"/>
    <w:rsid w:val="3F6C10E0"/>
    <w:rsid w:val="3F963015"/>
    <w:rsid w:val="3F964D35"/>
    <w:rsid w:val="3FA327ED"/>
    <w:rsid w:val="3FB11738"/>
    <w:rsid w:val="3FB5581B"/>
    <w:rsid w:val="3FC33D05"/>
    <w:rsid w:val="3FCE45FA"/>
    <w:rsid w:val="3FF46B18"/>
    <w:rsid w:val="3FF74A2E"/>
    <w:rsid w:val="3FFC36E2"/>
    <w:rsid w:val="4005572D"/>
    <w:rsid w:val="402833BA"/>
    <w:rsid w:val="40283C2B"/>
    <w:rsid w:val="40394FD1"/>
    <w:rsid w:val="40425879"/>
    <w:rsid w:val="405A7883"/>
    <w:rsid w:val="405C1C05"/>
    <w:rsid w:val="40765D15"/>
    <w:rsid w:val="407B4FC1"/>
    <w:rsid w:val="407F2DE9"/>
    <w:rsid w:val="40920B61"/>
    <w:rsid w:val="40991379"/>
    <w:rsid w:val="409B3C3D"/>
    <w:rsid w:val="40F701DF"/>
    <w:rsid w:val="40FD480A"/>
    <w:rsid w:val="412A32F8"/>
    <w:rsid w:val="417F433E"/>
    <w:rsid w:val="419C4043"/>
    <w:rsid w:val="41AC6DE9"/>
    <w:rsid w:val="41B7239D"/>
    <w:rsid w:val="41FF3845"/>
    <w:rsid w:val="421104A9"/>
    <w:rsid w:val="42143B88"/>
    <w:rsid w:val="42164586"/>
    <w:rsid w:val="425B5DD1"/>
    <w:rsid w:val="4260300C"/>
    <w:rsid w:val="42755200"/>
    <w:rsid w:val="42772802"/>
    <w:rsid w:val="427C799E"/>
    <w:rsid w:val="427F7E2D"/>
    <w:rsid w:val="42800B9B"/>
    <w:rsid w:val="4281223D"/>
    <w:rsid w:val="42A06B6C"/>
    <w:rsid w:val="42A27996"/>
    <w:rsid w:val="42AA04E2"/>
    <w:rsid w:val="42EA5650"/>
    <w:rsid w:val="431408DA"/>
    <w:rsid w:val="4331401E"/>
    <w:rsid w:val="43486FC5"/>
    <w:rsid w:val="43591DDA"/>
    <w:rsid w:val="435A0DF2"/>
    <w:rsid w:val="436C42E1"/>
    <w:rsid w:val="437748FF"/>
    <w:rsid w:val="437C210F"/>
    <w:rsid w:val="43847F02"/>
    <w:rsid w:val="438F113C"/>
    <w:rsid w:val="439E7EFB"/>
    <w:rsid w:val="43B1568A"/>
    <w:rsid w:val="43B64E08"/>
    <w:rsid w:val="43BD7F58"/>
    <w:rsid w:val="43D1290A"/>
    <w:rsid w:val="43D43ECA"/>
    <w:rsid w:val="43DD452F"/>
    <w:rsid w:val="43DE6CD4"/>
    <w:rsid w:val="43E51150"/>
    <w:rsid w:val="43EF28BB"/>
    <w:rsid w:val="43EF56D3"/>
    <w:rsid w:val="44095C00"/>
    <w:rsid w:val="440A6FD2"/>
    <w:rsid w:val="44366C11"/>
    <w:rsid w:val="444946CA"/>
    <w:rsid w:val="444B3F54"/>
    <w:rsid w:val="44623562"/>
    <w:rsid w:val="4476661F"/>
    <w:rsid w:val="447A144A"/>
    <w:rsid w:val="447E3AC5"/>
    <w:rsid w:val="44805ED4"/>
    <w:rsid w:val="44842C40"/>
    <w:rsid w:val="448E5DEE"/>
    <w:rsid w:val="44A90BAA"/>
    <w:rsid w:val="44B24A20"/>
    <w:rsid w:val="44BC0BEE"/>
    <w:rsid w:val="44BF6C07"/>
    <w:rsid w:val="44C55A88"/>
    <w:rsid w:val="44FB1C9C"/>
    <w:rsid w:val="451F76A5"/>
    <w:rsid w:val="45392A13"/>
    <w:rsid w:val="453E3FCF"/>
    <w:rsid w:val="454F1836"/>
    <w:rsid w:val="4565330A"/>
    <w:rsid w:val="45887B45"/>
    <w:rsid w:val="458B66DF"/>
    <w:rsid w:val="45940F0E"/>
    <w:rsid w:val="45941E41"/>
    <w:rsid w:val="45AC5DBA"/>
    <w:rsid w:val="45C647AF"/>
    <w:rsid w:val="45DD529D"/>
    <w:rsid w:val="45E57886"/>
    <w:rsid w:val="45E945CC"/>
    <w:rsid w:val="46003076"/>
    <w:rsid w:val="46026F63"/>
    <w:rsid w:val="46054AED"/>
    <w:rsid w:val="46177E29"/>
    <w:rsid w:val="46205B7F"/>
    <w:rsid w:val="465D501C"/>
    <w:rsid w:val="466367DB"/>
    <w:rsid w:val="46686D18"/>
    <w:rsid w:val="466D15DA"/>
    <w:rsid w:val="46BF7E28"/>
    <w:rsid w:val="46C3037C"/>
    <w:rsid w:val="46FF15E0"/>
    <w:rsid w:val="4700581C"/>
    <w:rsid w:val="4702516A"/>
    <w:rsid w:val="474A4B33"/>
    <w:rsid w:val="47665A15"/>
    <w:rsid w:val="47677941"/>
    <w:rsid w:val="477F1660"/>
    <w:rsid w:val="4788232A"/>
    <w:rsid w:val="478B0398"/>
    <w:rsid w:val="478F5D0B"/>
    <w:rsid w:val="47A31F5F"/>
    <w:rsid w:val="47B52444"/>
    <w:rsid w:val="47B8724E"/>
    <w:rsid w:val="47CA56A6"/>
    <w:rsid w:val="47DB65E0"/>
    <w:rsid w:val="47ED7BCA"/>
    <w:rsid w:val="48016F34"/>
    <w:rsid w:val="480212E4"/>
    <w:rsid w:val="480556DB"/>
    <w:rsid w:val="48185C56"/>
    <w:rsid w:val="48450F81"/>
    <w:rsid w:val="484E729D"/>
    <w:rsid w:val="48566773"/>
    <w:rsid w:val="485A23C2"/>
    <w:rsid w:val="48981C49"/>
    <w:rsid w:val="48A16B62"/>
    <w:rsid w:val="48B819A3"/>
    <w:rsid w:val="48BC6222"/>
    <w:rsid w:val="48C245E9"/>
    <w:rsid w:val="48D213CC"/>
    <w:rsid w:val="48DB312A"/>
    <w:rsid w:val="48DF49D9"/>
    <w:rsid w:val="492108CC"/>
    <w:rsid w:val="49413F52"/>
    <w:rsid w:val="494F6304"/>
    <w:rsid w:val="498E6BA8"/>
    <w:rsid w:val="4A05334F"/>
    <w:rsid w:val="4A244932"/>
    <w:rsid w:val="4A2922C8"/>
    <w:rsid w:val="4A4117B2"/>
    <w:rsid w:val="4A4A6F73"/>
    <w:rsid w:val="4A7A4350"/>
    <w:rsid w:val="4A7E2497"/>
    <w:rsid w:val="4A896826"/>
    <w:rsid w:val="4A9A1CA8"/>
    <w:rsid w:val="4ABF5E17"/>
    <w:rsid w:val="4AD52CE0"/>
    <w:rsid w:val="4AE01A66"/>
    <w:rsid w:val="4AE104D6"/>
    <w:rsid w:val="4AE724D1"/>
    <w:rsid w:val="4AE77140"/>
    <w:rsid w:val="4AEA4061"/>
    <w:rsid w:val="4AED707B"/>
    <w:rsid w:val="4AFA2F07"/>
    <w:rsid w:val="4B015D61"/>
    <w:rsid w:val="4B0B7979"/>
    <w:rsid w:val="4B1530DD"/>
    <w:rsid w:val="4B520DF4"/>
    <w:rsid w:val="4B603107"/>
    <w:rsid w:val="4B9802B0"/>
    <w:rsid w:val="4B9E65BE"/>
    <w:rsid w:val="4B9F33A8"/>
    <w:rsid w:val="4BA80AFD"/>
    <w:rsid w:val="4BB033BA"/>
    <w:rsid w:val="4BB469AD"/>
    <w:rsid w:val="4BBF666B"/>
    <w:rsid w:val="4BC06040"/>
    <w:rsid w:val="4BF441D2"/>
    <w:rsid w:val="4C1C2A09"/>
    <w:rsid w:val="4C423098"/>
    <w:rsid w:val="4C4B0D80"/>
    <w:rsid w:val="4C694192"/>
    <w:rsid w:val="4C7964D9"/>
    <w:rsid w:val="4C9269F6"/>
    <w:rsid w:val="4C9E35A6"/>
    <w:rsid w:val="4CAC5CC3"/>
    <w:rsid w:val="4CC84335"/>
    <w:rsid w:val="4CE9350A"/>
    <w:rsid w:val="4CFB09F8"/>
    <w:rsid w:val="4CFB6302"/>
    <w:rsid w:val="4D225F85"/>
    <w:rsid w:val="4D297BF3"/>
    <w:rsid w:val="4D2D0EAF"/>
    <w:rsid w:val="4D6D5452"/>
    <w:rsid w:val="4D7F0082"/>
    <w:rsid w:val="4D952FD9"/>
    <w:rsid w:val="4D970662"/>
    <w:rsid w:val="4D970721"/>
    <w:rsid w:val="4DB33393"/>
    <w:rsid w:val="4DBC3CE3"/>
    <w:rsid w:val="4DCB51C5"/>
    <w:rsid w:val="4DCF1E0D"/>
    <w:rsid w:val="4DD632D9"/>
    <w:rsid w:val="4DE05D9E"/>
    <w:rsid w:val="4DE05DF9"/>
    <w:rsid w:val="4DE44800"/>
    <w:rsid w:val="4DEE0709"/>
    <w:rsid w:val="4DFC14EA"/>
    <w:rsid w:val="4DFF6815"/>
    <w:rsid w:val="4E0A3427"/>
    <w:rsid w:val="4E2423AC"/>
    <w:rsid w:val="4E287F63"/>
    <w:rsid w:val="4E304B5D"/>
    <w:rsid w:val="4E611B8B"/>
    <w:rsid w:val="4E6279D7"/>
    <w:rsid w:val="4E682F8C"/>
    <w:rsid w:val="4E6A7BB7"/>
    <w:rsid w:val="4E724CEA"/>
    <w:rsid w:val="4E91159F"/>
    <w:rsid w:val="4EB23220"/>
    <w:rsid w:val="4F0773B4"/>
    <w:rsid w:val="4F307BB1"/>
    <w:rsid w:val="4F3D562D"/>
    <w:rsid w:val="4F5C4EE0"/>
    <w:rsid w:val="4F6E1972"/>
    <w:rsid w:val="4F943166"/>
    <w:rsid w:val="4F9842DC"/>
    <w:rsid w:val="4F9C19A5"/>
    <w:rsid w:val="4FB8672C"/>
    <w:rsid w:val="4FBA02A1"/>
    <w:rsid w:val="4FE7106E"/>
    <w:rsid w:val="50053943"/>
    <w:rsid w:val="5034568B"/>
    <w:rsid w:val="50374A3C"/>
    <w:rsid w:val="50550E55"/>
    <w:rsid w:val="5086006E"/>
    <w:rsid w:val="50901457"/>
    <w:rsid w:val="509F43E4"/>
    <w:rsid w:val="50A54D3E"/>
    <w:rsid w:val="50B82E88"/>
    <w:rsid w:val="50BB32A7"/>
    <w:rsid w:val="50C23D07"/>
    <w:rsid w:val="50D91050"/>
    <w:rsid w:val="50F1402B"/>
    <w:rsid w:val="50FD2AD9"/>
    <w:rsid w:val="51081E85"/>
    <w:rsid w:val="51097D9A"/>
    <w:rsid w:val="51237D2E"/>
    <w:rsid w:val="515B06D0"/>
    <w:rsid w:val="518C1C1F"/>
    <w:rsid w:val="51996737"/>
    <w:rsid w:val="51B408B8"/>
    <w:rsid w:val="51B80848"/>
    <w:rsid w:val="51CC0868"/>
    <w:rsid w:val="51D5340F"/>
    <w:rsid w:val="522462FB"/>
    <w:rsid w:val="52382F2A"/>
    <w:rsid w:val="52386E3D"/>
    <w:rsid w:val="523A7DD1"/>
    <w:rsid w:val="523B7711"/>
    <w:rsid w:val="5271774C"/>
    <w:rsid w:val="528D7B65"/>
    <w:rsid w:val="52DE008D"/>
    <w:rsid w:val="52EE341E"/>
    <w:rsid w:val="52F37FE6"/>
    <w:rsid w:val="52FC1CAF"/>
    <w:rsid w:val="530B071F"/>
    <w:rsid w:val="531A330F"/>
    <w:rsid w:val="532B6CAF"/>
    <w:rsid w:val="53350D91"/>
    <w:rsid w:val="53412644"/>
    <w:rsid w:val="53433903"/>
    <w:rsid w:val="53517A72"/>
    <w:rsid w:val="5361549D"/>
    <w:rsid w:val="536220DA"/>
    <w:rsid w:val="53650637"/>
    <w:rsid w:val="53757C6B"/>
    <w:rsid w:val="537E1075"/>
    <w:rsid w:val="538277C4"/>
    <w:rsid w:val="53A44D07"/>
    <w:rsid w:val="53A46AC8"/>
    <w:rsid w:val="53AB7F1F"/>
    <w:rsid w:val="53AC6F7B"/>
    <w:rsid w:val="53EB297B"/>
    <w:rsid w:val="53EC4BF7"/>
    <w:rsid w:val="53F266B1"/>
    <w:rsid w:val="53F758A1"/>
    <w:rsid w:val="53FD5056"/>
    <w:rsid w:val="540D5A7F"/>
    <w:rsid w:val="542E2BC2"/>
    <w:rsid w:val="54352A96"/>
    <w:rsid w:val="54447390"/>
    <w:rsid w:val="544B514D"/>
    <w:rsid w:val="545E1D01"/>
    <w:rsid w:val="54674051"/>
    <w:rsid w:val="54935B8F"/>
    <w:rsid w:val="54CC6227"/>
    <w:rsid w:val="54D10F9B"/>
    <w:rsid w:val="54D20290"/>
    <w:rsid w:val="54D97871"/>
    <w:rsid w:val="551D586C"/>
    <w:rsid w:val="55200298"/>
    <w:rsid w:val="55335E1B"/>
    <w:rsid w:val="55393E6B"/>
    <w:rsid w:val="554B7EF0"/>
    <w:rsid w:val="556F3D99"/>
    <w:rsid w:val="55720837"/>
    <w:rsid w:val="55860894"/>
    <w:rsid w:val="558F6181"/>
    <w:rsid w:val="55B02DF1"/>
    <w:rsid w:val="55DC290C"/>
    <w:rsid w:val="55E71B19"/>
    <w:rsid w:val="55EA5D64"/>
    <w:rsid w:val="55F01FA1"/>
    <w:rsid w:val="55FC19B9"/>
    <w:rsid w:val="56130B60"/>
    <w:rsid w:val="564F6599"/>
    <w:rsid w:val="56990B7C"/>
    <w:rsid w:val="569E1126"/>
    <w:rsid w:val="56A8690E"/>
    <w:rsid w:val="56B80DEB"/>
    <w:rsid w:val="56E0560F"/>
    <w:rsid w:val="56E06E61"/>
    <w:rsid w:val="56F653FE"/>
    <w:rsid w:val="56FB1D20"/>
    <w:rsid w:val="574448FC"/>
    <w:rsid w:val="57561D39"/>
    <w:rsid w:val="575B7AFD"/>
    <w:rsid w:val="57660D3F"/>
    <w:rsid w:val="5785783C"/>
    <w:rsid w:val="57AB6D2E"/>
    <w:rsid w:val="57D1153D"/>
    <w:rsid w:val="57FA3774"/>
    <w:rsid w:val="58084A3C"/>
    <w:rsid w:val="582772A7"/>
    <w:rsid w:val="58311772"/>
    <w:rsid w:val="58531B77"/>
    <w:rsid w:val="585D2975"/>
    <w:rsid w:val="585F64F9"/>
    <w:rsid w:val="587E3341"/>
    <w:rsid w:val="587F428B"/>
    <w:rsid w:val="5898359F"/>
    <w:rsid w:val="58BC6AED"/>
    <w:rsid w:val="58CF56D8"/>
    <w:rsid w:val="58D31010"/>
    <w:rsid w:val="58D6741E"/>
    <w:rsid w:val="58DB0535"/>
    <w:rsid w:val="58E62E0E"/>
    <w:rsid w:val="58EA3D0E"/>
    <w:rsid w:val="58F24A5D"/>
    <w:rsid w:val="58F71269"/>
    <w:rsid w:val="58FE045E"/>
    <w:rsid w:val="59561946"/>
    <w:rsid w:val="59670F51"/>
    <w:rsid w:val="596A44F9"/>
    <w:rsid w:val="596C19BB"/>
    <w:rsid w:val="59790BDB"/>
    <w:rsid w:val="597E3F42"/>
    <w:rsid w:val="598653AC"/>
    <w:rsid w:val="59AC3C86"/>
    <w:rsid w:val="59D42FDA"/>
    <w:rsid w:val="59DA4E01"/>
    <w:rsid w:val="59F64E82"/>
    <w:rsid w:val="5A0A5DD6"/>
    <w:rsid w:val="5A10435C"/>
    <w:rsid w:val="5A252C10"/>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9A2B59"/>
    <w:rsid w:val="5BC0085A"/>
    <w:rsid w:val="5BC528FD"/>
    <w:rsid w:val="5BE03293"/>
    <w:rsid w:val="5BF03D58"/>
    <w:rsid w:val="5BF20AFB"/>
    <w:rsid w:val="5BF317F6"/>
    <w:rsid w:val="5C1A6BB2"/>
    <w:rsid w:val="5C37233A"/>
    <w:rsid w:val="5C5355FE"/>
    <w:rsid w:val="5C6F4105"/>
    <w:rsid w:val="5CB309A7"/>
    <w:rsid w:val="5CBB7F6F"/>
    <w:rsid w:val="5CC248CE"/>
    <w:rsid w:val="5CF36FF6"/>
    <w:rsid w:val="5D042FB1"/>
    <w:rsid w:val="5D442CB4"/>
    <w:rsid w:val="5D7C3F11"/>
    <w:rsid w:val="5D9D49E0"/>
    <w:rsid w:val="5DDF1821"/>
    <w:rsid w:val="5DE2656A"/>
    <w:rsid w:val="5DEA2F91"/>
    <w:rsid w:val="5DF94AE0"/>
    <w:rsid w:val="5DFA5883"/>
    <w:rsid w:val="5E3146A3"/>
    <w:rsid w:val="5E442F62"/>
    <w:rsid w:val="5E68756F"/>
    <w:rsid w:val="5E6C2C5B"/>
    <w:rsid w:val="5E6E2DD8"/>
    <w:rsid w:val="5E7251A2"/>
    <w:rsid w:val="5E7C3591"/>
    <w:rsid w:val="5E9D0E18"/>
    <w:rsid w:val="5EA341D7"/>
    <w:rsid w:val="5EA755DE"/>
    <w:rsid w:val="5EB17168"/>
    <w:rsid w:val="5ED35F0E"/>
    <w:rsid w:val="5EDF7832"/>
    <w:rsid w:val="5EFC1390"/>
    <w:rsid w:val="5EFC3EB6"/>
    <w:rsid w:val="5F03335D"/>
    <w:rsid w:val="5F0368C7"/>
    <w:rsid w:val="5F1544E7"/>
    <w:rsid w:val="5F304531"/>
    <w:rsid w:val="5F312D8D"/>
    <w:rsid w:val="5F3C4923"/>
    <w:rsid w:val="5F4160B0"/>
    <w:rsid w:val="5F5A7800"/>
    <w:rsid w:val="5F7811D3"/>
    <w:rsid w:val="5F7C7776"/>
    <w:rsid w:val="5F9A65E6"/>
    <w:rsid w:val="5F9B2627"/>
    <w:rsid w:val="5FAC7B1F"/>
    <w:rsid w:val="5FB80E3D"/>
    <w:rsid w:val="5FB831B4"/>
    <w:rsid w:val="5FCD7FD2"/>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E750C3"/>
    <w:rsid w:val="60FF21D9"/>
    <w:rsid w:val="611E37D0"/>
    <w:rsid w:val="613021B3"/>
    <w:rsid w:val="61306A6A"/>
    <w:rsid w:val="613253FD"/>
    <w:rsid w:val="61421F29"/>
    <w:rsid w:val="614E6EF1"/>
    <w:rsid w:val="61712185"/>
    <w:rsid w:val="618B7207"/>
    <w:rsid w:val="61A90D68"/>
    <w:rsid w:val="61F555BE"/>
    <w:rsid w:val="62065A1D"/>
    <w:rsid w:val="621775E2"/>
    <w:rsid w:val="622F7552"/>
    <w:rsid w:val="6250406E"/>
    <w:rsid w:val="627D6831"/>
    <w:rsid w:val="62811B1C"/>
    <w:rsid w:val="62886432"/>
    <w:rsid w:val="62A20409"/>
    <w:rsid w:val="62B54B44"/>
    <w:rsid w:val="62B90AB7"/>
    <w:rsid w:val="62E045DA"/>
    <w:rsid w:val="62E454A1"/>
    <w:rsid w:val="62F36E4C"/>
    <w:rsid w:val="62F47F8F"/>
    <w:rsid w:val="62F7233F"/>
    <w:rsid w:val="630D6AA5"/>
    <w:rsid w:val="631F3FB4"/>
    <w:rsid w:val="6340438B"/>
    <w:rsid w:val="6353238E"/>
    <w:rsid w:val="63534C92"/>
    <w:rsid w:val="63612AB8"/>
    <w:rsid w:val="6379289B"/>
    <w:rsid w:val="637D0978"/>
    <w:rsid w:val="638968B0"/>
    <w:rsid w:val="638A282C"/>
    <w:rsid w:val="63A85E90"/>
    <w:rsid w:val="63A962DB"/>
    <w:rsid w:val="63AB1A91"/>
    <w:rsid w:val="63B82D47"/>
    <w:rsid w:val="63C74D38"/>
    <w:rsid w:val="63EE4692"/>
    <w:rsid w:val="63F93014"/>
    <w:rsid w:val="63FD622D"/>
    <w:rsid w:val="643F32F9"/>
    <w:rsid w:val="64582686"/>
    <w:rsid w:val="64673C87"/>
    <w:rsid w:val="64A170D2"/>
    <w:rsid w:val="64A251DD"/>
    <w:rsid w:val="64D63485"/>
    <w:rsid w:val="650242F0"/>
    <w:rsid w:val="65365B2B"/>
    <w:rsid w:val="653F447E"/>
    <w:rsid w:val="65542778"/>
    <w:rsid w:val="655829AF"/>
    <w:rsid w:val="655A5E64"/>
    <w:rsid w:val="656B70C3"/>
    <w:rsid w:val="658F4798"/>
    <w:rsid w:val="659B1EBA"/>
    <w:rsid w:val="65A83379"/>
    <w:rsid w:val="65B461E9"/>
    <w:rsid w:val="65BE39A8"/>
    <w:rsid w:val="65FB3FBE"/>
    <w:rsid w:val="66247D11"/>
    <w:rsid w:val="66736112"/>
    <w:rsid w:val="667B0076"/>
    <w:rsid w:val="667F5B5B"/>
    <w:rsid w:val="66903B07"/>
    <w:rsid w:val="6694262A"/>
    <w:rsid w:val="66990381"/>
    <w:rsid w:val="66B31B01"/>
    <w:rsid w:val="66CE1E80"/>
    <w:rsid w:val="66E362F9"/>
    <w:rsid w:val="66E47FD9"/>
    <w:rsid w:val="66F127F8"/>
    <w:rsid w:val="67071922"/>
    <w:rsid w:val="67177D85"/>
    <w:rsid w:val="673B73C0"/>
    <w:rsid w:val="674743C8"/>
    <w:rsid w:val="675608B6"/>
    <w:rsid w:val="67754402"/>
    <w:rsid w:val="677D54ED"/>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E07C7"/>
    <w:rsid w:val="69236A65"/>
    <w:rsid w:val="692E469B"/>
    <w:rsid w:val="69315C48"/>
    <w:rsid w:val="694019EC"/>
    <w:rsid w:val="694841AF"/>
    <w:rsid w:val="69584DB4"/>
    <w:rsid w:val="696C3D80"/>
    <w:rsid w:val="698A5EE4"/>
    <w:rsid w:val="69C811ED"/>
    <w:rsid w:val="69D33070"/>
    <w:rsid w:val="69E97E75"/>
    <w:rsid w:val="69FB5D9E"/>
    <w:rsid w:val="69FF6FDA"/>
    <w:rsid w:val="6A1231B1"/>
    <w:rsid w:val="6A1A3007"/>
    <w:rsid w:val="6A1E645E"/>
    <w:rsid w:val="6A417049"/>
    <w:rsid w:val="6A7903E5"/>
    <w:rsid w:val="6A8219B9"/>
    <w:rsid w:val="6AA03032"/>
    <w:rsid w:val="6AA86FEC"/>
    <w:rsid w:val="6ACB20F7"/>
    <w:rsid w:val="6ADA6AC4"/>
    <w:rsid w:val="6ADB11D6"/>
    <w:rsid w:val="6B1A2C3C"/>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E70FA1"/>
    <w:rsid w:val="6CFA6351"/>
    <w:rsid w:val="6CFC3C40"/>
    <w:rsid w:val="6D480984"/>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DC3D8E"/>
    <w:rsid w:val="6EED7C80"/>
    <w:rsid w:val="6EF773A4"/>
    <w:rsid w:val="6F1E2E65"/>
    <w:rsid w:val="6F2F2D9E"/>
    <w:rsid w:val="6F4147D9"/>
    <w:rsid w:val="6F4D6A39"/>
    <w:rsid w:val="6F581F47"/>
    <w:rsid w:val="6F5B0D5A"/>
    <w:rsid w:val="6F5C35EA"/>
    <w:rsid w:val="6F667AFB"/>
    <w:rsid w:val="6F6B6A15"/>
    <w:rsid w:val="6F947E4B"/>
    <w:rsid w:val="6FA30BDA"/>
    <w:rsid w:val="6FB21D4C"/>
    <w:rsid w:val="6FB80698"/>
    <w:rsid w:val="701021F4"/>
    <w:rsid w:val="701C29A6"/>
    <w:rsid w:val="7024611F"/>
    <w:rsid w:val="70637B96"/>
    <w:rsid w:val="70797317"/>
    <w:rsid w:val="7099044B"/>
    <w:rsid w:val="709D518F"/>
    <w:rsid w:val="70C759D3"/>
    <w:rsid w:val="70CF2B23"/>
    <w:rsid w:val="70D70CB1"/>
    <w:rsid w:val="710952C1"/>
    <w:rsid w:val="71452CD8"/>
    <w:rsid w:val="7158683A"/>
    <w:rsid w:val="715B2F52"/>
    <w:rsid w:val="7167680B"/>
    <w:rsid w:val="71764F23"/>
    <w:rsid w:val="717C1858"/>
    <w:rsid w:val="71946576"/>
    <w:rsid w:val="71967E84"/>
    <w:rsid w:val="71A61873"/>
    <w:rsid w:val="71AF4936"/>
    <w:rsid w:val="71B12351"/>
    <w:rsid w:val="71D75D0F"/>
    <w:rsid w:val="72040E01"/>
    <w:rsid w:val="721919B3"/>
    <w:rsid w:val="721A6098"/>
    <w:rsid w:val="721B4BCD"/>
    <w:rsid w:val="721D18D3"/>
    <w:rsid w:val="72310D1A"/>
    <w:rsid w:val="725D6B54"/>
    <w:rsid w:val="72986FA0"/>
    <w:rsid w:val="72A17C99"/>
    <w:rsid w:val="72A5093A"/>
    <w:rsid w:val="72AD7197"/>
    <w:rsid w:val="72AF6F7E"/>
    <w:rsid w:val="72BD5C84"/>
    <w:rsid w:val="72CD226C"/>
    <w:rsid w:val="73047904"/>
    <w:rsid w:val="73253EFA"/>
    <w:rsid w:val="734C1A6A"/>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41FEA"/>
    <w:rsid w:val="75250574"/>
    <w:rsid w:val="7550443E"/>
    <w:rsid w:val="755F0BCC"/>
    <w:rsid w:val="756F17F9"/>
    <w:rsid w:val="75825461"/>
    <w:rsid w:val="75956A44"/>
    <w:rsid w:val="759926FC"/>
    <w:rsid w:val="75A24276"/>
    <w:rsid w:val="75AA231D"/>
    <w:rsid w:val="75AD6340"/>
    <w:rsid w:val="75BC3DF7"/>
    <w:rsid w:val="75DF5F11"/>
    <w:rsid w:val="75E8633A"/>
    <w:rsid w:val="76393874"/>
    <w:rsid w:val="763F09AA"/>
    <w:rsid w:val="764F3FCC"/>
    <w:rsid w:val="7650339F"/>
    <w:rsid w:val="76603C9A"/>
    <w:rsid w:val="76832D41"/>
    <w:rsid w:val="76BB1CAB"/>
    <w:rsid w:val="76C04050"/>
    <w:rsid w:val="76D67314"/>
    <w:rsid w:val="76E65049"/>
    <w:rsid w:val="77076007"/>
    <w:rsid w:val="77413F7E"/>
    <w:rsid w:val="77464076"/>
    <w:rsid w:val="7758241F"/>
    <w:rsid w:val="777A7D22"/>
    <w:rsid w:val="77835654"/>
    <w:rsid w:val="7797109C"/>
    <w:rsid w:val="779A2A38"/>
    <w:rsid w:val="77B4450A"/>
    <w:rsid w:val="77B46E73"/>
    <w:rsid w:val="77BC475C"/>
    <w:rsid w:val="77E37A12"/>
    <w:rsid w:val="77FE3468"/>
    <w:rsid w:val="78250553"/>
    <w:rsid w:val="78546F0C"/>
    <w:rsid w:val="786778FE"/>
    <w:rsid w:val="78EE1C79"/>
    <w:rsid w:val="78F85605"/>
    <w:rsid w:val="78FA66FA"/>
    <w:rsid w:val="792720A9"/>
    <w:rsid w:val="79424F6E"/>
    <w:rsid w:val="797239CC"/>
    <w:rsid w:val="797F54AB"/>
    <w:rsid w:val="79831473"/>
    <w:rsid w:val="79872B48"/>
    <w:rsid w:val="79983E9C"/>
    <w:rsid w:val="7999527A"/>
    <w:rsid w:val="79AF76C5"/>
    <w:rsid w:val="79C25EE1"/>
    <w:rsid w:val="79CE2967"/>
    <w:rsid w:val="79E34934"/>
    <w:rsid w:val="79EA664C"/>
    <w:rsid w:val="79F9627A"/>
    <w:rsid w:val="79FF6948"/>
    <w:rsid w:val="7A0F3269"/>
    <w:rsid w:val="7A2F3BBF"/>
    <w:rsid w:val="7A2F459A"/>
    <w:rsid w:val="7A322A39"/>
    <w:rsid w:val="7A4869B1"/>
    <w:rsid w:val="7A517022"/>
    <w:rsid w:val="7A6F5001"/>
    <w:rsid w:val="7A7B26AD"/>
    <w:rsid w:val="7A9419C0"/>
    <w:rsid w:val="7A963513"/>
    <w:rsid w:val="7A9635B3"/>
    <w:rsid w:val="7AA2343E"/>
    <w:rsid w:val="7AD60EB8"/>
    <w:rsid w:val="7ADA73A4"/>
    <w:rsid w:val="7AE04C06"/>
    <w:rsid w:val="7AE66B99"/>
    <w:rsid w:val="7AF34646"/>
    <w:rsid w:val="7AFE508C"/>
    <w:rsid w:val="7B0A3BCA"/>
    <w:rsid w:val="7B345AA9"/>
    <w:rsid w:val="7B4048C1"/>
    <w:rsid w:val="7B73082F"/>
    <w:rsid w:val="7B7B492E"/>
    <w:rsid w:val="7BB46FBD"/>
    <w:rsid w:val="7BC62E00"/>
    <w:rsid w:val="7BE35E2A"/>
    <w:rsid w:val="7BF66C24"/>
    <w:rsid w:val="7BFA1CC7"/>
    <w:rsid w:val="7BFA5853"/>
    <w:rsid w:val="7BFB70B3"/>
    <w:rsid w:val="7C0251DA"/>
    <w:rsid w:val="7C0E41D1"/>
    <w:rsid w:val="7C1052F2"/>
    <w:rsid w:val="7C262AEC"/>
    <w:rsid w:val="7C2668D9"/>
    <w:rsid w:val="7C32497F"/>
    <w:rsid w:val="7C3C69AE"/>
    <w:rsid w:val="7C691974"/>
    <w:rsid w:val="7C8A6570"/>
    <w:rsid w:val="7C8B7390"/>
    <w:rsid w:val="7C9B0D0E"/>
    <w:rsid w:val="7CA42B03"/>
    <w:rsid w:val="7CA51C63"/>
    <w:rsid w:val="7CD2318A"/>
    <w:rsid w:val="7CD2702A"/>
    <w:rsid w:val="7CD34C42"/>
    <w:rsid w:val="7CD42548"/>
    <w:rsid w:val="7CD46B29"/>
    <w:rsid w:val="7CDE3FF9"/>
    <w:rsid w:val="7CE26EBF"/>
    <w:rsid w:val="7CEE3130"/>
    <w:rsid w:val="7D1F6674"/>
    <w:rsid w:val="7D480B34"/>
    <w:rsid w:val="7D777A3E"/>
    <w:rsid w:val="7D9005BC"/>
    <w:rsid w:val="7D9F0AD0"/>
    <w:rsid w:val="7DD12BB7"/>
    <w:rsid w:val="7DF223A2"/>
    <w:rsid w:val="7DFF0955"/>
    <w:rsid w:val="7E0B750E"/>
    <w:rsid w:val="7E1939E8"/>
    <w:rsid w:val="7E2400E7"/>
    <w:rsid w:val="7E2822EA"/>
    <w:rsid w:val="7E2A20CE"/>
    <w:rsid w:val="7E355A7B"/>
    <w:rsid w:val="7E455322"/>
    <w:rsid w:val="7E573431"/>
    <w:rsid w:val="7E6E3E85"/>
    <w:rsid w:val="7E9C184B"/>
    <w:rsid w:val="7EA72948"/>
    <w:rsid w:val="7EB31EDB"/>
    <w:rsid w:val="7EE70CC0"/>
    <w:rsid w:val="7EEB48DB"/>
    <w:rsid w:val="7EF27444"/>
    <w:rsid w:val="7F185A04"/>
    <w:rsid w:val="7F265C58"/>
    <w:rsid w:val="7F4C4618"/>
    <w:rsid w:val="7F582CF2"/>
    <w:rsid w:val="7F951B40"/>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3"/>
    <w:autoRedefine/>
    <w:qFormat/>
    <w:uiPriority w:val="0"/>
  </w:style>
  <w:style w:type="paragraph" w:customStyle="1" w:styleId="4">
    <w:name w:val="Default"/>
    <w:next w:val="1"/>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8">
    <w:name w:val="List Number"/>
    <w:basedOn w:val="1"/>
    <w:autoRedefine/>
    <w:qFormat/>
    <w:uiPriority w:val="0"/>
    <w:pPr>
      <w:widowControl/>
      <w:spacing w:beforeAutospacing="1" w:afterAutospacing="1"/>
      <w:jc w:val="left"/>
    </w:pPr>
    <w:rPr>
      <w:rFonts w:ascii="宋体" w:hAnsi="宋体" w:cs="宋体"/>
      <w:kern w:val="0"/>
      <w:sz w:val="24"/>
    </w:rPr>
  </w:style>
  <w:style w:type="paragraph" w:styleId="9">
    <w:name w:val="Normal Indent"/>
    <w:basedOn w:val="1"/>
    <w:next w:val="1"/>
    <w:autoRedefine/>
    <w:qFormat/>
    <w:uiPriority w:val="0"/>
    <w:pPr>
      <w:widowControl/>
      <w:spacing w:beforeAutospacing="1" w:afterAutospacing="1"/>
      <w:jc w:val="left"/>
    </w:pPr>
    <w:rPr>
      <w:rFonts w:ascii="宋体" w:hAnsi="宋体" w:cs="宋体"/>
      <w:kern w:val="0"/>
      <w:sz w:val="24"/>
    </w:rPr>
  </w:style>
  <w:style w:type="paragraph" w:styleId="10">
    <w:name w:val="Document Map"/>
    <w:basedOn w:val="1"/>
    <w:link w:val="75"/>
    <w:autoRedefine/>
    <w:qFormat/>
    <w:uiPriority w:val="0"/>
    <w:rPr>
      <w:rFonts w:ascii="宋体" w:hAnsi="Calibri"/>
      <w:sz w:val="18"/>
      <w:szCs w:val="18"/>
    </w:rPr>
  </w:style>
  <w:style w:type="paragraph" w:styleId="11">
    <w:name w:val="annotation text"/>
    <w:basedOn w:val="1"/>
    <w:autoRedefine/>
    <w:qFormat/>
    <w:uiPriority w:val="0"/>
    <w:pPr>
      <w:jc w:val="left"/>
    </w:pPr>
  </w:style>
  <w:style w:type="paragraph" w:styleId="12">
    <w:name w:val="Body Text 3"/>
    <w:basedOn w:val="1"/>
    <w:autoRedefine/>
    <w:qFormat/>
    <w:uiPriority w:val="0"/>
    <w:rPr>
      <w:sz w:val="16"/>
      <w:szCs w:val="16"/>
    </w:rPr>
  </w:style>
  <w:style w:type="paragraph" w:styleId="13">
    <w:name w:val="Body Text Indent"/>
    <w:basedOn w:val="1"/>
    <w:next w:val="14"/>
    <w:autoRedefine/>
    <w:qFormat/>
    <w:uiPriority w:val="0"/>
    <w:pPr>
      <w:widowControl/>
      <w:spacing w:beforeAutospacing="1" w:afterAutospacing="1"/>
      <w:jc w:val="left"/>
    </w:pPr>
    <w:rPr>
      <w:rFonts w:ascii="宋体" w:hAnsi="宋体" w:cs="宋体"/>
      <w:kern w:val="0"/>
      <w:sz w:val="24"/>
    </w:rPr>
  </w:style>
  <w:style w:type="paragraph" w:styleId="14">
    <w:name w:val="envelope return"/>
    <w:basedOn w:val="1"/>
    <w:autoRedefine/>
    <w:unhideWhenUsed/>
    <w:qFormat/>
    <w:uiPriority w:val="99"/>
    <w:pPr>
      <w:snapToGrid w:val="0"/>
    </w:pPr>
    <w:rPr>
      <w:rFonts w:ascii="Arial" w:hAnsi="Arial"/>
    </w:rPr>
  </w:style>
  <w:style w:type="paragraph" w:styleId="15">
    <w:name w:val="List 2"/>
    <w:basedOn w:val="1"/>
    <w:autoRedefine/>
    <w:qFormat/>
    <w:uiPriority w:val="0"/>
    <w:pPr>
      <w:ind w:left="100" w:leftChars="200" w:hanging="200" w:hangingChars="200"/>
    </w:pPr>
  </w:style>
  <w:style w:type="paragraph" w:styleId="16">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8">
    <w:name w:val="Plain Text"/>
    <w:basedOn w:val="1"/>
    <w:autoRedefine/>
    <w:qFormat/>
    <w:uiPriority w:val="0"/>
    <w:pPr>
      <w:widowControl/>
      <w:spacing w:beforeAutospacing="1" w:afterAutospacing="1"/>
      <w:jc w:val="left"/>
    </w:pPr>
    <w:rPr>
      <w:rFonts w:ascii="宋体" w:hAnsi="宋体" w:cs="宋体"/>
      <w:kern w:val="0"/>
      <w:sz w:val="24"/>
    </w:rPr>
  </w:style>
  <w:style w:type="paragraph" w:styleId="19">
    <w:name w:val="Date"/>
    <w:basedOn w:val="1"/>
    <w:next w:val="1"/>
    <w:autoRedefine/>
    <w:qFormat/>
    <w:uiPriority w:val="0"/>
    <w:pPr>
      <w:ind w:left="100" w:leftChars="2500"/>
    </w:pPr>
    <w:rPr>
      <w:rFonts w:ascii="宋体" w:hAnsi="宋体"/>
      <w:sz w:val="28"/>
    </w:rPr>
  </w:style>
  <w:style w:type="paragraph" w:styleId="20">
    <w:name w:val="Body Text Indent 2"/>
    <w:basedOn w:val="1"/>
    <w:autoRedefine/>
    <w:qFormat/>
    <w:uiPriority w:val="0"/>
    <w:pPr>
      <w:spacing w:line="480" w:lineRule="auto"/>
      <w:ind w:left="420" w:leftChars="200"/>
    </w:pPr>
  </w:style>
  <w:style w:type="paragraph" w:styleId="21">
    <w:name w:val="footer"/>
    <w:basedOn w:val="1"/>
    <w:autoRedefine/>
    <w:qFormat/>
    <w:uiPriority w:val="0"/>
    <w:pPr>
      <w:tabs>
        <w:tab w:val="center" w:pos="4153"/>
        <w:tab w:val="right" w:pos="8306"/>
      </w:tabs>
      <w:snapToGrid w:val="0"/>
      <w:jc w:val="left"/>
    </w:pPr>
    <w:rPr>
      <w:sz w:val="18"/>
      <w:szCs w:val="18"/>
    </w:rPr>
  </w:style>
  <w:style w:type="paragraph" w:styleId="2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autoRedefine/>
    <w:qFormat/>
    <w:uiPriority w:val="0"/>
  </w:style>
  <w:style w:type="paragraph" w:styleId="24">
    <w:name w:val="List"/>
    <w:basedOn w:val="1"/>
    <w:autoRedefine/>
    <w:qFormat/>
    <w:uiPriority w:val="0"/>
    <w:pPr>
      <w:ind w:left="200" w:hanging="200" w:hangingChars="200"/>
    </w:pPr>
  </w:style>
  <w:style w:type="paragraph" w:styleId="25">
    <w:name w:val="Body Text 2"/>
    <w:basedOn w:val="1"/>
    <w:next w:val="3"/>
    <w:autoRedefine/>
    <w:qFormat/>
    <w:uiPriority w:val="0"/>
    <w:pPr>
      <w:spacing w:line="480" w:lineRule="auto"/>
    </w:pPr>
  </w:style>
  <w:style w:type="paragraph" w:styleId="26">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autoRedefine/>
    <w:qFormat/>
    <w:uiPriority w:val="99"/>
    <w:pPr>
      <w:spacing w:before="100" w:beforeAutospacing="1" w:after="100" w:afterAutospacing="1"/>
      <w:jc w:val="left"/>
    </w:pPr>
    <w:rPr>
      <w:kern w:val="0"/>
      <w:sz w:val="24"/>
    </w:rPr>
  </w:style>
  <w:style w:type="paragraph" w:styleId="29">
    <w:name w:val="Title"/>
    <w:basedOn w:val="1"/>
    <w:autoRedefine/>
    <w:qFormat/>
    <w:uiPriority w:val="0"/>
    <w:pPr>
      <w:jc w:val="center"/>
      <w:outlineLvl w:val="0"/>
    </w:pPr>
    <w:rPr>
      <w:rFonts w:ascii="Arial" w:hAnsi="Arial" w:cs="Arial"/>
      <w:b/>
      <w:bCs/>
      <w:sz w:val="32"/>
      <w:szCs w:val="32"/>
    </w:rPr>
  </w:style>
  <w:style w:type="paragraph" w:styleId="30">
    <w:name w:val="Body Text First Indent"/>
    <w:basedOn w:val="3"/>
    <w:next w:val="31"/>
    <w:autoRedefine/>
    <w:qFormat/>
    <w:uiPriority w:val="0"/>
    <w:pPr>
      <w:spacing w:line="360" w:lineRule="auto"/>
      <w:ind w:firstLine="420" w:firstLineChars="100"/>
    </w:pPr>
    <w:rPr>
      <w:szCs w:val="21"/>
    </w:rPr>
  </w:style>
  <w:style w:type="paragraph" w:styleId="31">
    <w:name w:val="Body Text First Indent 2"/>
    <w:basedOn w:val="13"/>
    <w:autoRedefine/>
    <w:qFormat/>
    <w:uiPriority w:val="0"/>
    <w:pPr>
      <w:ind w:firstLine="420" w:firstLineChars="200"/>
    </w:p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49">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0">
    <w:name w:val="No Spacing1"/>
    <w:basedOn w:val="1"/>
    <w:autoRedefine/>
    <w:qFormat/>
    <w:uiPriority w:val="0"/>
    <w:pPr>
      <w:spacing w:line="400" w:lineRule="exact"/>
    </w:pPr>
    <w:rPr>
      <w:sz w:val="24"/>
    </w:rPr>
  </w:style>
  <w:style w:type="paragraph" w:customStyle="1" w:styleId="51">
    <w:name w:val="大标题"/>
    <w:basedOn w:val="1"/>
    <w:next w:val="31"/>
    <w:autoRedefine/>
    <w:qFormat/>
    <w:uiPriority w:val="0"/>
    <w:pPr>
      <w:jc w:val="center"/>
    </w:pPr>
    <w:rPr>
      <w:rFonts w:ascii="Arial" w:hAnsi="Arial"/>
      <w:b/>
      <w:sz w:val="28"/>
    </w:rPr>
  </w:style>
  <w:style w:type="paragraph" w:customStyle="1" w:styleId="52">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autoRedefine/>
    <w:qFormat/>
    <w:uiPriority w:val="0"/>
  </w:style>
  <w:style w:type="paragraph" w:customStyle="1" w:styleId="54">
    <w:name w:val="正文缩进1"/>
    <w:basedOn w:val="1"/>
    <w:autoRedefine/>
    <w:qFormat/>
    <w:uiPriority w:val="0"/>
    <w:pPr>
      <w:widowControl/>
      <w:ind w:firstLine="420"/>
      <w:jc w:val="left"/>
    </w:pPr>
    <w:rPr>
      <w:kern w:val="0"/>
      <w:szCs w:val="20"/>
    </w:rPr>
  </w:style>
  <w:style w:type="paragraph" w:customStyle="1" w:styleId="55">
    <w:name w:val="列出段落2"/>
    <w:basedOn w:val="1"/>
    <w:autoRedefine/>
    <w:qFormat/>
    <w:uiPriority w:val="34"/>
    <w:pPr>
      <w:ind w:firstLine="420" w:firstLineChars="200"/>
    </w:pPr>
  </w:style>
  <w:style w:type="paragraph" w:customStyle="1" w:styleId="56">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7">
    <w:name w:val="1"/>
    <w:basedOn w:val="1"/>
    <w:autoRedefine/>
    <w:qFormat/>
    <w:uiPriority w:val="0"/>
    <w:pPr>
      <w:widowControl/>
      <w:spacing w:beforeAutospacing="1" w:afterAutospacing="1"/>
      <w:jc w:val="left"/>
    </w:pPr>
    <w:rPr>
      <w:rFonts w:ascii="宋体" w:hAnsi="宋体" w:cs="宋体"/>
      <w:kern w:val="0"/>
      <w:sz w:val="24"/>
    </w:rPr>
  </w:style>
  <w:style w:type="paragraph" w:styleId="58">
    <w:name w:val="No Spacing"/>
    <w:autoRedefine/>
    <w:qFormat/>
    <w:uiPriority w:val="1"/>
    <w:rPr>
      <w:rFonts w:ascii="Calibri" w:hAnsi="Calibri" w:eastAsia="宋体" w:cs="Times New Roman"/>
      <w:sz w:val="22"/>
      <w:szCs w:val="22"/>
      <w:lang w:val="en-US" w:eastAsia="zh-CN" w:bidi="ar-SA"/>
    </w:rPr>
  </w:style>
  <w:style w:type="paragraph" w:customStyle="1" w:styleId="59">
    <w:name w:val="_Style 2"/>
    <w:basedOn w:val="1"/>
    <w:autoRedefine/>
    <w:qFormat/>
    <w:uiPriority w:val="34"/>
    <w:pPr>
      <w:ind w:firstLine="420" w:firstLineChars="200"/>
    </w:pPr>
    <w:rPr>
      <w:rFonts w:ascii="Calibri" w:hAnsi="Calibri"/>
    </w:rPr>
  </w:style>
  <w:style w:type="paragraph" w:customStyle="1" w:styleId="60">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autoRedefine/>
    <w:qFormat/>
    <w:uiPriority w:val="0"/>
  </w:style>
  <w:style w:type="paragraph" w:customStyle="1" w:styleId="63">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autoRedefine/>
    <w:qFormat/>
    <w:uiPriority w:val="1"/>
    <w:pPr>
      <w:jc w:val="left"/>
    </w:pPr>
    <w:rPr>
      <w:rFonts w:ascii="宋体" w:hAnsi="宋体" w:cs="宋体"/>
      <w:kern w:val="0"/>
      <w:sz w:val="22"/>
      <w:szCs w:val="22"/>
      <w:lang w:eastAsia="en-US"/>
    </w:rPr>
  </w:style>
  <w:style w:type="paragraph" w:customStyle="1" w:styleId="65">
    <w:name w:val="无间隔1"/>
    <w:basedOn w:val="1"/>
    <w:autoRedefine/>
    <w:qFormat/>
    <w:uiPriority w:val="1"/>
    <w:pPr>
      <w:spacing w:line="400" w:lineRule="exact"/>
    </w:pPr>
    <w:rPr>
      <w:sz w:val="24"/>
    </w:rPr>
  </w:style>
  <w:style w:type="paragraph" w:customStyle="1" w:styleId="66">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autoRedefine/>
    <w:qFormat/>
    <w:uiPriority w:val="34"/>
    <w:pPr>
      <w:ind w:firstLine="420" w:firstLineChars="200"/>
    </w:pPr>
  </w:style>
  <w:style w:type="paragraph" w:customStyle="1" w:styleId="69">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autoRedefine/>
    <w:qFormat/>
    <w:uiPriority w:val="0"/>
    <w:pPr>
      <w:ind w:firstLine="420" w:firstLineChars="200"/>
    </w:pPr>
    <w:rPr>
      <w:rFonts w:ascii="Calibri" w:hAnsi="Calibri"/>
      <w:szCs w:val="22"/>
    </w:rPr>
  </w:style>
  <w:style w:type="character" w:customStyle="1" w:styleId="73">
    <w:name w:val="正文文本 Char"/>
    <w:basedOn w:val="34"/>
    <w:link w:val="3"/>
    <w:autoRedefine/>
    <w:qFormat/>
    <w:uiPriority w:val="0"/>
  </w:style>
  <w:style w:type="character" w:customStyle="1" w:styleId="74">
    <w:name w:val="apple-converted-space"/>
    <w:basedOn w:val="34"/>
    <w:autoRedefine/>
    <w:qFormat/>
    <w:uiPriority w:val="0"/>
  </w:style>
  <w:style w:type="character" w:customStyle="1" w:styleId="75">
    <w:name w:val="文档结构图 Char"/>
    <w:link w:val="10"/>
    <w:autoRedefine/>
    <w:qFormat/>
    <w:uiPriority w:val="0"/>
    <w:rPr>
      <w:rFonts w:ascii="宋体"/>
      <w:kern w:val="2"/>
      <w:sz w:val="18"/>
      <w:szCs w:val="18"/>
    </w:rPr>
  </w:style>
  <w:style w:type="character" w:customStyle="1" w:styleId="76">
    <w:name w:val="不明显强调1"/>
    <w:autoRedefine/>
    <w:qFormat/>
    <w:uiPriority w:val="19"/>
    <w:rPr>
      <w:i/>
      <w:iCs/>
      <w:color w:val="7F7F7F"/>
      <w:szCs w:val="24"/>
    </w:rPr>
  </w:style>
  <w:style w:type="character" w:customStyle="1" w:styleId="77">
    <w:name w:val="font71"/>
    <w:autoRedefine/>
    <w:qFormat/>
    <w:uiPriority w:val="0"/>
    <w:rPr>
      <w:rFonts w:hint="eastAsia" w:ascii="宋体" w:hAnsi="宋体" w:eastAsia="宋体" w:cs="宋体"/>
      <w:color w:val="000000"/>
      <w:sz w:val="28"/>
      <w:szCs w:val="28"/>
      <w:u w:val="none"/>
    </w:rPr>
  </w:style>
  <w:style w:type="character" w:customStyle="1" w:styleId="78">
    <w:name w:val="font21"/>
    <w:autoRedefine/>
    <w:qFormat/>
    <w:uiPriority w:val="0"/>
    <w:rPr>
      <w:rFonts w:hint="default" w:ascii="Calibri" w:hAnsi="Calibri" w:cs="Calibri"/>
      <w:color w:val="000000"/>
      <w:sz w:val="28"/>
      <w:szCs w:val="28"/>
      <w:u w:val="none"/>
    </w:rPr>
  </w:style>
  <w:style w:type="character" w:customStyle="1" w:styleId="79">
    <w:name w:val="17"/>
    <w:autoRedefine/>
    <w:qFormat/>
    <w:uiPriority w:val="0"/>
    <w:rPr>
      <w:rFonts w:hint="eastAsia" w:ascii="宋体" w:hAnsi="宋体" w:eastAsia="宋体"/>
      <w:color w:val="000000"/>
    </w:rPr>
  </w:style>
  <w:style w:type="character" w:customStyle="1" w:styleId="80">
    <w:name w:val="font91"/>
    <w:autoRedefine/>
    <w:qFormat/>
    <w:uiPriority w:val="0"/>
    <w:rPr>
      <w:rFonts w:hint="eastAsia" w:ascii="宋体" w:hAnsi="宋体" w:eastAsia="宋体" w:cs="宋体"/>
      <w:color w:val="FF0000"/>
      <w:sz w:val="28"/>
      <w:szCs w:val="28"/>
      <w:u w:val="none"/>
    </w:rPr>
  </w:style>
  <w:style w:type="paragraph" w:customStyle="1" w:styleId="81">
    <w:name w:val="p"/>
    <w:basedOn w:val="1"/>
    <w:autoRedefine/>
    <w:qFormat/>
    <w:uiPriority w:val="0"/>
    <w:pPr>
      <w:widowControl/>
      <w:spacing w:line="432" w:lineRule="auto"/>
      <w:jc w:val="left"/>
    </w:pPr>
    <w:rPr>
      <w:rFonts w:ascii="宋体" w:hAnsi="宋体" w:cs="宋体"/>
      <w:kern w:val="0"/>
      <w:sz w:val="24"/>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4">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5">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autoRedefine/>
    <w:qFormat/>
    <w:uiPriority w:val="34"/>
    <w:pPr>
      <w:widowControl/>
      <w:ind w:firstLine="420"/>
      <w:jc w:val="left"/>
    </w:pPr>
    <w:rPr>
      <w:kern w:val="0"/>
    </w:rPr>
  </w:style>
  <w:style w:type="paragraph" w:styleId="87">
    <w:name w:val="List Paragraph"/>
    <w:basedOn w:val="1"/>
    <w:autoRedefine/>
    <w:qFormat/>
    <w:uiPriority w:val="34"/>
    <w:pPr>
      <w:ind w:firstLine="420" w:firstLineChars="200"/>
    </w:pPr>
  </w:style>
  <w:style w:type="character" w:customStyle="1" w:styleId="88">
    <w:name w:val="hover18"/>
    <w:basedOn w:val="34"/>
    <w:autoRedefine/>
    <w:qFormat/>
    <w:uiPriority w:val="0"/>
  </w:style>
  <w:style w:type="table" w:customStyle="1" w:styleId="89">
    <w:name w:val="Table Normal"/>
    <w:autoRedefine/>
    <w:qFormat/>
    <w:uiPriority w:val="0"/>
    <w:tblPr>
      <w:tblCellMar>
        <w:top w:w="0" w:type="dxa"/>
        <w:left w:w="0" w:type="dxa"/>
        <w:bottom w:w="0" w:type="dxa"/>
        <w:right w:w="0" w:type="dxa"/>
      </w:tblCellMar>
    </w:tblPr>
  </w:style>
  <w:style w:type="paragraph" w:customStyle="1" w:styleId="90">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34</Pages>
  <Words>15098</Words>
  <Characters>15817</Characters>
  <Lines>50</Lines>
  <Paragraphs>68</Paragraphs>
  <TotalTime>10</TotalTime>
  <ScaleCrop>false</ScaleCrop>
  <LinksUpToDate>false</LinksUpToDate>
  <CharactersWithSpaces>16819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2024-11-13T01:45:00Z</cp:lastPrinted>
  <dcterms:modified xsi:type="dcterms:W3CDTF">2024-12-13T08:14:37Z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48537AD68885409892B451E86AD5B525_13</vt:lpwstr>
  </property>
</Properties>
</file>