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C611CEB">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highlight w:val="none"/>
          <w:lang w:val="en-US" w:eastAsia="zh-CN"/>
        </w:rPr>
      </w:pPr>
      <w:bookmarkStart w:id="0" w:name="_Toc22953395"/>
      <w:bookmarkEnd w:id="0"/>
      <w:bookmarkStart w:id="1" w:name="_Toc22804073"/>
      <w:bookmarkEnd w:id="1"/>
    </w:p>
    <w:p w14:paraId="0C735D19">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color w:val="auto"/>
          <w:sz w:val="44"/>
          <w:szCs w:val="44"/>
          <w:highlight w:val="none"/>
          <w:lang w:val="en-US" w:eastAsia="zh-CN"/>
        </w:rPr>
      </w:pPr>
      <w:r>
        <w:rPr>
          <w:rFonts w:hint="eastAsia" w:cs="宋体"/>
          <w:b/>
          <w:bCs/>
          <w:color w:val="auto"/>
          <w:sz w:val="44"/>
          <w:szCs w:val="44"/>
          <w:highlight w:val="none"/>
          <w:lang w:val="en-US" w:eastAsia="zh-CN"/>
        </w:rPr>
        <w:t>驻马店市中心医院4号楼分体空调采购项目</w:t>
      </w:r>
    </w:p>
    <w:p w14:paraId="0610F71D">
      <w:pPr>
        <w:pStyle w:val="20"/>
        <w:bidi w:val="0"/>
        <w:jc w:val="center"/>
        <w:rPr>
          <w:rStyle w:val="44"/>
          <w:rFonts w:hint="eastAsia" w:ascii="宋体" w:hAnsi="宋体" w:eastAsia="宋体" w:cs="宋体"/>
          <w:b/>
          <w:bCs/>
          <w:color w:val="auto"/>
          <w:sz w:val="48"/>
          <w:szCs w:val="48"/>
          <w:highlight w:val="none"/>
        </w:rPr>
      </w:pPr>
    </w:p>
    <w:p w14:paraId="158E927F">
      <w:pPr>
        <w:pStyle w:val="20"/>
        <w:bidi w:val="0"/>
        <w:jc w:val="center"/>
        <w:rPr>
          <w:rStyle w:val="44"/>
          <w:rFonts w:hint="eastAsia" w:ascii="宋体" w:hAnsi="宋体" w:eastAsia="宋体" w:cs="宋体"/>
          <w:b/>
          <w:bCs/>
          <w:color w:val="auto"/>
          <w:sz w:val="48"/>
          <w:szCs w:val="48"/>
          <w:highlight w:val="none"/>
        </w:rPr>
      </w:pPr>
    </w:p>
    <w:p w14:paraId="5ABC8E99">
      <w:pPr>
        <w:pStyle w:val="20"/>
        <w:bidi w:val="0"/>
        <w:jc w:val="center"/>
        <w:rPr>
          <w:rStyle w:val="44"/>
          <w:rFonts w:hint="eastAsia" w:ascii="宋体" w:hAnsi="宋体" w:eastAsia="宋体" w:cs="宋体"/>
          <w:b/>
          <w:bCs/>
          <w:color w:val="auto"/>
          <w:sz w:val="48"/>
          <w:szCs w:val="48"/>
          <w:highlight w:val="none"/>
        </w:rPr>
      </w:pPr>
    </w:p>
    <w:p w14:paraId="20826E73">
      <w:pPr>
        <w:pStyle w:val="20"/>
        <w:bidi w:val="0"/>
        <w:jc w:val="center"/>
        <w:rPr>
          <w:rStyle w:val="44"/>
          <w:rFonts w:hint="eastAsia" w:ascii="宋体" w:hAnsi="宋体" w:eastAsia="宋体" w:cs="宋体"/>
          <w:b/>
          <w:bCs/>
          <w:color w:val="auto"/>
          <w:sz w:val="48"/>
          <w:szCs w:val="48"/>
          <w:highlight w:val="none"/>
        </w:rPr>
      </w:pPr>
    </w:p>
    <w:p w14:paraId="12179BBF">
      <w:pPr>
        <w:pStyle w:val="20"/>
        <w:bidi w:val="0"/>
        <w:jc w:val="center"/>
        <w:rPr>
          <w:rStyle w:val="44"/>
          <w:rFonts w:hint="eastAsia" w:ascii="宋体" w:hAnsi="宋体" w:eastAsia="宋体" w:cs="宋体"/>
          <w:b/>
          <w:bCs/>
          <w:color w:val="auto"/>
          <w:szCs w:val="44"/>
          <w:highlight w:val="none"/>
        </w:rPr>
      </w:pPr>
      <w:r>
        <w:rPr>
          <w:rStyle w:val="44"/>
          <w:rFonts w:hint="eastAsia" w:cs="宋体"/>
          <w:b/>
          <w:bCs/>
          <w:color w:val="auto"/>
          <w:sz w:val="72"/>
          <w:szCs w:val="72"/>
          <w:highlight w:val="none"/>
          <w:lang w:val="en-US" w:eastAsia="zh-CN"/>
        </w:rPr>
        <w:t>采购</w:t>
      </w:r>
      <w:r>
        <w:rPr>
          <w:rStyle w:val="44"/>
          <w:rFonts w:hint="eastAsia" w:ascii="宋体" w:hAnsi="宋体" w:eastAsia="宋体" w:cs="宋体"/>
          <w:b/>
          <w:bCs/>
          <w:color w:val="auto"/>
          <w:sz w:val="72"/>
          <w:szCs w:val="72"/>
          <w:highlight w:val="none"/>
        </w:rPr>
        <w:t>文件</w:t>
      </w:r>
    </w:p>
    <w:p w14:paraId="76626E87">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highlight w:val="none"/>
          <w:lang w:val="en-US" w:eastAsia="zh-CN"/>
        </w:rPr>
      </w:pPr>
    </w:p>
    <w:p w14:paraId="30933B8F">
      <w:pPr>
        <w:snapToGrid w:val="0"/>
        <w:spacing w:line="380" w:lineRule="exact"/>
        <w:jc w:val="center"/>
        <w:rPr>
          <w:rFonts w:hint="eastAsia" w:ascii="宋体" w:hAnsi="宋体" w:eastAsia="宋体" w:cs="宋体"/>
          <w:b/>
          <w:color w:val="auto"/>
          <w:sz w:val="32"/>
          <w:szCs w:val="32"/>
          <w:highlight w:val="none"/>
        </w:rPr>
      </w:pPr>
    </w:p>
    <w:p w14:paraId="41A0088B">
      <w:pPr>
        <w:pStyle w:val="32"/>
        <w:rPr>
          <w:rFonts w:hint="eastAsia"/>
          <w:color w:val="auto"/>
          <w:highlight w:val="none"/>
        </w:rPr>
      </w:pPr>
    </w:p>
    <w:p w14:paraId="1478C157">
      <w:pPr>
        <w:pStyle w:val="59"/>
        <w:rPr>
          <w:rFonts w:hint="eastAsia" w:ascii="宋体" w:hAnsi="宋体" w:eastAsia="宋体" w:cs="宋体"/>
          <w:bCs/>
          <w:color w:val="auto"/>
          <w:sz w:val="2"/>
          <w:szCs w:val="2"/>
          <w:highlight w:val="none"/>
        </w:rPr>
      </w:pPr>
    </w:p>
    <w:p w14:paraId="6F43A5E5">
      <w:pPr>
        <w:rPr>
          <w:rFonts w:hint="eastAsia" w:ascii="宋体" w:hAnsi="宋体" w:eastAsia="宋体" w:cs="宋体"/>
          <w:bCs/>
          <w:color w:val="auto"/>
          <w:sz w:val="2"/>
          <w:szCs w:val="2"/>
          <w:highlight w:val="none"/>
        </w:rPr>
      </w:pPr>
    </w:p>
    <w:p w14:paraId="21FDF0F3">
      <w:pPr>
        <w:spacing w:line="20" w:lineRule="exact"/>
        <w:rPr>
          <w:rFonts w:hint="eastAsia" w:ascii="宋体" w:hAnsi="宋体" w:eastAsia="宋体" w:cs="宋体"/>
          <w:bCs/>
          <w:color w:val="auto"/>
          <w:sz w:val="2"/>
          <w:szCs w:val="2"/>
          <w:highlight w:val="none"/>
        </w:rPr>
      </w:pPr>
    </w:p>
    <w:p w14:paraId="7B1AF9DD">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highlight w:val="none"/>
          <w:lang w:val="en-US" w:eastAsia="zh-CN"/>
        </w:rPr>
      </w:pPr>
    </w:p>
    <w:p w14:paraId="1E415EDD">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highlight w:val="none"/>
          <w:lang w:val="en-US" w:eastAsia="zh-CN"/>
        </w:rPr>
      </w:pPr>
    </w:p>
    <w:p w14:paraId="7D27EEAE">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highlight w:val="none"/>
          <w:lang w:val="en-US" w:eastAsia="zh-CN"/>
        </w:rPr>
      </w:pPr>
    </w:p>
    <w:p w14:paraId="5CC28899">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highlight w:val="none"/>
        </w:rPr>
      </w:pPr>
      <w:r>
        <w:rPr>
          <w:rFonts w:hint="eastAsia" w:ascii="宋体" w:hAnsi="宋体" w:eastAsia="宋体" w:cs="宋体"/>
          <w:b/>
          <w:bCs/>
          <w:color w:val="auto"/>
          <w:spacing w:val="-10"/>
          <w:sz w:val="34"/>
          <w:szCs w:val="34"/>
          <w:highlight w:val="none"/>
          <w:lang w:val="en-US" w:eastAsia="zh-CN"/>
        </w:rPr>
        <w:t>采 购</w:t>
      </w:r>
      <w:r>
        <w:rPr>
          <w:rFonts w:hint="eastAsia" w:ascii="宋体" w:hAnsi="宋体" w:eastAsia="宋体" w:cs="宋体"/>
          <w:b/>
          <w:bCs/>
          <w:color w:val="auto"/>
          <w:spacing w:val="-10"/>
          <w:sz w:val="34"/>
          <w:szCs w:val="34"/>
          <w:highlight w:val="none"/>
        </w:rPr>
        <w:t xml:space="preserve"> 人：驻马店市中心医院</w:t>
      </w:r>
    </w:p>
    <w:p w14:paraId="1621FBB8">
      <w:pPr>
        <w:tabs>
          <w:tab w:val="left" w:pos="2505"/>
          <w:tab w:val="center" w:pos="4535"/>
        </w:tabs>
        <w:snapToGrid w:val="0"/>
        <w:spacing w:line="480" w:lineRule="auto"/>
        <w:jc w:val="center"/>
        <w:rPr>
          <w:rFonts w:hint="eastAsia" w:ascii="宋体" w:hAnsi="宋体" w:eastAsia="宋体" w:cs="宋体"/>
          <w:b/>
          <w:color w:val="auto"/>
          <w:sz w:val="36"/>
          <w:szCs w:val="36"/>
          <w:highlight w:val="none"/>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auto"/>
          <w:spacing w:val="40"/>
          <w:sz w:val="34"/>
          <w:szCs w:val="34"/>
          <w:highlight w:val="none"/>
          <w:lang w:val="en-US" w:eastAsia="zh-CN"/>
        </w:rPr>
        <w:t>202</w:t>
      </w:r>
      <w:r>
        <w:rPr>
          <w:rFonts w:hint="eastAsia" w:ascii="宋体" w:hAnsi="宋体" w:cs="宋体"/>
          <w:b/>
          <w:bCs/>
          <w:color w:val="auto"/>
          <w:spacing w:val="40"/>
          <w:sz w:val="34"/>
          <w:szCs w:val="34"/>
          <w:highlight w:val="none"/>
          <w:lang w:val="en-US" w:eastAsia="zh-CN"/>
        </w:rPr>
        <w:t>4</w:t>
      </w:r>
      <w:r>
        <w:rPr>
          <w:rFonts w:hint="eastAsia" w:ascii="宋体" w:hAnsi="宋体" w:eastAsia="宋体" w:cs="宋体"/>
          <w:b/>
          <w:bCs/>
          <w:color w:val="auto"/>
          <w:spacing w:val="40"/>
          <w:sz w:val="34"/>
          <w:szCs w:val="34"/>
          <w:highlight w:val="none"/>
        </w:rPr>
        <w:t>年</w:t>
      </w:r>
      <w:r>
        <w:rPr>
          <w:rFonts w:hint="eastAsia" w:ascii="宋体" w:hAnsi="宋体" w:cs="宋体"/>
          <w:b/>
          <w:bCs/>
          <w:color w:val="auto"/>
          <w:spacing w:val="40"/>
          <w:sz w:val="34"/>
          <w:szCs w:val="34"/>
          <w:highlight w:val="none"/>
          <w:lang w:val="en-US" w:eastAsia="zh-CN"/>
        </w:rPr>
        <w:t>12</w:t>
      </w:r>
      <w:r>
        <w:rPr>
          <w:rFonts w:hint="eastAsia" w:ascii="宋体" w:hAnsi="宋体" w:eastAsia="宋体" w:cs="宋体"/>
          <w:b/>
          <w:bCs/>
          <w:color w:val="auto"/>
          <w:spacing w:val="40"/>
          <w:sz w:val="34"/>
          <w:szCs w:val="34"/>
          <w:highlight w:val="none"/>
        </w:rPr>
        <w:t>月</w:t>
      </w:r>
    </w:p>
    <w:p w14:paraId="24C943CC">
      <w:pPr>
        <w:rPr>
          <w:rFonts w:ascii="宋体" w:hAnsi="宋体"/>
          <w:bCs/>
          <w:color w:val="auto"/>
          <w:sz w:val="24"/>
          <w:highlight w:val="none"/>
        </w:rPr>
      </w:pPr>
    </w:p>
    <w:p w14:paraId="5FE7AB9D">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14:paraId="6C886C89">
      <w:pPr>
        <w:pStyle w:val="53"/>
        <w:rPr>
          <w:color w:val="auto"/>
          <w:highlight w:val="none"/>
        </w:rPr>
      </w:pPr>
    </w:p>
    <w:p w14:paraId="6A3AFFF4">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_Toc22821 </w:instrText>
      </w:r>
      <w:r>
        <w:rPr>
          <w:rFonts w:hint="eastAsia" w:ascii="宋体" w:hAnsi="宋体" w:cs="宋体"/>
          <w:bCs/>
          <w:color w:val="auto"/>
          <w:szCs w:val="32"/>
          <w:highlight w:val="none"/>
        </w:rPr>
        <w:fldChar w:fldCharType="separate"/>
      </w:r>
      <w:r>
        <w:rPr>
          <w:rFonts w:hint="eastAsia" w:ascii="宋体" w:hAnsi="宋体"/>
          <w:color w:val="auto"/>
          <w:szCs w:val="32"/>
          <w:highlight w:val="none"/>
        </w:rPr>
        <w:t xml:space="preserve">第一章  </w:t>
      </w:r>
      <w:r>
        <w:rPr>
          <w:rFonts w:hint="eastAsia" w:ascii="宋体" w:hAnsi="宋体"/>
          <w:color w:val="auto"/>
          <w:szCs w:val="32"/>
          <w:highlight w:val="none"/>
          <w:lang w:val="en-US" w:eastAsia="zh-CN"/>
        </w:rPr>
        <w:t>竞争性磋商采购</w:t>
      </w:r>
      <w:r>
        <w:rPr>
          <w:rFonts w:hint="eastAsia" w:ascii="宋体" w:hAnsi="宋体"/>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_Toc22821 \h </w:instrText>
      </w:r>
      <w:r>
        <w:rPr>
          <w:color w:val="auto"/>
          <w:highlight w:val="none"/>
        </w:rPr>
        <w:fldChar w:fldCharType="separate"/>
      </w:r>
      <w:r>
        <w:rPr>
          <w:color w:val="auto"/>
          <w:highlight w:val="none"/>
        </w:rPr>
        <w:t>2</w:t>
      </w:r>
      <w:r>
        <w:rPr>
          <w:color w:val="auto"/>
          <w:highlight w:val="none"/>
        </w:rPr>
        <w:fldChar w:fldCharType="end"/>
      </w:r>
      <w:r>
        <w:rPr>
          <w:rFonts w:hint="eastAsia" w:ascii="宋体" w:hAnsi="宋体" w:cs="宋体"/>
          <w:bCs/>
          <w:color w:val="auto"/>
          <w:szCs w:val="32"/>
          <w:highlight w:val="none"/>
        </w:rPr>
        <w:fldChar w:fldCharType="end"/>
      </w:r>
    </w:p>
    <w:p w14:paraId="7BC23B78">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_Toc17552 </w:instrText>
      </w:r>
      <w:r>
        <w:rPr>
          <w:rFonts w:hint="eastAsia" w:ascii="宋体" w:hAnsi="宋体" w:cs="宋体"/>
          <w:bCs/>
          <w:color w:val="auto"/>
          <w:szCs w:val="32"/>
          <w:highlight w:val="none"/>
        </w:rPr>
        <w:fldChar w:fldCharType="separate"/>
      </w:r>
      <w:r>
        <w:rPr>
          <w:rFonts w:hint="eastAsia" w:ascii="宋体" w:hAnsi="宋体"/>
          <w:color w:val="auto"/>
          <w:szCs w:val="32"/>
          <w:highlight w:val="none"/>
        </w:rPr>
        <w:t xml:space="preserve">第二章  </w:t>
      </w:r>
      <w:r>
        <w:rPr>
          <w:rFonts w:hint="eastAsia" w:ascii="宋体" w:hAnsi="宋体"/>
          <w:color w:val="auto"/>
          <w:szCs w:val="32"/>
          <w:highlight w:val="none"/>
          <w:lang w:eastAsia="zh-CN"/>
        </w:rPr>
        <w:t>采购</w:t>
      </w:r>
      <w:r>
        <w:rPr>
          <w:rFonts w:hint="eastAsia" w:ascii="宋体" w:hAnsi="宋体"/>
          <w:color w:val="auto"/>
          <w:szCs w:val="32"/>
          <w:highlight w:val="none"/>
        </w:rPr>
        <w:t>需求</w:t>
      </w:r>
      <w:r>
        <w:rPr>
          <w:color w:val="auto"/>
          <w:highlight w:val="none"/>
        </w:rPr>
        <w:tab/>
      </w:r>
      <w:r>
        <w:rPr>
          <w:color w:val="auto"/>
          <w:highlight w:val="none"/>
        </w:rPr>
        <w:fldChar w:fldCharType="begin"/>
      </w:r>
      <w:r>
        <w:rPr>
          <w:color w:val="auto"/>
          <w:highlight w:val="none"/>
        </w:rPr>
        <w:instrText xml:space="preserve"> PAGEREF _Toc17552 \h </w:instrText>
      </w:r>
      <w:r>
        <w:rPr>
          <w:color w:val="auto"/>
          <w:highlight w:val="none"/>
        </w:rPr>
        <w:fldChar w:fldCharType="separate"/>
      </w:r>
      <w:r>
        <w:rPr>
          <w:color w:val="auto"/>
          <w:highlight w:val="none"/>
        </w:rPr>
        <w:t>4</w:t>
      </w:r>
      <w:r>
        <w:rPr>
          <w:color w:val="auto"/>
          <w:highlight w:val="none"/>
        </w:rPr>
        <w:fldChar w:fldCharType="end"/>
      </w:r>
      <w:r>
        <w:rPr>
          <w:rFonts w:hint="eastAsia" w:ascii="宋体" w:hAnsi="宋体" w:cs="宋体"/>
          <w:bCs/>
          <w:color w:val="auto"/>
          <w:szCs w:val="32"/>
          <w:highlight w:val="none"/>
        </w:rPr>
        <w:fldChar w:fldCharType="end"/>
      </w:r>
    </w:p>
    <w:p w14:paraId="38357EEB">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_Toc16791 </w:instrText>
      </w:r>
      <w:r>
        <w:rPr>
          <w:rFonts w:hint="eastAsia" w:ascii="宋体" w:hAnsi="宋体" w:cs="宋体"/>
          <w:bCs/>
          <w:color w:val="auto"/>
          <w:szCs w:val="32"/>
          <w:highlight w:val="none"/>
        </w:rPr>
        <w:fldChar w:fldCharType="separate"/>
      </w:r>
      <w:r>
        <w:rPr>
          <w:rFonts w:hint="eastAsia"/>
          <w:bCs/>
          <w:color w:val="auto"/>
          <w:szCs w:val="32"/>
          <w:highlight w:val="none"/>
        </w:rPr>
        <w:t xml:space="preserve">第三章  </w:t>
      </w:r>
      <w:r>
        <w:rPr>
          <w:rFonts w:hint="eastAsia"/>
          <w:bCs/>
          <w:color w:val="auto"/>
          <w:szCs w:val="32"/>
          <w:highlight w:val="none"/>
          <w:lang w:eastAsia="zh-CN"/>
        </w:rPr>
        <w:t>供应商</w:t>
      </w:r>
      <w:r>
        <w:rPr>
          <w:rFonts w:hint="eastAsia"/>
          <w:bCs/>
          <w:color w:val="auto"/>
          <w:szCs w:val="32"/>
          <w:highlight w:val="none"/>
        </w:rPr>
        <w:t>须知</w:t>
      </w:r>
      <w:r>
        <w:rPr>
          <w:color w:val="auto"/>
          <w:highlight w:val="none"/>
        </w:rPr>
        <w:tab/>
      </w:r>
      <w:r>
        <w:rPr>
          <w:color w:val="auto"/>
          <w:highlight w:val="none"/>
        </w:rPr>
        <w:fldChar w:fldCharType="begin"/>
      </w:r>
      <w:r>
        <w:rPr>
          <w:color w:val="auto"/>
          <w:highlight w:val="none"/>
        </w:rPr>
        <w:instrText xml:space="preserve"> PAGEREF _Toc16791 \h </w:instrText>
      </w:r>
      <w:r>
        <w:rPr>
          <w:color w:val="auto"/>
          <w:highlight w:val="none"/>
        </w:rPr>
        <w:fldChar w:fldCharType="separate"/>
      </w:r>
      <w:r>
        <w:rPr>
          <w:color w:val="auto"/>
          <w:highlight w:val="none"/>
        </w:rPr>
        <w:t>6</w:t>
      </w:r>
      <w:r>
        <w:rPr>
          <w:color w:val="auto"/>
          <w:highlight w:val="none"/>
        </w:rPr>
        <w:fldChar w:fldCharType="end"/>
      </w:r>
      <w:r>
        <w:rPr>
          <w:rFonts w:hint="eastAsia" w:ascii="宋体" w:hAnsi="宋体" w:cs="宋体"/>
          <w:bCs/>
          <w:color w:val="auto"/>
          <w:szCs w:val="32"/>
          <w:highlight w:val="none"/>
        </w:rPr>
        <w:fldChar w:fldCharType="end"/>
      </w:r>
    </w:p>
    <w:p w14:paraId="318E4E47">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_Toc16473 </w:instrText>
      </w:r>
      <w:r>
        <w:rPr>
          <w:rFonts w:hint="eastAsia" w:ascii="宋体" w:hAnsi="宋体" w:cs="宋体"/>
          <w:bCs/>
          <w:color w:val="auto"/>
          <w:szCs w:val="32"/>
          <w:highlight w:val="none"/>
        </w:rPr>
        <w:fldChar w:fldCharType="separate"/>
      </w:r>
      <w:r>
        <w:rPr>
          <w:rFonts w:hint="eastAsia" w:ascii="宋体" w:hAnsi="宋体" w:eastAsia="宋体" w:cs="宋体"/>
          <w:bCs/>
          <w:color w:val="auto"/>
          <w:kern w:val="0"/>
          <w:szCs w:val="32"/>
          <w:highlight w:val="none"/>
        </w:rPr>
        <w:t>第四章  评标办法及评分标准</w:t>
      </w:r>
      <w:r>
        <w:rPr>
          <w:color w:val="auto"/>
          <w:highlight w:val="none"/>
        </w:rPr>
        <w:tab/>
      </w:r>
      <w:r>
        <w:rPr>
          <w:color w:val="auto"/>
          <w:highlight w:val="none"/>
        </w:rPr>
        <w:fldChar w:fldCharType="begin"/>
      </w:r>
      <w:r>
        <w:rPr>
          <w:color w:val="auto"/>
          <w:highlight w:val="none"/>
        </w:rPr>
        <w:instrText xml:space="preserve"> PAGEREF _Toc16473 \h </w:instrText>
      </w:r>
      <w:r>
        <w:rPr>
          <w:color w:val="auto"/>
          <w:highlight w:val="none"/>
        </w:rPr>
        <w:fldChar w:fldCharType="separate"/>
      </w:r>
      <w:r>
        <w:rPr>
          <w:color w:val="auto"/>
          <w:highlight w:val="none"/>
        </w:rPr>
        <w:t>16</w:t>
      </w:r>
      <w:r>
        <w:rPr>
          <w:color w:val="auto"/>
          <w:highlight w:val="none"/>
        </w:rPr>
        <w:fldChar w:fldCharType="end"/>
      </w:r>
      <w:r>
        <w:rPr>
          <w:rFonts w:hint="eastAsia" w:ascii="宋体" w:hAnsi="宋体" w:cs="宋体"/>
          <w:bCs/>
          <w:color w:val="auto"/>
          <w:szCs w:val="32"/>
          <w:highlight w:val="none"/>
        </w:rPr>
        <w:fldChar w:fldCharType="end"/>
      </w:r>
    </w:p>
    <w:p w14:paraId="2EB3C95A">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_Toc1638 </w:instrText>
      </w:r>
      <w:r>
        <w:rPr>
          <w:rFonts w:hint="eastAsia" w:ascii="宋体" w:hAnsi="宋体" w:cs="宋体"/>
          <w:bCs/>
          <w:color w:val="auto"/>
          <w:szCs w:val="32"/>
          <w:highlight w:val="none"/>
        </w:rPr>
        <w:fldChar w:fldCharType="separate"/>
      </w:r>
      <w:r>
        <w:rPr>
          <w:rFonts w:hint="eastAsia"/>
          <w:color w:val="auto"/>
          <w:szCs w:val="28"/>
          <w:highlight w:val="none"/>
        </w:rPr>
        <w:t>第五章  采购合同</w:t>
      </w:r>
      <w:r>
        <w:rPr>
          <w:color w:val="auto"/>
          <w:highlight w:val="none"/>
        </w:rPr>
        <w:tab/>
      </w:r>
      <w:r>
        <w:rPr>
          <w:color w:val="auto"/>
          <w:highlight w:val="none"/>
        </w:rPr>
        <w:fldChar w:fldCharType="begin"/>
      </w:r>
      <w:r>
        <w:rPr>
          <w:color w:val="auto"/>
          <w:highlight w:val="none"/>
        </w:rPr>
        <w:instrText xml:space="preserve"> PAGEREF _Toc1638 \h </w:instrText>
      </w:r>
      <w:r>
        <w:rPr>
          <w:color w:val="auto"/>
          <w:highlight w:val="none"/>
        </w:rPr>
        <w:fldChar w:fldCharType="separate"/>
      </w:r>
      <w:r>
        <w:rPr>
          <w:color w:val="auto"/>
          <w:highlight w:val="none"/>
        </w:rPr>
        <w:t>18</w:t>
      </w:r>
      <w:r>
        <w:rPr>
          <w:color w:val="auto"/>
          <w:highlight w:val="none"/>
        </w:rPr>
        <w:fldChar w:fldCharType="end"/>
      </w:r>
      <w:r>
        <w:rPr>
          <w:rFonts w:hint="eastAsia" w:ascii="宋体" w:hAnsi="宋体" w:cs="宋体"/>
          <w:bCs/>
          <w:color w:val="auto"/>
          <w:szCs w:val="32"/>
          <w:highlight w:val="none"/>
        </w:rPr>
        <w:fldChar w:fldCharType="end"/>
      </w:r>
    </w:p>
    <w:p w14:paraId="6F2070BF">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auto"/>
          <w:highlight w:val="none"/>
        </w:rPr>
      </w:pPr>
      <w:r>
        <w:rPr>
          <w:rFonts w:hint="eastAsia" w:ascii="宋体" w:hAnsi="宋体" w:cs="宋体"/>
          <w:bCs/>
          <w:color w:val="auto"/>
          <w:szCs w:val="32"/>
          <w:highlight w:val="none"/>
        </w:rPr>
        <w:fldChar w:fldCharType="begin"/>
      </w:r>
      <w:r>
        <w:rPr>
          <w:rFonts w:hint="eastAsia" w:ascii="宋体" w:hAnsi="宋体" w:cs="宋体"/>
          <w:bCs/>
          <w:color w:val="auto"/>
          <w:szCs w:val="32"/>
          <w:highlight w:val="none"/>
        </w:rPr>
        <w:instrText xml:space="preserve"> HYPERLINK \l _Toc5963 </w:instrText>
      </w:r>
      <w:r>
        <w:rPr>
          <w:rFonts w:hint="eastAsia" w:ascii="宋体" w:hAnsi="宋体" w:cs="宋体"/>
          <w:bCs/>
          <w:color w:val="auto"/>
          <w:szCs w:val="32"/>
          <w:highlight w:val="none"/>
        </w:rPr>
        <w:fldChar w:fldCharType="separate"/>
      </w:r>
      <w:r>
        <w:rPr>
          <w:rFonts w:hint="eastAsia"/>
          <w:color w:val="auto"/>
          <w:szCs w:val="32"/>
          <w:highlight w:val="none"/>
        </w:rPr>
        <w:t>第六章  投标文件格式</w:t>
      </w:r>
      <w:r>
        <w:rPr>
          <w:color w:val="auto"/>
          <w:highlight w:val="none"/>
        </w:rPr>
        <w:tab/>
      </w:r>
      <w:r>
        <w:rPr>
          <w:color w:val="auto"/>
          <w:highlight w:val="none"/>
        </w:rPr>
        <w:fldChar w:fldCharType="begin"/>
      </w:r>
      <w:r>
        <w:rPr>
          <w:color w:val="auto"/>
          <w:highlight w:val="none"/>
        </w:rPr>
        <w:instrText xml:space="preserve"> PAGEREF _Toc5963 \h </w:instrText>
      </w:r>
      <w:r>
        <w:rPr>
          <w:color w:val="auto"/>
          <w:highlight w:val="none"/>
        </w:rPr>
        <w:fldChar w:fldCharType="separate"/>
      </w:r>
      <w:r>
        <w:rPr>
          <w:color w:val="auto"/>
          <w:highlight w:val="none"/>
        </w:rPr>
        <w:t>19</w:t>
      </w:r>
      <w:r>
        <w:rPr>
          <w:color w:val="auto"/>
          <w:highlight w:val="none"/>
        </w:rPr>
        <w:fldChar w:fldCharType="end"/>
      </w:r>
      <w:r>
        <w:rPr>
          <w:rFonts w:hint="eastAsia" w:ascii="宋体" w:hAnsi="宋体" w:cs="宋体"/>
          <w:bCs/>
          <w:color w:val="auto"/>
          <w:szCs w:val="32"/>
          <w:highlight w:val="none"/>
        </w:rPr>
        <w:fldChar w:fldCharType="end"/>
      </w:r>
    </w:p>
    <w:p w14:paraId="583C03D8">
      <w:pPr>
        <w:pStyle w:val="83"/>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14:paraId="2DB3124A">
      <w:pPr>
        <w:spacing w:line="440" w:lineRule="exact"/>
        <w:rPr>
          <w:rFonts w:ascii="宋体" w:hAnsi="宋体"/>
          <w:b/>
          <w:color w:val="auto"/>
          <w:sz w:val="32"/>
          <w:szCs w:val="32"/>
          <w:highlight w:val="none"/>
        </w:rPr>
      </w:pPr>
    </w:p>
    <w:p w14:paraId="76EC7BF4">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507E5BEB">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14:paraId="6C730A6D">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rPr>
      </w:pPr>
      <w:r>
        <w:rPr>
          <w:rFonts w:hint="eastAsia" w:ascii="宋体" w:hAnsi="宋体" w:cs="宋体"/>
          <w:b/>
          <w:bCs w:val="0"/>
          <w:color w:val="auto"/>
          <w:kern w:val="0"/>
          <w:sz w:val="28"/>
          <w:szCs w:val="28"/>
          <w:u w:val="none"/>
          <w:lang w:val="en-US" w:eastAsia="zh-CN"/>
        </w:rPr>
        <w:t>驻马店市中心医院4号楼分体空调采购项目</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14:paraId="0FE28867">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lang w:eastAsia="zh-CN"/>
        </w:rPr>
        <w:t>4号楼分体空调采购项目</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14:paraId="1CE5C737">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14:paraId="440F3ACB">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eastAsia="zh-CN"/>
        </w:rPr>
        <w:t>4号楼分体空调采购项目</w:t>
      </w:r>
      <w:r>
        <w:rPr>
          <w:rFonts w:hint="eastAsia" w:ascii="宋体" w:hAnsi="宋体" w:eastAsia="宋体" w:cs="宋体"/>
          <w:color w:val="auto"/>
          <w:szCs w:val="21"/>
          <w:highlight w:val="none"/>
          <w:shd w:val="clear" w:color="auto" w:fill="FFFFFF"/>
          <w:lang w:eastAsia="zh-CN"/>
        </w:rPr>
        <w:t>；</w:t>
      </w:r>
    </w:p>
    <w:p w14:paraId="642E45D6">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14:paraId="4E6B5DBD">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490266元；</w:t>
      </w:r>
    </w:p>
    <w:p w14:paraId="68B9D611">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交货期</w:t>
      </w:r>
      <w:r>
        <w:rPr>
          <w:rFonts w:hint="eastAsia" w:ascii="宋体" w:hAnsi="宋体" w:eastAsia="宋体" w:cs="宋体"/>
          <w:color w:val="auto"/>
          <w:szCs w:val="21"/>
          <w:highlight w:val="none"/>
          <w:shd w:val="clear" w:color="auto" w:fill="FFFFFF"/>
          <w:lang w:val="en-US" w:eastAsia="zh-CN"/>
        </w:rPr>
        <w:t>：合同签订后30日内</w:t>
      </w:r>
      <w:r>
        <w:rPr>
          <w:rFonts w:hint="eastAsia" w:ascii="宋体" w:hAnsi="宋体" w:cs="宋体"/>
          <w:color w:val="auto"/>
          <w:szCs w:val="21"/>
          <w:highlight w:val="none"/>
          <w:shd w:val="clear" w:color="auto" w:fill="FFFFFF"/>
          <w:lang w:val="en-US" w:eastAsia="zh-CN"/>
        </w:rPr>
        <w:t>；</w:t>
      </w:r>
    </w:p>
    <w:p w14:paraId="3A1F96FB">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val="en-US" w:eastAsia="zh-CN"/>
        </w:rPr>
        <w:t>符合国家有关法律法规及行业标准要求</w:t>
      </w:r>
      <w:r>
        <w:rPr>
          <w:rFonts w:hint="eastAsia" w:ascii="宋体" w:hAnsi="宋体" w:eastAsia="宋体" w:cs="宋体"/>
          <w:color w:val="auto"/>
          <w:szCs w:val="21"/>
          <w:highlight w:val="none"/>
          <w:shd w:val="clear" w:color="auto" w:fill="FFFFFF"/>
          <w:lang w:eastAsia="zh-CN"/>
        </w:rPr>
        <w:t>。</w:t>
      </w:r>
    </w:p>
    <w:p w14:paraId="03CB2157">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27704"/>
      <w:bookmarkStart w:id="5" w:name="_Toc16639"/>
      <w:bookmarkStart w:id="6" w:name="_Toc23626"/>
      <w:bookmarkStart w:id="7" w:name="_Toc1860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14:paraId="021FB4C9">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bookmarkStart w:id="8" w:name="_Toc30643"/>
      <w:bookmarkStart w:id="9" w:name="_Toc30971"/>
      <w:bookmarkStart w:id="10" w:name="_Toc7823"/>
      <w:bookmarkStart w:id="11" w:name="_Toc9562"/>
      <w:bookmarkStart w:id="12" w:name="_Toc23395"/>
      <w:r>
        <w:rPr>
          <w:rFonts w:hint="eastAsia" w:ascii="宋体" w:hAnsi="宋体" w:eastAsia="宋体" w:cs="宋体"/>
          <w:color w:val="000000"/>
          <w:kern w:val="2"/>
          <w:sz w:val="21"/>
          <w:szCs w:val="24"/>
          <w:lang w:val="en-US" w:eastAsia="zh-CN" w:bidi="ar-SA"/>
        </w:rPr>
        <w:t>1、供应商应为注册在中华人民共和国境内的，且具有独立承担民事责任能力，提供营业执照或其他证明材料。</w:t>
      </w:r>
    </w:p>
    <w:p w14:paraId="2DC7632B">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2、供应商应提供</w:t>
      </w:r>
      <w:r>
        <w:rPr>
          <w:rFonts w:hint="eastAsia" w:cs="宋体"/>
          <w:color w:val="000000"/>
          <w:kern w:val="2"/>
          <w:sz w:val="21"/>
          <w:szCs w:val="24"/>
          <w:lang w:val="en-US" w:eastAsia="zh-CN" w:bidi="ar-SA"/>
        </w:rPr>
        <w:t>2023年度</w:t>
      </w:r>
      <w:r>
        <w:rPr>
          <w:rFonts w:hint="eastAsia" w:ascii="宋体" w:hAnsi="宋体" w:eastAsia="宋体" w:cs="宋体"/>
          <w:color w:val="000000"/>
          <w:kern w:val="2"/>
          <w:sz w:val="21"/>
          <w:szCs w:val="24"/>
          <w:lang w:val="en-US" w:eastAsia="zh-CN" w:bidi="ar-SA"/>
        </w:rPr>
        <w:t>经审计的财务报告或者其基本开户银行出具的资信证明；采购活动近</w:t>
      </w:r>
      <w:r>
        <w:rPr>
          <w:rFonts w:hint="eastAsia" w:cs="宋体"/>
          <w:color w:val="000000"/>
          <w:kern w:val="2"/>
          <w:sz w:val="21"/>
          <w:szCs w:val="24"/>
          <w:lang w:val="en-US" w:eastAsia="zh-CN" w:bidi="ar-SA"/>
        </w:rPr>
        <w:t>六</w:t>
      </w:r>
      <w:r>
        <w:rPr>
          <w:rFonts w:hint="eastAsia" w:ascii="宋体" w:hAnsi="宋体" w:eastAsia="宋体" w:cs="宋体"/>
          <w:color w:val="000000"/>
          <w:kern w:val="2"/>
          <w:sz w:val="21"/>
          <w:szCs w:val="24"/>
          <w:lang w:val="en-US" w:eastAsia="zh-CN" w:bidi="ar-SA"/>
        </w:rPr>
        <w:t>个月任意一个月的依法缴纳税收的凭据和缴纳社会保险的凭据；依法免税或不需要缴纳社会保障资金的供应商，应提供相应文件证明其依法免税或不需要缴纳社会保障资金。（新成立企业从成立之日起计算）；</w:t>
      </w:r>
    </w:p>
    <w:p w14:paraId="2AFD340F">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3、具有履行合同所必需的设备和专业技术能力（提供书面声明函）；</w:t>
      </w:r>
    </w:p>
    <w:p w14:paraId="211E62A8">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4、参加本采购活动前三年内，在经营活动中没有重大违法记录（提供书面声明函）；</w:t>
      </w:r>
    </w:p>
    <w:p w14:paraId="758453BC">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5、符合法律、行政法规规定的其他条件；</w:t>
      </w:r>
    </w:p>
    <w:p w14:paraId="6BE761B5">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ascii="宋体" w:hAnsi="宋体" w:eastAsia="宋体" w:cs="宋体"/>
          <w:color w:val="000000"/>
          <w:kern w:val="2"/>
          <w:sz w:val="21"/>
          <w:szCs w:val="24"/>
          <w:lang w:val="en-US" w:eastAsia="zh-CN" w:bidi="ar-SA"/>
        </w:rPr>
        <w:t>6、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18945812">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cs="宋体"/>
          <w:color w:val="000000"/>
          <w:kern w:val="2"/>
          <w:sz w:val="21"/>
          <w:szCs w:val="24"/>
          <w:lang w:val="en-US" w:eastAsia="zh-CN" w:bidi="ar-SA"/>
        </w:rPr>
        <w:t>7</w:t>
      </w:r>
      <w:r>
        <w:rPr>
          <w:rFonts w:hint="eastAsia" w:ascii="宋体" w:hAnsi="宋体" w:eastAsia="宋体" w:cs="宋体"/>
          <w:color w:val="000000"/>
          <w:kern w:val="2"/>
          <w:sz w:val="21"/>
          <w:szCs w:val="24"/>
          <w:lang w:val="en-US" w:eastAsia="zh-CN" w:bidi="ar-SA"/>
        </w:rPr>
        <w:t>、单位负责人为同一人或者存在直接控股、管理关系的不同供应商，不得参加同一合同项下的投标（提供书面声明函）。一经发现，将导致投标同时被拒绝。</w:t>
      </w:r>
    </w:p>
    <w:p w14:paraId="73273EAD">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kern w:val="2"/>
          <w:sz w:val="21"/>
          <w:szCs w:val="24"/>
          <w:lang w:val="en-US" w:eastAsia="zh-CN" w:bidi="ar-SA"/>
        </w:rPr>
      </w:pPr>
      <w:r>
        <w:rPr>
          <w:rFonts w:hint="eastAsia" w:cs="宋体"/>
          <w:color w:val="000000"/>
          <w:kern w:val="2"/>
          <w:sz w:val="21"/>
          <w:szCs w:val="24"/>
          <w:lang w:val="en-US" w:eastAsia="zh-CN" w:bidi="ar-SA"/>
        </w:rPr>
        <w:t>8</w:t>
      </w:r>
      <w:r>
        <w:rPr>
          <w:rFonts w:hint="eastAsia" w:ascii="宋体" w:hAnsi="宋体" w:eastAsia="宋体" w:cs="宋体"/>
          <w:color w:val="000000"/>
          <w:kern w:val="2"/>
          <w:sz w:val="21"/>
          <w:szCs w:val="24"/>
          <w:lang w:val="en-US" w:eastAsia="zh-CN" w:bidi="ar-SA"/>
        </w:rPr>
        <w:t>、不接受联合体投标。</w:t>
      </w:r>
    </w:p>
    <w:p w14:paraId="784D075B">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cs="宋体"/>
          <w:b/>
          <w:bCs/>
          <w:color w:val="auto"/>
          <w:kern w:val="2"/>
          <w:sz w:val="21"/>
          <w:szCs w:val="24"/>
          <w:lang w:val="en-US" w:eastAsia="zh-CN" w:bidi="ar-SA"/>
        </w:rPr>
        <w:t>三</w:t>
      </w:r>
      <w:r>
        <w:rPr>
          <w:rFonts w:hint="eastAsia" w:ascii="宋体" w:hAnsi="宋体" w:eastAsia="宋体" w:cs="宋体"/>
          <w:b/>
          <w:bCs/>
          <w:color w:val="auto"/>
          <w:kern w:val="2"/>
          <w:sz w:val="21"/>
          <w:szCs w:val="24"/>
          <w:lang w:val="en-US" w:eastAsia="zh-CN" w:bidi="ar-SA"/>
        </w:rPr>
        <w:t>、获取采购文件</w:t>
      </w:r>
      <w:bookmarkEnd w:id="8"/>
      <w:bookmarkEnd w:id="9"/>
      <w:bookmarkEnd w:id="10"/>
      <w:bookmarkEnd w:id="11"/>
      <w:bookmarkEnd w:id="12"/>
    </w:p>
    <w:p w14:paraId="638A410B">
      <w:pPr>
        <w:widowControl/>
        <w:adjustRightInd w:val="0"/>
        <w:snapToGrid w:val="0"/>
        <w:spacing w:line="360" w:lineRule="auto"/>
        <w:ind w:firstLine="420" w:firstLineChars="200"/>
        <w:jc w:val="left"/>
        <w:rPr>
          <w:rFonts w:hint="default"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 xml:space="preserve">. </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000000" w:themeColor="text1"/>
          <w:szCs w:val="21"/>
          <w:highlight w:val="none"/>
          <w:shd w:val="clear" w:color="auto" w:fill="FFFFFF"/>
          <w14:textFill>
            <w14:solidFill>
              <w14:schemeClr w14:val="tx1"/>
            </w14:solidFill>
          </w14:textFill>
        </w:rPr>
        <w:t>2024年12月</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27</w:t>
      </w:r>
      <w:r>
        <w:rPr>
          <w:rFonts w:hint="eastAsia" w:ascii="宋体" w:hAnsi="宋体" w:eastAsia="宋体" w:cs="宋体"/>
          <w:color w:val="000000" w:themeColor="text1"/>
          <w:szCs w:val="21"/>
          <w:highlight w:val="none"/>
          <w:shd w:val="clear" w:color="auto" w:fill="FFFFFF"/>
          <w14:textFill>
            <w14:solidFill>
              <w14:schemeClr w14:val="tx1"/>
            </w14:solidFill>
          </w14:textFill>
        </w:rPr>
        <w:t>日-2024年12月</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30</w:t>
      </w:r>
      <w:r>
        <w:rPr>
          <w:rFonts w:hint="eastAsia" w:ascii="宋体" w:hAnsi="宋体" w:eastAsia="宋体" w:cs="宋体"/>
          <w:color w:val="000000" w:themeColor="text1"/>
          <w:szCs w:val="21"/>
          <w:highlight w:val="none"/>
          <w:shd w:val="clear" w:color="auto" w:fill="FFFFFF"/>
          <w14:textFill>
            <w14:solidFill>
              <w14:schemeClr w14:val="tx1"/>
            </w14:solidFill>
          </w14:textFill>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shd w:val="clear" w:color="auto" w:fill="FFFFFF"/>
          <w:lang w:val="en-US" w:eastAsia="zh-CN"/>
          <w14:textFill>
            <w14:solidFill>
              <w14:schemeClr w14:val="tx1"/>
            </w14:solidFill>
          </w14:textFill>
        </w:rPr>
        <w:t>。</w:t>
      </w:r>
    </w:p>
    <w:p w14:paraId="035BF3FE">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w:t>
      </w: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14:paraId="381837FA">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auto"/>
          <w:kern w:val="0"/>
          <w:sz w:val="21"/>
          <w:szCs w:val="21"/>
          <w:shd w:val="clear" w:color="auto" w:fill="FFFFFF"/>
          <w:lang w:val="en-US" w:eastAsia="zh-CN" w:bidi="ar-SA"/>
        </w:rPr>
        <w:t>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shd w:val="clear" w:color="auto" w:fill="FFFFFF"/>
          <w:lang w:val="en-US" w:eastAsia="zh-CN" w:bidi="ar-SA"/>
        </w:rPr>
        <w:t>371793315</w:t>
      </w:r>
      <w:r>
        <w:rPr>
          <w:rFonts w:hint="eastAsia" w:ascii="宋体" w:hAnsi="宋体" w:eastAsia="宋体" w:cs="宋体"/>
          <w:color w:val="auto"/>
          <w:kern w:val="0"/>
          <w:sz w:val="21"/>
          <w:szCs w:val="21"/>
          <w:shd w:val="clear" w:color="auto" w:fill="FFFFFF"/>
          <w:lang w:val="en-US" w:eastAsia="zh-CN" w:bidi="ar-SA"/>
        </w:rPr>
        <w:t>@qq.com</w:t>
      </w:r>
      <w:r>
        <w:rPr>
          <w:rFonts w:hint="eastAsia" w:ascii="宋体" w:hAnsi="宋体" w:cs="宋体"/>
          <w:color w:val="auto"/>
          <w:kern w:val="0"/>
          <w:sz w:val="21"/>
          <w:szCs w:val="21"/>
          <w:shd w:val="clear" w:color="auto" w:fill="FFFFFF"/>
          <w:lang w:val="en-US" w:eastAsia="zh-CN" w:bidi="ar-SA"/>
        </w:rPr>
        <w:t>,</w:t>
      </w:r>
      <w:r>
        <w:rPr>
          <w:rFonts w:hint="eastAsia" w:ascii="宋体" w:hAnsi="宋体" w:eastAsia="宋体" w:cs="宋体"/>
          <w:color w:val="auto"/>
          <w:kern w:val="0"/>
          <w:sz w:val="21"/>
          <w:szCs w:val="21"/>
          <w:shd w:val="clear" w:color="auto" w:fill="FFFFFF"/>
          <w:lang w:val="en-US" w:eastAsia="zh-CN" w:bidi="ar-SA"/>
        </w:rPr>
        <w:t>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14:paraId="2BF4F091">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auto"/>
          <w:kern w:val="0"/>
          <w:sz w:val="21"/>
          <w:szCs w:val="21"/>
          <w:shd w:val="clear" w:color="auto" w:fill="FFFFFF"/>
          <w:lang w:val="en-US" w:eastAsia="zh-CN" w:bidi="ar-SA"/>
        </w:rPr>
        <w:t>报名登记表：请从附件中下载。</w:t>
      </w:r>
    </w:p>
    <w:p w14:paraId="2B7675CF">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3" w:name="_Toc15135"/>
      <w:bookmarkStart w:id="14" w:name="_Toc27480"/>
      <w:bookmarkStart w:id="15" w:name="_Toc10738"/>
      <w:bookmarkStart w:id="16" w:name="_Toc15111"/>
      <w:bookmarkStart w:id="17" w:name="_Toc25869"/>
      <w:r>
        <w:rPr>
          <w:rFonts w:hint="eastAsia" w:ascii="宋体" w:hAnsi="宋体" w:cs="宋体"/>
          <w:b/>
          <w:bCs/>
          <w:color w:val="auto"/>
          <w:kern w:val="2"/>
          <w:sz w:val="21"/>
          <w:szCs w:val="21"/>
          <w:shd w:val="clear" w:color="auto" w:fill="FFFFFF"/>
          <w:lang w:val="en-US" w:eastAsia="zh-CN" w:bidi="ar-SA"/>
        </w:rPr>
        <w:t>四</w:t>
      </w:r>
      <w:r>
        <w:rPr>
          <w:rFonts w:hint="eastAsia" w:ascii="宋体" w:hAnsi="宋体" w:eastAsia="宋体" w:cs="宋体"/>
          <w:b/>
          <w:bCs/>
          <w:color w:val="auto"/>
          <w:kern w:val="2"/>
          <w:sz w:val="21"/>
          <w:szCs w:val="21"/>
          <w:shd w:val="clear" w:color="auto" w:fill="FFFFFF"/>
          <w:lang w:val="en-US" w:eastAsia="zh-CN" w:bidi="ar-SA"/>
        </w:rPr>
        <w:t>、投标截止时间及地点</w:t>
      </w:r>
      <w:bookmarkEnd w:id="13"/>
      <w:bookmarkEnd w:id="14"/>
      <w:bookmarkEnd w:id="15"/>
      <w:bookmarkEnd w:id="16"/>
      <w:bookmarkEnd w:id="17"/>
    </w:p>
    <w:p w14:paraId="7D796AB0">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auto"/>
          <w:kern w:val="0"/>
          <w:sz w:val="21"/>
          <w:szCs w:val="21"/>
          <w:shd w:val="clear" w:color="auto" w:fill="FFFFFF"/>
          <w:lang w:val="en-US" w:eastAsia="zh-CN" w:bidi="ar-SA"/>
        </w:rPr>
        <w:t>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3D8C4AFF">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auto"/>
          <w:kern w:val="0"/>
          <w:sz w:val="21"/>
          <w:szCs w:val="21"/>
          <w:shd w:val="clear" w:color="auto" w:fill="FFFFFF"/>
          <w:lang w:val="en-US" w:eastAsia="zh-CN" w:bidi="ar-SA"/>
        </w:rPr>
        <w:t>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51BE6284">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cs="宋体"/>
          <w:b/>
          <w:bCs/>
          <w:color w:val="auto"/>
          <w:kern w:val="2"/>
          <w:sz w:val="21"/>
          <w:szCs w:val="21"/>
          <w:shd w:val="clear" w:color="auto" w:fill="FFFFFF"/>
          <w:lang w:val="en-US" w:eastAsia="zh-CN" w:bidi="ar-SA"/>
        </w:rPr>
        <w:t>五</w:t>
      </w:r>
      <w:r>
        <w:rPr>
          <w:rFonts w:hint="eastAsia" w:ascii="宋体" w:hAnsi="宋体" w:eastAsia="宋体" w:cs="宋体"/>
          <w:b/>
          <w:bCs/>
          <w:color w:val="auto"/>
          <w:kern w:val="2"/>
          <w:sz w:val="21"/>
          <w:szCs w:val="21"/>
          <w:shd w:val="clear" w:color="auto" w:fill="FFFFFF"/>
          <w:lang w:val="en-US" w:eastAsia="zh-CN" w:bidi="ar-SA"/>
        </w:rPr>
        <w:t>、开标时间及地点</w:t>
      </w:r>
    </w:p>
    <w:p w14:paraId="52FEDFC3">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auto"/>
          <w:kern w:val="0"/>
          <w:sz w:val="21"/>
          <w:szCs w:val="21"/>
          <w:shd w:val="clear" w:color="auto" w:fill="FFFFFF"/>
          <w:lang w:val="en-US" w:eastAsia="zh-CN" w:bidi="ar-SA"/>
        </w:rPr>
        <w:t>时间：</w:t>
      </w:r>
      <w:r>
        <w:rPr>
          <w:rFonts w:hint="eastAsia" w:ascii="宋体" w:hAnsi="宋体" w:cs="宋体"/>
          <w:color w:val="auto"/>
          <w:sz w:val="21"/>
          <w:szCs w:val="21"/>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14:paraId="4454039B">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auto"/>
          <w:kern w:val="0"/>
          <w:sz w:val="21"/>
          <w:szCs w:val="21"/>
          <w:shd w:val="clear" w:color="auto" w:fill="FFFFFF"/>
          <w:lang w:val="en-US" w:eastAsia="zh-CN" w:bidi="ar-SA"/>
        </w:rPr>
        <w:t>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14:paraId="3D456729">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30918"/>
      <w:bookmarkStart w:id="19" w:name="_Toc20287"/>
      <w:bookmarkStart w:id="20" w:name="_Toc29784"/>
      <w:bookmarkStart w:id="21" w:name="_Toc6523"/>
      <w:r>
        <w:rPr>
          <w:rFonts w:hint="eastAsia" w:ascii="宋体" w:hAnsi="宋体" w:cs="宋体"/>
          <w:b/>
          <w:bCs/>
          <w:color w:val="auto"/>
          <w:kern w:val="2"/>
          <w:sz w:val="21"/>
          <w:szCs w:val="21"/>
          <w:shd w:val="clear" w:color="auto" w:fill="FFFFFF"/>
          <w:lang w:val="en-US" w:eastAsia="zh-CN" w:bidi="ar-SA"/>
        </w:rPr>
        <w:t>六</w:t>
      </w:r>
      <w:r>
        <w:rPr>
          <w:rFonts w:hint="eastAsia" w:ascii="宋体" w:hAnsi="宋体" w:eastAsia="宋体" w:cs="宋体"/>
          <w:b/>
          <w:bCs/>
          <w:color w:val="auto"/>
          <w:kern w:val="2"/>
          <w:sz w:val="21"/>
          <w:szCs w:val="21"/>
          <w:shd w:val="clear" w:color="auto" w:fill="FFFFFF"/>
          <w:lang w:val="en-US" w:eastAsia="zh-CN" w:bidi="ar-SA"/>
        </w:rPr>
        <w:t>、发布公告的媒介及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14:paraId="33415FE6">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626"/>
      <w:bookmarkStart w:id="23" w:name="_Toc35393795"/>
    </w:p>
    <w:bookmarkEnd w:id="22"/>
    <w:bookmarkEnd w:id="23"/>
    <w:p w14:paraId="5E12EA47">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27370"/>
      <w:bookmarkStart w:id="25" w:name="_Toc31928"/>
      <w:bookmarkStart w:id="26" w:name="_Toc24274"/>
      <w:bookmarkStart w:id="27" w:name="_Toc16291"/>
      <w:bookmarkStart w:id="28" w:name="_Toc3604"/>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14:paraId="383CBB74">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 采购人：驻马店市中心医院</w:t>
      </w:r>
    </w:p>
    <w:p w14:paraId="3E0B2CDE">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地址：驻马店市中华大道747号</w:t>
      </w:r>
    </w:p>
    <w:p w14:paraId="0AB06BE6">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联系人：陈先生</w:t>
      </w:r>
    </w:p>
    <w:p w14:paraId="4E82977F">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电话：0396-2726379</w:t>
      </w:r>
    </w:p>
    <w:p w14:paraId="20444159">
      <w:pPr>
        <w:widowControl/>
        <w:snapToGrid w:val="0"/>
        <w:spacing w:before="0" w:beforeAutospacing="0" w:after="0" w:afterAutospacing="0" w:line="360" w:lineRule="auto"/>
        <w:ind w:left="0" w:leftChars="0" w:firstLine="420" w:firstLine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bidi="ar-SA"/>
        </w:rPr>
        <w:t xml:space="preserve">2. </w:t>
      </w:r>
      <w:r>
        <w:rPr>
          <w:rFonts w:hint="eastAsia" w:ascii="宋体" w:hAnsi="宋体" w:eastAsia="宋体" w:cs="宋体"/>
          <w:color w:val="auto"/>
          <w:kern w:val="0"/>
          <w:sz w:val="21"/>
          <w:szCs w:val="21"/>
          <w:highlight w:val="none"/>
          <w:shd w:val="clear" w:color="auto" w:fill="FFFFFF"/>
          <w:lang w:val="en-US" w:eastAsia="zh-CN" w:bidi="ar-SA"/>
        </w:rPr>
        <w:t xml:space="preserve">名称：河南金鼎建设管理有限公司 </w:t>
      </w:r>
    </w:p>
    <w:p w14:paraId="289ECE92">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 xml:space="preserve">地址：驻马店市天中山大道北段 </w:t>
      </w:r>
    </w:p>
    <w:p w14:paraId="09DEA987">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 xml:space="preserve">联系人：杨先生 </w:t>
      </w:r>
    </w:p>
    <w:p w14:paraId="43B8D77D">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联系方式：19139503257</w:t>
      </w:r>
    </w:p>
    <w:p w14:paraId="321DEE42">
      <w:pPr>
        <w:widowControl/>
        <w:numPr>
          <w:ilvl w:val="0"/>
          <w:numId w:val="0"/>
        </w:numPr>
        <w:snapToGrid w:val="0"/>
        <w:spacing w:before="0" w:beforeAutospacing="0" w:after="0" w:afterAutospacing="0" w:line="360" w:lineRule="auto"/>
        <w:ind w:leftChars="2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bidi="ar-SA"/>
        </w:rPr>
        <w:t xml:space="preserve">3. </w:t>
      </w:r>
      <w:r>
        <w:rPr>
          <w:rFonts w:hint="eastAsia" w:ascii="宋体" w:hAnsi="宋体" w:eastAsia="宋体" w:cs="宋体"/>
          <w:color w:val="auto"/>
          <w:kern w:val="0"/>
          <w:sz w:val="21"/>
          <w:szCs w:val="21"/>
          <w:highlight w:val="none"/>
          <w:shd w:val="clear" w:color="auto" w:fill="FFFFFF"/>
          <w:lang w:val="en-US" w:eastAsia="zh-CN" w:bidi="ar-SA"/>
        </w:rPr>
        <w:t>监督部门：驻马店市中心医院纪检监察室</w:t>
      </w:r>
    </w:p>
    <w:p w14:paraId="545E365D">
      <w:pPr>
        <w:widowControl/>
        <w:snapToGrid w:val="0"/>
        <w:spacing w:before="0" w:beforeAutospacing="0" w:after="0" w:afterAutospacing="0" w:line="360" w:lineRule="auto"/>
        <w:ind w:firstLine="630" w:firstLineChars="30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监督电话：0396-2726678</w:t>
      </w:r>
    </w:p>
    <w:p w14:paraId="541BACC1">
      <w:pPr>
        <w:pStyle w:val="32"/>
        <w:rPr>
          <w:rFonts w:hint="eastAsia"/>
          <w:highlight w:val="none"/>
          <w:lang w:val="en-US" w:eastAsia="zh-CN"/>
        </w:rPr>
      </w:pPr>
    </w:p>
    <w:p w14:paraId="189E5960">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highlight w:val="none"/>
          <w:shd w:val="clear" w:color="auto" w:fill="FFFFFF"/>
          <w:lang w:val="en-US" w:eastAsia="zh-CN" w:bidi="ar-SA"/>
        </w:rPr>
        <w:t>驻马</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店市中心医院采购科</w:t>
      </w:r>
    </w:p>
    <w:p w14:paraId="2B5979AB">
      <w:pPr>
        <w:pStyle w:val="30"/>
        <w:widowControl/>
        <w:snapToGrid w:val="0"/>
        <w:spacing w:before="0" w:beforeAutospacing="0" w:after="0" w:afterAutospacing="0" w:line="360" w:lineRule="auto"/>
        <w:ind w:firstLine="420" w:firstLineChars="200"/>
        <w:jc w:val="center"/>
        <w:rPr>
          <w:rFonts w:ascii="宋体" w:hAnsi="宋体" w:cs="宋体"/>
          <w:color w:val="auto"/>
          <w:sz w:val="21"/>
          <w:szCs w:val="21"/>
          <w:highlight w:val="none"/>
          <w:shd w:val="clear" w:color="auto" w:fill="FFFFFF"/>
        </w:rPr>
      </w:pP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                                                    </w:t>
      </w:r>
      <w:r>
        <w:rPr>
          <w:rFonts w:hint="eastAsia" w:ascii="宋体" w:hAnsi="宋体" w:cs="宋体"/>
          <w:color w:val="auto"/>
          <w:kern w:val="0"/>
          <w:sz w:val="21"/>
          <w:szCs w:val="21"/>
          <w:highlight w:val="none"/>
          <w:shd w:val="clear" w:color="auto" w:fill="FFFFFF"/>
          <w:lang w:val="en-US" w:eastAsia="zh-CN" w:bidi="ar-SA"/>
        </w:rPr>
        <w:t xml:space="preserve">     </w:t>
      </w:r>
      <w:bookmarkStart w:id="95" w:name="_GoBack"/>
      <w:r>
        <w:rPr>
          <w:rFonts w:hint="eastAsia" w:ascii="宋体" w:hAnsi="宋体" w:eastAsia="宋体" w:cs="宋体"/>
          <w:color w:val="000000" w:themeColor="text1"/>
          <w:szCs w:val="21"/>
          <w:highlight w:val="none"/>
          <w:shd w:val="clear" w:color="auto" w:fill="FFFFFF"/>
          <w14:textFill>
            <w14:solidFill>
              <w14:schemeClr w14:val="tx1"/>
            </w14:solidFill>
          </w14:textFill>
        </w:rPr>
        <w:t>2024年12月</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26</w:t>
      </w:r>
      <w:r>
        <w:rPr>
          <w:rFonts w:hint="eastAsia" w:ascii="宋体" w:hAnsi="宋体" w:eastAsia="宋体" w:cs="宋体"/>
          <w:color w:val="000000" w:themeColor="text1"/>
          <w:szCs w:val="21"/>
          <w:highlight w:val="none"/>
          <w:shd w:val="clear" w:color="auto" w:fill="FFFFFF"/>
          <w14:textFill>
            <w14:solidFill>
              <w14:schemeClr w14:val="tx1"/>
            </w14:solidFill>
          </w14:textFill>
        </w:rPr>
        <w:t>日</w:t>
      </w:r>
      <w:bookmarkEnd w:id="95"/>
    </w:p>
    <w:p w14:paraId="58DF2DF5">
      <w:pPr>
        <w:pStyle w:val="30"/>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14:paraId="1C0E0222">
      <w:pPr>
        <w:rPr>
          <w:rFonts w:hint="eastAsia" w:ascii="宋体" w:hAnsi="宋体"/>
          <w:b/>
          <w:color w:val="auto"/>
          <w:sz w:val="32"/>
          <w:szCs w:val="32"/>
          <w:highlight w:val="none"/>
        </w:rPr>
      </w:pPr>
      <w:bookmarkStart w:id="29" w:name="_Toc29890"/>
      <w:bookmarkStart w:id="30" w:name="_Toc23793"/>
      <w:r>
        <w:rPr>
          <w:rFonts w:hint="eastAsia" w:ascii="宋体" w:hAnsi="宋体"/>
          <w:b/>
          <w:color w:val="auto"/>
          <w:sz w:val="32"/>
          <w:szCs w:val="32"/>
          <w:highlight w:val="none"/>
        </w:rPr>
        <w:br w:type="page"/>
      </w:r>
    </w:p>
    <w:p w14:paraId="32464726">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23610"/>
      <w:bookmarkStart w:id="33" w:name="_Toc9989"/>
      <w:bookmarkStart w:id="34" w:name="_Toc31536"/>
    </w:p>
    <w:bookmarkEnd w:id="29"/>
    <w:bookmarkEnd w:id="30"/>
    <w:bookmarkEnd w:id="32"/>
    <w:bookmarkEnd w:id="33"/>
    <w:bookmarkEnd w:id="34"/>
    <w:p w14:paraId="3052BC61">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default" w:ascii="宋体" w:hAnsi="宋体" w:eastAsia="宋体" w:cs="宋体"/>
          <w:i w:val="0"/>
          <w:iCs/>
          <w:color w:val="auto"/>
          <w:sz w:val="21"/>
          <w:szCs w:val="21"/>
          <w:highlight w:val="none"/>
          <w:u w:val="none"/>
          <w:lang w:val="en-US" w:eastAsia="zh-CN"/>
        </w:rPr>
      </w:pPr>
      <w:r>
        <w:rPr>
          <w:rFonts w:hint="eastAsia" w:ascii="宋体" w:hAnsi="宋体" w:eastAsia="宋体" w:cs="宋体"/>
          <w:b/>
          <w:bCs/>
          <w:i w:val="0"/>
          <w:iCs/>
          <w:color w:val="auto"/>
          <w:sz w:val="21"/>
          <w:szCs w:val="21"/>
          <w:highlight w:val="none"/>
          <w:u w:val="none"/>
          <w:lang w:val="en-US" w:eastAsia="zh-CN"/>
        </w:rPr>
        <w:t>一、项目名称：</w:t>
      </w:r>
      <w:r>
        <w:rPr>
          <w:rFonts w:hint="eastAsia" w:ascii="宋体" w:hAnsi="宋体" w:cs="宋体"/>
          <w:b w:val="0"/>
          <w:bCs w:val="0"/>
          <w:i w:val="0"/>
          <w:iCs/>
          <w:color w:val="auto"/>
          <w:sz w:val="21"/>
          <w:szCs w:val="21"/>
          <w:highlight w:val="none"/>
          <w:u w:val="none"/>
          <w:lang w:val="en-US" w:eastAsia="zh-CN"/>
        </w:rPr>
        <w:t>驻马店市中心医院4号楼分体空调采购项目</w:t>
      </w:r>
    </w:p>
    <w:p w14:paraId="774013EF">
      <w:pPr>
        <w:pStyle w:val="15"/>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360" w:lineRule="auto"/>
        <w:ind w:firstLine="422" w:firstLineChars="200"/>
        <w:jc w:val="both"/>
        <w:textAlignment w:val="auto"/>
        <w:rPr>
          <w:rFonts w:hint="eastAsia" w:cs="宋体"/>
          <w:b/>
          <w:bCs/>
          <w:color w:val="auto"/>
          <w:kern w:val="2"/>
          <w:sz w:val="21"/>
          <w:szCs w:val="24"/>
          <w:highlight w:val="none"/>
          <w:lang w:val="en-US" w:eastAsia="zh-CN" w:bidi="ar-SA"/>
        </w:rPr>
      </w:pPr>
      <w:r>
        <w:rPr>
          <w:rFonts w:hint="eastAsia" w:cs="宋体"/>
          <w:b/>
          <w:bCs/>
          <w:color w:val="auto"/>
          <w:kern w:val="2"/>
          <w:sz w:val="21"/>
          <w:szCs w:val="24"/>
          <w:highlight w:val="none"/>
          <w:lang w:val="en-US" w:eastAsia="zh-CN" w:bidi="ar-SA"/>
        </w:rPr>
        <w:t>二、采购标的清单：</w:t>
      </w:r>
    </w:p>
    <w:tbl>
      <w:tblPr>
        <w:tblStyle w:val="34"/>
        <w:tblW w:w="9454" w:type="dxa"/>
        <w:tblInd w:w="-3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5"/>
        <w:gridCol w:w="896"/>
        <w:gridCol w:w="2084"/>
        <w:gridCol w:w="1080"/>
        <w:gridCol w:w="960"/>
        <w:gridCol w:w="1515"/>
        <w:gridCol w:w="1040"/>
        <w:gridCol w:w="1244"/>
      </w:tblGrid>
      <w:tr w14:paraId="42A3B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vAlign w:val="center"/>
          </w:tcPr>
          <w:p w14:paraId="175E6ACA">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lang w:val="en-US" w:eastAsia="zh-CN"/>
              </w:rPr>
              <w:t>包号</w:t>
            </w:r>
          </w:p>
        </w:tc>
        <w:tc>
          <w:tcPr>
            <w:tcW w:w="896" w:type="dxa"/>
            <w:vAlign w:val="center"/>
          </w:tcPr>
          <w:p w14:paraId="4B2C4F94">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rPr>
              <w:t>序号</w:t>
            </w:r>
          </w:p>
        </w:tc>
        <w:tc>
          <w:tcPr>
            <w:tcW w:w="2084" w:type="dxa"/>
            <w:vAlign w:val="center"/>
          </w:tcPr>
          <w:p w14:paraId="145C837D">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rPr>
              <w:t>标的名称</w:t>
            </w:r>
          </w:p>
        </w:tc>
        <w:tc>
          <w:tcPr>
            <w:tcW w:w="1080" w:type="dxa"/>
            <w:vAlign w:val="center"/>
          </w:tcPr>
          <w:p w14:paraId="1D62EE5B">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lang w:val="en-US" w:eastAsia="zh-CN"/>
              </w:rPr>
              <w:t>单位</w:t>
            </w:r>
          </w:p>
        </w:tc>
        <w:tc>
          <w:tcPr>
            <w:tcW w:w="960" w:type="dxa"/>
            <w:vAlign w:val="center"/>
          </w:tcPr>
          <w:p w14:paraId="0DE368DC">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rPr>
              <w:t>数量</w:t>
            </w:r>
          </w:p>
        </w:tc>
        <w:tc>
          <w:tcPr>
            <w:tcW w:w="1515" w:type="dxa"/>
            <w:vAlign w:val="center"/>
          </w:tcPr>
          <w:p w14:paraId="6F104C75">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资金</w:t>
            </w:r>
          </w:p>
          <w:p w14:paraId="0FD8BD10">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b/>
                <w:bCs/>
                <w:sz w:val="21"/>
                <w:szCs w:val="21"/>
              </w:rPr>
              <w:t>预算</w:t>
            </w:r>
          </w:p>
        </w:tc>
        <w:tc>
          <w:tcPr>
            <w:tcW w:w="1040" w:type="dxa"/>
            <w:vAlign w:val="center"/>
          </w:tcPr>
          <w:p w14:paraId="724AEECB">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资金</w:t>
            </w:r>
          </w:p>
          <w:p w14:paraId="439C6EC6">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lang w:val="en-US" w:eastAsia="zh-CN"/>
              </w:rPr>
              <w:t>性质</w:t>
            </w:r>
          </w:p>
        </w:tc>
        <w:tc>
          <w:tcPr>
            <w:tcW w:w="1244" w:type="dxa"/>
            <w:vAlign w:val="center"/>
          </w:tcPr>
          <w:p w14:paraId="7E3BF20E">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国产/</w:t>
            </w:r>
          </w:p>
          <w:p w14:paraId="53E83DD2">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lang w:val="en-US" w:eastAsia="zh-CN"/>
              </w:rPr>
              <w:t>进口</w:t>
            </w:r>
          </w:p>
        </w:tc>
      </w:tr>
      <w:tr w14:paraId="78974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vAlign w:val="center"/>
          </w:tcPr>
          <w:p w14:paraId="5173BB9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vertAlign w:val="baseline"/>
                <w:lang w:val="en-US" w:eastAsia="zh-CN"/>
              </w:rPr>
              <w:t>1</w:t>
            </w:r>
          </w:p>
        </w:tc>
        <w:tc>
          <w:tcPr>
            <w:tcW w:w="896" w:type="dxa"/>
            <w:vAlign w:val="center"/>
          </w:tcPr>
          <w:p w14:paraId="080D8EA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vertAlign w:val="baseline"/>
                <w:lang w:val="en-US" w:eastAsia="zh-CN"/>
              </w:rPr>
              <w:t>1</w:t>
            </w:r>
          </w:p>
        </w:tc>
        <w:tc>
          <w:tcPr>
            <w:tcW w:w="2084" w:type="dxa"/>
            <w:vAlign w:val="center"/>
          </w:tcPr>
          <w:p w14:paraId="2B198BA2">
            <w:pPr>
              <w:keepNext w:val="0"/>
              <w:keepLines w:val="0"/>
              <w:pageBreakBefore w:val="0"/>
              <w:widowControl w:val="0"/>
              <w:numPr>
                <w:ilvl w:val="0"/>
                <w:numId w:val="0"/>
              </w:numPr>
              <w:kinsoku/>
              <w:wordWrap/>
              <w:overflowPunct/>
              <w:topLinePunct w:val="0"/>
              <w:autoSpaceDE/>
              <w:autoSpaceDN/>
              <w:bidi w:val="0"/>
              <w:adjustRightInd/>
              <w:snapToGrid/>
              <w:spacing w:beforeAutospacing="0" w:line="440" w:lineRule="exact"/>
              <w:ind w:left="0" w:leftChars="0" w:firstLine="0" w:firstLineChars="0"/>
              <w:jc w:val="both"/>
              <w:textAlignment w:val="auto"/>
              <w:rPr>
                <w:rFonts w:hint="eastAsia" w:ascii="宋体" w:hAnsi="宋体" w:eastAsia="宋体" w:cs="宋体"/>
                <w:sz w:val="21"/>
                <w:szCs w:val="21"/>
                <w:lang w:val="en-US" w:eastAsia="zh-CN"/>
              </w:rPr>
            </w:pPr>
            <w:r>
              <w:rPr>
                <w:rFonts w:hint="eastAsia" w:ascii="宋体" w:hAnsi="宋体" w:eastAsia="宋体" w:cs="宋体"/>
                <w:kern w:val="2"/>
                <w:sz w:val="21"/>
                <w:szCs w:val="21"/>
                <w:vertAlign w:val="baseline"/>
                <w:lang w:val="en-US" w:eastAsia="zh-CN" w:bidi="ar-SA"/>
              </w:rPr>
              <w:t>4号楼分体空调采购</w:t>
            </w:r>
          </w:p>
        </w:tc>
        <w:tc>
          <w:tcPr>
            <w:tcW w:w="1080" w:type="dxa"/>
            <w:vAlign w:val="center"/>
          </w:tcPr>
          <w:p w14:paraId="5772DCE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kern w:val="2"/>
                <w:sz w:val="21"/>
                <w:szCs w:val="21"/>
                <w:vertAlign w:val="baseline"/>
                <w:lang w:val="en-US" w:eastAsia="zh-CN" w:bidi="ar-SA"/>
              </w:rPr>
              <w:t>台</w:t>
            </w:r>
          </w:p>
        </w:tc>
        <w:tc>
          <w:tcPr>
            <w:tcW w:w="960" w:type="dxa"/>
            <w:vAlign w:val="center"/>
          </w:tcPr>
          <w:p w14:paraId="3850E06D">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kern w:val="2"/>
                <w:sz w:val="21"/>
                <w:szCs w:val="21"/>
                <w:vertAlign w:val="baseline"/>
                <w:lang w:val="en-US" w:eastAsia="zh-CN" w:bidi="ar-SA"/>
              </w:rPr>
              <w:t>144</w:t>
            </w:r>
          </w:p>
        </w:tc>
        <w:tc>
          <w:tcPr>
            <w:tcW w:w="1515" w:type="dxa"/>
            <w:vAlign w:val="center"/>
          </w:tcPr>
          <w:p w14:paraId="02488C48">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vertAlign w:val="baseline"/>
                <w:lang w:val="en-US" w:eastAsia="zh-CN" w:bidi="ar-SA"/>
              </w:rPr>
              <w:t>490266元</w:t>
            </w:r>
          </w:p>
        </w:tc>
        <w:tc>
          <w:tcPr>
            <w:tcW w:w="1040" w:type="dxa"/>
            <w:vAlign w:val="center"/>
          </w:tcPr>
          <w:p w14:paraId="04CFA0D2">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vertAlign w:val="baseline"/>
                <w:lang w:val="en-US" w:eastAsia="zh-CN"/>
              </w:rPr>
              <w:t>自筹</w:t>
            </w:r>
          </w:p>
        </w:tc>
        <w:tc>
          <w:tcPr>
            <w:tcW w:w="1244" w:type="dxa"/>
            <w:vAlign w:val="center"/>
          </w:tcPr>
          <w:p w14:paraId="4DAEB4AE">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vertAlign w:val="baseline"/>
                <w:lang w:val="en-US" w:eastAsia="zh-CN"/>
              </w:rPr>
              <w:t>国产</w:t>
            </w:r>
          </w:p>
        </w:tc>
      </w:tr>
      <w:tr w14:paraId="205D5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5" w:type="dxa"/>
            <w:vAlign w:val="center"/>
          </w:tcPr>
          <w:p w14:paraId="47BCDA2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p>
        </w:tc>
        <w:tc>
          <w:tcPr>
            <w:tcW w:w="896" w:type="dxa"/>
            <w:vAlign w:val="center"/>
          </w:tcPr>
          <w:p w14:paraId="08BF8E47">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p>
        </w:tc>
        <w:tc>
          <w:tcPr>
            <w:tcW w:w="2084" w:type="dxa"/>
            <w:vAlign w:val="center"/>
          </w:tcPr>
          <w:p w14:paraId="23860BB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rPr>
            </w:pPr>
          </w:p>
        </w:tc>
        <w:tc>
          <w:tcPr>
            <w:tcW w:w="1080" w:type="dxa"/>
            <w:vAlign w:val="center"/>
          </w:tcPr>
          <w:p w14:paraId="0C3862E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p>
        </w:tc>
        <w:tc>
          <w:tcPr>
            <w:tcW w:w="960" w:type="dxa"/>
            <w:vAlign w:val="center"/>
          </w:tcPr>
          <w:p w14:paraId="4EDF50A8">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p>
        </w:tc>
        <w:tc>
          <w:tcPr>
            <w:tcW w:w="1515" w:type="dxa"/>
            <w:vAlign w:val="center"/>
          </w:tcPr>
          <w:p w14:paraId="3739459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lang w:val="en-US" w:eastAsia="zh-CN" w:bidi="ar-SA"/>
              </w:rPr>
            </w:pPr>
          </w:p>
        </w:tc>
        <w:tc>
          <w:tcPr>
            <w:tcW w:w="1040" w:type="dxa"/>
            <w:vAlign w:val="center"/>
          </w:tcPr>
          <w:p w14:paraId="214FA091">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rPr>
            </w:pPr>
          </w:p>
        </w:tc>
        <w:tc>
          <w:tcPr>
            <w:tcW w:w="1244" w:type="dxa"/>
            <w:vAlign w:val="center"/>
          </w:tcPr>
          <w:p w14:paraId="3F4BC4E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lang w:val="en-US" w:eastAsia="zh-CN" w:bidi="ar-SA"/>
              </w:rPr>
            </w:pPr>
          </w:p>
        </w:tc>
      </w:tr>
      <w:tr w14:paraId="2C684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1" w:type="dxa"/>
            <w:gridSpan w:val="2"/>
            <w:vAlign w:val="center"/>
          </w:tcPr>
          <w:p w14:paraId="787549DF">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b/>
                <w:bCs/>
                <w:sz w:val="21"/>
                <w:szCs w:val="21"/>
                <w:vertAlign w:val="baseline"/>
                <w:lang w:val="en-US" w:eastAsia="zh-CN"/>
              </w:rPr>
              <w:t>合计</w:t>
            </w:r>
          </w:p>
        </w:tc>
        <w:tc>
          <w:tcPr>
            <w:tcW w:w="2084" w:type="dxa"/>
            <w:vAlign w:val="center"/>
          </w:tcPr>
          <w:p w14:paraId="3A35BE9D">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rPr>
            </w:pPr>
          </w:p>
        </w:tc>
        <w:tc>
          <w:tcPr>
            <w:tcW w:w="1080" w:type="dxa"/>
            <w:vAlign w:val="center"/>
          </w:tcPr>
          <w:p w14:paraId="1AA321D9">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kern w:val="2"/>
                <w:sz w:val="21"/>
                <w:szCs w:val="21"/>
                <w:vertAlign w:val="baseline"/>
                <w:lang w:val="en-US" w:eastAsia="zh-CN" w:bidi="ar-SA"/>
              </w:rPr>
              <w:t>台</w:t>
            </w:r>
          </w:p>
        </w:tc>
        <w:tc>
          <w:tcPr>
            <w:tcW w:w="960" w:type="dxa"/>
            <w:vAlign w:val="center"/>
          </w:tcPr>
          <w:p w14:paraId="13A63B05">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kern w:val="2"/>
                <w:sz w:val="21"/>
                <w:szCs w:val="21"/>
                <w:vertAlign w:val="baseline"/>
                <w:lang w:val="en-US" w:eastAsia="zh-CN" w:bidi="ar-SA"/>
              </w:rPr>
              <w:t>144</w:t>
            </w:r>
          </w:p>
        </w:tc>
        <w:tc>
          <w:tcPr>
            <w:tcW w:w="1515" w:type="dxa"/>
            <w:vAlign w:val="center"/>
          </w:tcPr>
          <w:p w14:paraId="0C83F757">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left="0" w:leftChars="0" w:firstLine="0" w:firstLineChars="0"/>
              <w:jc w:val="center"/>
              <w:textAlignment w:val="auto"/>
              <w:rPr>
                <w:rFonts w:hint="eastAsia" w:ascii="宋体" w:hAnsi="宋体" w:eastAsia="宋体" w:cs="宋体"/>
                <w:bCs/>
                <w:color w:val="000000"/>
                <w:kern w:val="2"/>
                <w:sz w:val="21"/>
                <w:szCs w:val="21"/>
                <w:lang w:val="en-US" w:eastAsia="zh-CN" w:bidi="ar-SA"/>
              </w:rPr>
            </w:pPr>
            <w:r>
              <w:rPr>
                <w:rFonts w:hint="eastAsia" w:ascii="宋体" w:hAnsi="宋体" w:eastAsia="宋体" w:cs="宋体"/>
                <w:bCs/>
                <w:color w:val="000000"/>
                <w:kern w:val="2"/>
                <w:sz w:val="21"/>
                <w:szCs w:val="21"/>
                <w:lang w:val="en-US" w:eastAsia="zh-CN" w:bidi="ar-SA"/>
              </w:rPr>
              <w:t>490266元</w:t>
            </w:r>
          </w:p>
        </w:tc>
        <w:tc>
          <w:tcPr>
            <w:tcW w:w="1040" w:type="dxa"/>
            <w:vAlign w:val="center"/>
          </w:tcPr>
          <w:p w14:paraId="03BE995F">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rPr>
            </w:pPr>
          </w:p>
        </w:tc>
        <w:tc>
          <w:tcPr>
            <w:tcW w:w="1244" w:type="dxa"/>
            <w:vAlign w:val="center"/>
          </w:tcPr>
          <w:p w14:paraId="721EA82B">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kern w:val="2"/>
                <w:sz w:val="21"/>
                <w:szCs w:val="21"/>
                <w:lang w:val="en-US" w:eastAsia="zh-CN" w:bidi="ar-SA"/>
              </w:rPr>
            </w:pPr>
          </w:p>
        </w:tc>
      </w:tr>
      <w:tr w14:paraId="366F0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1531" w:type="dxa"/>
            <w:gridSpan w:val="2"/>
            <w:vAlign w:val="center"/>
          </w:tcPr>
          <w:p w14:paraId="270BA309">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b/>
                <w:bCs/>
                <w:sz w:val="21"/>
                <w:szCs w:val="21"/>
                <w:vertAlign w:val="baseline"/>
                <w:lang w:val="en-US" w:eastAsia="zh-CN"/>
              </w:rPr>
              <w:t>备注</w:t>
            </w:r>
          </w:p>
        </w:tc>
        <w:tc>
          <w:tcPr>
            <w:tcW w:w="7923" w:type="dxa"/>
            <w:gridSpan w:val="6"/>
            <w:vAlign w:val="center"/>
          </w:tcPr>
          <w:p w14:paraId="51D71205">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360" w:lineRule="auto"/>
              <w:ind w:left="0" w:leftChars="0" w:firstLine="0" w:firstLine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根据工作安排，经工作人员现场实地排查，4号楼病房区域使用年限超过15年的分体空调共有144台，现需要更换。</w:t>
            </w:r>
          </w:p>
        </w:tc>
      </w:tr>
    </w:tbl>
    <w:p w14:paraId="560284E9">
      <w:pPr>
        <w:pStyle w:val="24"/>
        <w:tabs>
          <w:tab w:val="left" w:pos="568"/>
        </w:tabs>
        <w:spacing w:line="240" w:lineRule="auto"/>
        <w:jc w:val="both"/>
        <w:rPr>
          <w:rFonts w:hint="eastAsia" w:ascii="宋体" w:hAnsi="宋体" w:eastAsia="宋体" w:cs="宋体"/>
          <w:b/>
          <w:bCs/>
          <w:color w:val="auto"/>
          <w:spacing w:val="28"/>
          <w:sz w:val="21"/>
          <w:szCs w:val="21"/>
          <w:highlight w:val="none"/>
        </w:rPr>
      </w:pPr>
    </w:p>
    <w:p w14:paraId="7C0D733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default" w:asciiTheme="minorEastAsia" w:hAnsiTheme="minorEastAsia" w:eastAsiaTheme="minorEastAsia" w:cstheme="minorEastAsia"/>
          <w:iCs/>
          <w:color w:val="auto"/>
          <w:sz w:val="21"/>
          <w:szCs w:val="21"/>
          <w:highlight w:val="none"/>
          <w:lang w:val="en-US" w:eastAsia="zh-CN"/>
        </w:rPr>
      </w:pPr>
      <w:r>
        <w:rPr>
          <w:rFonts w:hint="eastAsia" w:ascii="宋体" w:hAnsi="宋体" w:cs="宋体"/>
          <w:b/>
          <w:bCs/>
          <w:color w:val="auto"/>
          <w:kern w:val="2"/>
          <w:sz w:val="21"/>
          <w:szCs w:val="24"/>
          <w:highlight w:val="none"/>
          <w:lang w:val="en-US" w:eastAsia="zh-CN" w:bidi="ar-SA"/>
        </w:rPr>
        <w:t>三、技术要求：</w:t>
      </w:r>
      <w:r>
        <w:rPr>
          <w:rFonts w:hint="default" w:asciiTheme="minorEastAsia" w:hAnsiTheme="minorEastAsia" w:eastAsiaTheme="minorEastAsia" w:cstheme="minorEastAsia"/>
          <w:iCs/>
          <w:color w:val="auto"/>
          <w:sz w:val="21"/>
          <w:szCs w:val="21"/>
          <w:highlight w:val="none"/>
          <w:lang w:val="en-US" w:eastAsia="zh-CN"/>
        </w:rPr>
        <w:t>详见附件1采购清单</w:t>
      </w:r>
      <w:r>
        <w:rPr>
          <w:rFonts w:hint="eastAsia" w:asciiTheme="minorEastAsia" w:hAnsiTheme="minorEastAsia" w:eastAsiaTheme="minorEastAsia" w:cstheme="minorEastAsia"/>
          <w:iCs/>
          <w:color w:val="auto"/>
          <w:sz w:val="21"/>
          <w:szCs w:val="21"/>
          <w:highlight w:val="none"/>
          <w:lang w:val="en-US" w:eastAsia="zh-CN"/>
        </w:rPr>
        <w:t>、附件2 技术要求</w:t>
      </w:r>
      <w:r>
        <w:rPr>
          <w:rFonts w:hint="default" w:asciiTheme="minorEastAsia" w:hAnsiTheme="minorEastAsia" w:eastAsiaTheme="minorEastAsia" w:cstheme="minorEastAsia"/>
          <w:iCs/>
          <w:color w:val="auto"/>
          <w:sz w:val="21"/>
          <w:szCs w:val="21"/>
          <w:highlight w:val="none"/>
          <w:lang w:val="en-US" w:eastAsia="zh-CN"/>
        </w:rPr>
        <w:t>，</w:t>
      </w:r>
      <w:r>
        <w:rPr>
          <w:rFonts w:hint="eastAsia" w:asciiTheme="minorEastAsia" w:hAnsiTheme="minorEastAsia" w:eastAsiaTheme="minorEastAsia" w:cstheme="minorEastAsia"/>
          <w:iCs/>
          <w:color w:val="auto"/>
          <w:sz w:val="21"/>
          <w:szCs w:val="21"/>
          <w:highlight w:val="none"/>
          <w:lang w:val="en-US" w:eastAsia="zh-CN"/>
        </w:rPr>
        <w:t>供应商报价包</w:t>
      </w:r>
      <w:r>
        <w:rPr>
          <w:rFonts w:hint="default" w:asciiTheme="minorEastAsia" w:hAnsiTheme="minorEastAsia" w:eastAsiaTheme="minorEastAsia" w:cstheme="minorEastAsia"/>
          <w:iCs/>
          <w:color w:val="auto"/>
          <w:sz w:val="21"/>
          <w:szCs w:val="21"/>
          <w:highlight w:val="none"/>
          <w:lang w:val="en-US" w:eastAsia="zh-CN"/>
        </w:rPr>
        <w:t>含安装、调试、税费等所有费用</w:t>
      </w:r>
      <w:r>
        <w:rPr>
          <w:rFonts w:hint="eastAsia" w:asciiTheme="minorEastAsia" w:hAnsiTheme="minorEastAsia" w:eastAsiaTheme="minorEastAsia" w:cstheme="minorEastAsia"/>
          <w:iCs/>
          <w:color w:val="auto"/>
          <w:sz w:val="21"/>
          <w:szCs w:val="21"/>
          <w:highlight w:val="none"/>
          <w:lang w:val="en-US" w:eastAsia="zh-CN"/>
        </w:rPr>
        <w:t>。</w:t>
      </w:r>
    </w:p>
    <w:p w14:paraId="7964F2ED">
      <w:pPr>
        <w:pStyle w:val="24"/>
        <w:rPr>
          <w:rFonts w:hint="eastAsia" w:ascii="宋体" w:hAnsi="宋体" w:eastAsia="宋体" w:cs="宋体"/>
          <w:color w:val="auto"/>
          <w:sz w:val="24"/>
          <w:szCs w:val="24"/>
          <w:lang w:val="en-US" w:eastAsia="zh-CN"/>
        </w:rPr>
      </w:pPr>
    </w:p>
    <w:p w14:paraId="06DF24BD">
      <w:pPr>
        <w:pStyle w:val="24"/>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附件1 </w:t>
      </w:r>
    </w:p>
    <w:p w14:paraId="542630AC">
      <w:pPr>
        <w:bidi w:val="0"/>
        <w:rPr>
          <w:rFonts w:hint="eastAsia"/>
          <w:lang w:val="en-US" w:eastAsia="zh-CN"/>
        </w:rPr>
      </w:pPr>
    </w:p>
    <w:p w14:paraId="59AAC9E2">
      <w:pPr>
        <w:pStyle w:val="24"/>
        <w:jc w:val="center"/>
        <w:rPr>
          <w:rFonts w:hint="eastAsia" w:asciiTheme="minorEastAsia" w:hAnsiTheme="minorEastAsia" w:eastAsiaTheme="minorEastAsia" w:cstheme="minorEastAsia"/>
          <w:b/>
          <w:bCs/>
          <w:color w:val="FF0000"/>
          <w:sz w:val="28"/>
          <w:szCs w:val="28"/>
          <w:lang w:val="en-US" w:eastAsia="zh-CN"/>
        </w:rPr>
      </w:pPr>
      <w:r>
        <w:rPr>
          <w:rFonts w:hint="eastAsia" w:asciiTheme="minorEastAsia" w:hAnsiTheme="minorEastAsia" w:eastAsiaTheme="minorEastAsia" w:cstheme="minorEastAsia"/>
          <w:b/>
          <w:bCs/>
          <w:color w:val="auto"/>
          <w:sz w:val="28"/>
          <w:szCs w:val="28"/>
          <w:lang w:val="en-US" w:eastAsia="zh-CN"/>
        </w:rPr>
        <w:t>4号楼分体空调采购清单</w:t>
      </w:r>
    </w:p>
    <w:p w14:paraId="34277D3A">
      <w:pPr>
        <w:pStyle w:val="24"/>
        <w:rPr>
          <w:rFonts w:hint="eastAsia" w:eastAsiaTheme="minorEastAsia"/>
          <w:color w:val="FF0000"/>
          <w:lang w:val="en-US" w:eastAsia="zh-CN"/>
        </w:rPr>
      </w:pPr>
    </w:p>
    <w:tbl>
      <w:tblPr>
        <w:tblStyle w:val="34"/>
        <w:tblW w:w="92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4"/>
        <w:gridCol w:w="2887"/>
        <w:gridCol w:w="1969"/>
        <w:gridCol w:w="2871"/>
      </w:tblGrid>
      <w:tr w14:paraId="44963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34" w:type="dxa"/>
            <w:vAlign w:val="center"/>
          </w:tcPr>
          <w:p w14:paraId="7717E5A7">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序号</w:t>
            </w:r>
          </w:p>
        </w:tc>
        <w:tc>
          <w:tcPr>
            <w:tcW w:w="2887" w:type="dxa"/>
            <w:vAlign w:val="center"/>
          </w:tcPr>
          <w:p w14:paraId="010D1B99">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型号</w:t>
            </w:r>
          </w:p>
        </w:tc>
        <w:tc>
          <w:tcPr>
            <w:tcW w:w="1969" w:type="dxa"/>
            <w:vAlign w:val="center"/>
          </w:tcPr>
          <w:p w14:paraId="7F31D33B">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单位</w:t>
            </w:r>
          </w:p>
        </w:tc>
        <w:tc>
          <w:tcPr>
            <w:tcW w:w="2871" w:type="dxa"/>
            <w:vAlign w:val="center"/>
          </w:tcPr>
          <w:p w14:paraId="0A13A25D">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数量</w:t>
            </w:r>
          </w:p>
        </w:tc>
      </w:tr>
      <w:tr w14:paraId="2FD14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34" w:type="dxa"/>
            <w:vAlign w:val="center"/>
          </w:tcPr>
          <w:p w14:paraId="04FEB44C">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w:t>
            </w:r>
          </w:p>
        </w:tc>
        <w:tc>
          <w:tcPr>
            <w:tcW w:w="2887" w:type="dxa"/>
            <w:vAlign w:val="center"/>
          </w:tcPr>
          <w:p w14:paraId="1B1CDDCA">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35挂机</w:t>
            </w:r>
          </w:p>
        </w:tc>
        <w:tc>
          <w:tcPr>
            <w:tcW w:w="1969" w:type="dxa"/>
            <w:vAlign w:val="center"/>
          </w:tcPr>
          <w:p w14:paraId="5FE151C7">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台</w:t>
            </w:r>
          </w:p>
        </w:tc>
        <w:tc>
          <w:tcPr>
            <w:tcW w:w="2871" w:type="dxa"/>
            <w:vAlign w:val="center"/>
          </w:tcPr>
          <w:p w14:paraId="16B253A0">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123</w:t>
            </w:r>
          </w:p>
        </w:tc>
      </w:tr>
      <w:tr w14:paraId="786E2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34" w:type="dxa"/>
            <w:vAlign w:val="center"/>
          </w:tcPr>
          <w:p w14:paraId="1FA0744D">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w:t>
            </w:r>
          </w:p>
        </w:tc>
        <w:tc>
          <w:tcPr>
            <w:tcW w:w="2887" w:type="dxa"/>
            <w:vAlign w:val="center"/>
          </w:tcPr>
          <w:p w14:paraId="31B102EC">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50柜机</w:t>
            </w:r>
          </w:p>
        </w:tc>
        <w:tc>
          <w:tcPr>
            <w:tcW w:w="1969" w:type="dxa"/>
            <w:vAlign w:val="center"/>
          </w:tcPr>
          <w:p w14:paraId="4AFDED61">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台</w:t>
            </w:r>
          </w:p>
        </w:tc>
        <w:tc>
          <w:tcPr>
            <w:tcW w:w="2871" w:type="dxa"/>
            <w:vAlign w:val="center"/>
          </w:tcPr>
          <w:p w14:paraId="5F7A69E8">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15</w:t>
            </w:r>
          </w:p>
        </w:tc>
      </w:tr>
      <w:tr w14:paraId="622CE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34" w:type="dxa"/>
            <w:vAlign w:val="center"/>
          </w:tcPr>
          <w:p w14:paraId="5E1764C7">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w:t>
            </w:r>
          </w:p>
        </w:tc>
        <w:tc>
          <w:tcPr>
            <w:tcW w:w="2887" w:type="dxa"/>
            <w:vAlign w:val="center"/>
          </w:tcPr>
          <w:p w14:paraId="2719609F">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72柜机</w:t>
            </w:r>
          </w:p>
        </w:tc>
        <w:tc>
          <w:tcPr>
            <w:tcW w:w="1969" w:type="dxa"/>
            <w:vAlign w:val="center"/>
          </w:tcPr>
          <w:p w14:paraId="35D3C1ED">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台</w:t>
            </w:r>
          </w:p>
        </w:tc>
        <w:tc>
          <w:tcPr>
            <w:tcW w:w="2871" w:type="dxa"/>
            <w:vAlign w:val="center"/>
          </w:tcPr>
          <w:p w14:paraId="102DC26E">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6</w:t>
            </w:r>
          </w:p>
        </w:tc>
      </w:tr>
      <w:tr w14:paraId="42B1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34" w:type="dxa"/>
            <w:vAlign w:val="center"/>
          </w:tcPr>
          <w:p w14:paraId="0E0BF8C1">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4</w:t>
            </w:r>
          </w:p>
        </w:tc>
        <w:tc>
          <w:tcPr>
            <w:tcW w:w="2887" w:type="dxa"/>
            <w:vAlign w:val="center"/>
          </w:tcPr>
          <w:p w14:paraId="5F74CDB2">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1.5P管线</w:t>
            </w:r>
          </w:p>
        </w:tc>
        <w:tc>
          <w:tcPr>
            <w:tcW w:w="1969" w:type="dxa"/>
            <w:vAlign w:val="center"/>
          </w:tcPr>
          <w:p w14:paraId="023C2314">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米</w:t>
            </w:r>
          </w:p>
        </w:tc>
        <w:tc>
          <w:tcPr>
            <w:tcW w:w="2871" w:type="dxa"/>
            <w:vAlign w:val="center"/>
          </w:tcPr>
          <w:p w14:paraId="1682A914">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430</w:t>
            </w:r>
          </w:p>
        </w:tc>
      </w:tr>
      <w:tr w14:paraId="14F31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534" w:type="dxa"/>
            <w:vAlign w:val="center"/>
          </w:tcPr>
          <w:p w14:paraId="7B618A98">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5</w:t>
            </w:r>
          </w:p>
        </w:tc>
        <w:tc>
          <w:tcPr>
            <w:tcW w:w="2887" w:type="dxa"/>
            <w:vAlign w:val="center"/>
          </w:tcPr>
          <w:p w14:paraId="0E13B73A">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2P-3P管线</w:t>
            </w:r>
          </w:p>
        </w:tc>
        <w:tc>
          <w:tcPr>
            <w:tcW w:w="1969" w:type="dxa"/>
            <w:vAlign w:val="center"/>
          </w:tcPr>
          <w:p w14:paraId="4D965D76">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米</w:t>
            </w:r>
          </w:p>
        </w:tc>
        <w:tc>
          <w:tcPr>
            <w:tcW w:w="2871" w:type="dxa"/>
            <w:vAlign w:val="center"/>
          </w:tcPr>
          <w:p w14:paraId="7E638928">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14</w:t>
            </w:r>
          </w:p>
        </w:tc>
      </w:tr>
    </w:tbl>
    <w:p w14:paraId="0930579F">
      <w:pPr>
        <w:rPr>
          <w:rFonts w:ascii="Times New Roman" w:hAnsi="Times New Roman" w:eastAsia="宋体"/>
          <w:color w:val="auto"/>
          <w:szCs w:val="21"/>
          <w:highlight w:val="none"/>
        </w:rPr>
      </w:pPr>
    </w:p>
    <w:p w14:paraId="5B9A69E0">
      <w:pPr>
        <w:rPr>
          <w:rFonts w:ascii="Times New Roman" w:hAnsi="Times New Roman" w:eastAsia="宋体"/>
          <w:color w:val="auto"/>
          <w:szCs w:val="21"/>
          <w:highlight w:val="none"/>
        </w:rPr>
      </w:pPr>
      <w:r>
        <w:rPr>
          <w:rFonts w:ascii="Times New Roman" w:hAnsi="Times New Roman" w:eastAsia="宋体"/>
          <w:color w:val="auto"/>
          <w:szCs w:val="21"/>
          <w:highlight w:val="none"/>
        </w:rPr>
        <w:br w:type="page"/>
      </w:r>
    </w:p>
    <w:p w14:paraId="4306A58F">
      <w:pPr>
        <w:pStyle w:val="24"/>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附件</w:t>
      </w:r>
      <w:r>
        <w:rPr>
          <w:rFonts w:hint="eastAsia" w:ascii="宋体" w:hAnsi="宋体" w:cs="宋体"/>
          <w:color w:val="auto"/>
          <w:sz w:val="24"/>
          <w:szCs w:val="24"/>
          <w:lang w:val="en-US" w:eastAsia="zh-CN"/>
        </w:rPr>
        <w:t>2</w:t>
      </w:r>
      <w:r>
        <w:rPr>
          <w:rFonts w:hint="eastAsia" w:ascii="宋体" w:hAnsi="宋体" w:eastAsia="宋体" w:cs="宋体"/>
          <w:color w:val="auto"/>
          <w:sz w:val="24"/>
          <w:szCs w:val="24"/>
          <w:lang w:val="en-US" w:eastAsia="zh-CN"/>
        </w:rPr>
        <w:t xml:space="preserve"> </w:t>
      </w:r>
    </w:p>
    <w:p w14:paraId="21BF481C">
      <w:pPr>
        <w:bidi w:val="0"/>
        <w:rPr>
          <w:rFonts w:hint="eastAsia"/>
          <w:lang w:val="en-US" w:eastAsia="zh-CN"/>
        </w:rPr>
      </w:pPr>
    </w:p>
    <w:p w14:paraId="1E973D8C">
      <w:pPr>
        <w:pStyle w:val="24"/>
        <w:jc w:val="center"/>
        <w:rPr>
          <w:rFonts w:hint="default" w:asciiTheme="minorEastAsia" w:hAnsiTheme="minorEastAsia" w:eastAsiaTheme="minorEastAsia" w:cstheme="minorEastAsia"/>
          <w:b/>
          <w:bCs/>
          <w:color w:val="FF0000"/>
          <w:sz w:val="28"/>
          <w:szCs w:val="28"/>
          <w:lang w:val="en-US" w:eastAsia="zh-CN"/>
        </w:rPr>
      </w:pPr>
      <w:r>
        <w:rPr>
          <w:rFonts w:hint="eastAsia" w:asciiTheme="minorEastAsia" w:hAnsiTheme="minorEastAsia" w:eastAsiaTheme="minorEastAsia" w:cstheme="minorEastAsia"/>
          <w:b/>
          <w:bCs/>
          <w:color w:val="auto"/>
          <w:sz w:val="28"/>
          <w:szCs w:val="28"/>
          <w:lang w:val="en-US" w:eastAsia="zh-CN"/>
        </w:rPr>
        <w:t>4号楼分体空调参数要求</w:t>
      </w:r>
    </w:p>
    <w:p w14:paraId="2CBE7A8E">
      <w:pPr>
        <w:pStyle w:val="24"/>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1、空调参数</w:t>
      </w:r>
    </w:p>
    <w:tbl>
      <w:tblPr>
        <w:tblStyle w:val="34"/>
        <w:tblW w:w="92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90"/>
        <w:gridCol w:w="1957"/>
        <w:gridCol w:w="1957"/>
        <w:gridCol w:w="1957"/>
      </w:tblGrid>
      <w:tr w14:paraId="1B0B7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54" w:type="dxa"/>
            <w:vAlign w:val="center"/>
          </w:tcPr>
          <w:p w14:paraId="0E4E9B91">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参数</w:t>
            </w:r>
          </w:p>
        </w:tc>
        <w:tc>
          <w:tcPr>
            <w:tcW w:w="1474" w:type="dxa"/>
            <w:vAlign w:val="center"/>
          </w:tcPr>
          <w:p w14:paraId="05FF7E28">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35挂机</w:t>
            </w:r>
          </w:p>
        </w:tc>
        <w:tc>
          <w:tcPr>
            <w:tcW w:w="1474" w:type="dxa"/>
            <w:vAlign w:val="center"/>
          </w:tcPr>
          <w:p w14:paraId="55FDEAC1">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50柜机</w:t>
            </w:r>
          </w:p>
        </w:tc>
        <w:tc>
          <w:tcPr>
            <w:tcW w:w="1474" w:type="dxa"/>
            <w:vAlign w:val="center"/>
          </w:tcPr>
          <w:p w14:paraId="52A4C67B">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eastAsia="宋体" w:cs="宋体"/>
                <w:color w:val="auto"/>
                <w:sz w:val="24"/>
                <w:szCs w:val="24"/>
                <w:vertAlign w:val="baseline"/>
                <w:lang w:val="en-US" w:eastAsia="zh-CN"/>
              </w:rPr>
              <w:t>72柜机</w:t>
            </w:r>
          </w:p>
        </w:tc>
      </w:tr>
      <w:tr w14:paraId="16760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54" w:type="dxa"/>
            <w:vAlign w:val="center"/>
          </w:tcPr>
          <w:p w14:paraId="4F6F299D">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全能能耗效率</w:t>
            </w:r>
          </w:p>
        </w:tc>
        <w:tc>
          <w:tcPr>
            <w:tcW w:w="1474" w:type="dxa"/>
            <w:vAlign w:val="center"/>
          </w:tcPr>
          <w:p w14:paraId="14DCFD7F">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≥4.20</w:t>
            </w:r>
          </w:p>
        </w:tc>
        <w:tc>
          <w:tcPr>
            <w:tcW w:w="1474" w:type="dxa"/>
            <w:vAlign w:val="center"/>
          </w:tcPr>
          <w:p w14:paraId="59848B27">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≥3.70</w:t>
            </w:r>
          </w:p>
        </w:tc>
        <w:tc>
          <w:tcPr>
            <w:tcW w:w="1474" w:type="dxa"/>
            <w:vAlign w:val="center"/>
          </w:tcPr>
          <w:p w14:paraId="36660315">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≥3.30</w:t>
            </w:r>
          </w:p>
        </w:tc>
      </w:tr>
      <w:tr w14:paraId="79A1A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54" w:type="dxa"/>
            <w:vAlign w:val="center"/>
          </w:tcPr>
          <w:p w14:paraId="16B9CAE2">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制冷量（W）</w:t>
            </w:r>
          </w:p>
        </w:tc>
        <w:tc>
          <w:tcPr>
            <w:tcW w:w="1474" w:type="dxa"/>
            <w:vAlign w:val="center"/>
          </w:tcPr>
          <w:p w14:paraId="656A9D03">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≥3500</w:t>
            </w:r>
          </w:p>
        </w:tc>
        <w:tc>
          <w:tcPr>
            <w:tcW w:w="1474" w:type="dxa"/>
            <w:vAlign w:val="center"/>
          </w:tcPr>
          <w:p w14:paraId="499C4C50">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≥5100</w:t>
            </w:r>
          </w:p>
        </w:tc>
        <w:tc>
          <w:tcPr>
            <w:tcW w:w="1474" w:type="dxa"/>
            <w:vAlign w:val="center"/>
          </w:tcPr>
          <w:p w14:paraId="0E796B44">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≥7200</w:t>
            </w:r>
          </w:p>
        </w:tc>
      </w:tr>
      <w:tr w14:paraId="5BFDE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54" w:type="dxa"/>
            <w:vAlign w:val="center"/>
          </w:tcPr>
          <w:p w14:paraId="23F68C06">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制热量（W）</w:t>
            </w:r>
          </w:p>
        </w:tc>
        <w:tc>
          <w:tcPr>
            <w:tcW w:w="1474" w:type="dxa"/>
            <w:vAlign w:val="center"/>
          </w:tcPr>
          <w:p w14:paraId="7FD5652E">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≥4600</w:t>
            </w:r>
          </w:p>
        </w:tc>
        <w:tc>
          <w:tcPr>
            <w:tcW w:w="1474" w:type="dxa"/>
            <w:vAlign w:val="center"/>
          </w:tcPr>
          <w:p w14:paraId="58BFD013">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≥7100</w:t>
            </w:r>
          </w:p>
        </w:tc>
        <w:tc>
          <w:tcPr>
            <w:tcW w:w="1474" w:type="dxa"/>
            <w:vAlign w:val="center"/>
          </w:tcPr>
          <w:p w14:paraId="0110B40B">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≥9100</w:t>
            </w:r>
          </w:p>
        </w:tc>
      </w:tr>
      <w:tr w14:paraId="62147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54" w:type="dxa"/>
            <w:vAlign w:val="center"/>
          </w:tcPr>
          <w:p w14:paraId="16240AE1">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制冷输入功率（W）</w:t>
            </w:r>
          </w:p>
        </w:tc>
        <w:tc>
          <w:tcPr>
            <w:tcW w:w="1474" w:type="dxa"/>
            <w:vAlign w:val="center"/>
          </w:tcPr>
          <w:p w14:paraId="6E2B9FD0">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≤1000</w:t>
            </w:r>
          </w:p>
        </w:tc>
        <w:tc>
          <w:tcPr>
            <w:tcW w:w="1474" w:type="dxa"/>
            <w:vAlign w:val="center"/>
          </w:tcPr>
          <w:p w14:paraId="5C085B33">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≤1680</w:t>
            </w:r>
          </w:p>
        </w:tc>
        <w:tc>
          <w:tcPr>
            <w:tcW w:w="1474" w:type="dxa"/>
            <w:vAlign w:val="center"/>
          </w:tcPr>
          <w:p w14:paraId="582DDE93">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≤2400</w:t>
            </w:r>
          </w:p>
        </w:tc>
      </w:tr>
      <w:tr w14:paraId="3D483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54" w:type="dxa"/>
            <w:vAlign w:val="center"/>
          </w:tcPr>
          <w:p w14:paraId="7DA0D460">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制热输入功率（W）</w:t>
            </w:r>
          </w:p>
        </w:tc>
        <w:tc>
          <w:tcPr>
            <w:tcW w:w="1474" w:type="dxa"/>
            <w:vAlign w:val="center"/>
          </w:tcPr>
          <w:p w14:paraId="0A212245">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≤1400</w:t>
            </w:r>
          </w:p>
        </w:tc>
        <w:tc>
          <w:tcPr>
            <w:tcW w:w="1474" w:type="dxa"/>
            <w:vAlign w:val="center"/>
          </w:tcPr>
          <w:p w14:paraId="5F6A1D26">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≤2300</w:t>
            </w:r>
          </w:p>
        </w:tc>
        <w:tc>
          <w:tcPr>
            <w:tcW w:w="1474" w:type="dxa"/>
            <w:vAlign w:val="center"/>
          </w:tcPr>
          <w:p w14:paraId="22BF9939">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≤3100</w:t>
            </w:r>
          </w:p>
        </w:tc>
      </w:tr>
      <w:tr w14:paraId="2A794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54" w:type="dxa"/>
            <w:vAlign w:val="center"/>
          </w:tcPr>
          <w:p w14:paraId="3CA889C0">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电辅热输入功率（W）</w:t>
            </w:r>
          </w:p>
        </w:tc>
        <w:tc>
          <w:tcPr>
            <w:tcW w:w="1474" w:type="dxa"/>
            <w:vAlign w:val="center"/>
          </w:tcPr>
          <w:p w14:paraId="6C3B2DCA">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≤1000</w:t>
            </w:r>
          </w:p>
        </w:tc>
        <w:tc>
          <w:tcPr>
            <w:tcW w:w="1474" w:type="dxa"/>
            <w:vAlign w:val="center"/>
          </w:tcPr>
          <w:p w14:paraId="6AAE281F">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≤2000</w:t>
            </w:r>
          </w:p>
        </w:tc>
        <w:tc>
          <w:tcPr>
            <w:tcW w:w="1474" w:type="dxa"/>
            <w:vAlign w:val="center"/>
          </w:tcPr>
          <w:p w14:paraId="4D8BF780">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≤2200</w:t>
            </w:r>
          </w:p>
        </w:tc>
      </w:tr>
      <w:tr w14:paraId="324B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54" w:type="dxa"/>
            <w:vAlign w:val="center"/>
          </w:tcPr>
          <w:p w14:paraId="46CC2CFD">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循环风量（m³/h）</w:t>
            </w:r>
          </w:p>
        </w:tc>
        <w:tc>
          <w:tcPr>
            <w:tcW w:w="1474" w:type="dxa"/>
            <w:vAlign w:val="center"/>
          </w:tcPr>
          <w:p w14:paraId="72F811A0">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≥700</w:t>
            </w:r>
          </w:p>
        </w:tc>
        <w:tc>
          <w:tcPr>
            <w:tcW w:w="1474" w:type="dxa"/>
            <w:vAlign w:val="center"/>
          </w:tcPr>
          <w:p w14:paraId="0226094A">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≥1000</w:t>
            </w:r>
          </w:p>
        </w:tc>
        <w:tc>
          <w:tcPr>
            <w:tcW w:w="1474" w:type="dxa"/>
            <w:vAlign w:val="center"/>
          </w:tcPr>
          <w:p w14:paraId="7E14D7D2">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≥1200</w:t>
            </w:r>
          </w:p>
        </w:tc>
      </w:tr>
      <w:tr w14:paraId="39544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54" w:type="dxa"/>
            <w:vAlign w:val="center"/>
          </w:tcPr>
          <w:p w14:paraId="1B738602">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室内噪音db（A）</w:t>
            </w:r>
          </w:p>
        </w:tc>
        <w:tc>
          <w:tcPr>
            <w:tcW w:w="1474" w:type="dxa"/>
            <w:vAlign w:val="center"/>
          </w:tcPr>
          <w:p w14:paraId="0FC83D2E">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≤42</w:t>
            </w:r>
          </w:p>
        </w:tc>
        <w:tc>
          <w:tcPr>
            <w:tcW w:w="1474" w:type="dxa"/>
            <w:vAlign w:val="center"/>
          </w:tcPr>
          <w:p w14:paraId="5AF27E33">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≤43</w:t>
            </w:r>
          </w:p>
        </w:tc>
        <w:tc>
          <w:tcPr>
            <w:tcW w:w="1474" w:type="dxa"/>
            <w:vAlign w:val="center"/>
          </w:tcPr>
          <w:p w14:paraId="754585AA">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≤46</w:t>
            </w:r>
          </w:p>
        </w:tc>
      </w:tr>
      <w:tr w14:paraId="0C1BD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54" w:type="dxa"/>
            <w:vAlign w:val="center"/>
          </w:tcPr>
          <w:p w14:paraId="1AFC6C5A">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室外噪音db（A）</w:t>
            </w:r>
          </w:p>
        </w:tc>
        <w:tc>
          <w:tcPr>
            <w:tcW w:w="1474" w:type="dxa"/>
            <w:vAlign w:val="center"/>
          </w:tcPr>
          <w:p w14:paraId="5660CA87">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≤52</w:t>
            </w:r>
          </w:p>
        </w:tc>
        <w:tc>
          <w:tcPr>
            <w:tcW w:w="1474" w:type="dxa"/>
            <w:vAlign w:val="center"/>
          </w:tcPr>
          <w:p w14:paraId="1584144E">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≤54</w:t>
            </w:r>
          </w:p>
        </w:tc>
        <w:tc>
          <w:tcPr>
            <w:tcW w:w="1474" w:type="dxa"/>
            <w:vAlign w:val="center"/>
          </w:tcPr>
          <w:p w14:paraId="6FF27222">
            <w:pPr>
              <w:pStyle w:val="24"/>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default" w:asciiTheme="minorEastAsia" w:hAnsiTheme="minorEastAsia" w:eastAsiaTheme="minorEastAsia" w:cstheme="minorEastAsia"/>
                <w:color w:val="auto"/>
                <w:sz w:val="24"/>
                <w:szCs w:val="24"/>
                <w:vertAlign w:val="baseline"/>
                <w:lang w:val="en-US" w:eastAsia="zh-CN"/>
              </w:rPr>
            </w:pPr>
            <w:r>
              <w:rPr>
                <w:rFonts w:hint="eastAsia" w:asciiTheme="minorEastAsia" w:hAnsiTheme="minorEastAsia" w:eastAsiaTheme="minorEastAsia" w:cstheme="minorEastAsia"/>
                <w:color w:val="auto"/>
                <w:sz w:val="24"/>
                <w:szCs w:val="24"/>
                <w:vertAlign w:val="baseline"/>
                <w:lang w:val="en-US" w:eastAsia="zh-CN"/>
              </w:rPr>
              <w:t>≤56</w:t>
            </w:r>
          </w:p>
        </w:tc>
      </w:tr>
    </w:tbl>
    <w:p w14:paraId="581373D0">
      <w:pPr>
        <w:rPr>
          <w:rFonts w:ascii="Times New Roman" w:hAnsi="Times New Roman" w:eastAsia="宋体"/>
          <w:color w:val="auto"/>
          <w:szCs w:val="21"/>
          <w:highlight w:val="none"/>
        </w:rPr>
      </w:pPr>
    </w:p>
    <w:p w14:paraId="592E29C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2、管线：延长管线符合国标要求，费用根据实际安装管线长度据实结算。</w:t>
      </w:r>
    </w:p>
    <w:p w14:paraId="46B57F6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3、为了保证产品供货渠道和售后服务质量，投标方如为经销商，需具备不少于1年的质保能力（出具承诺函并提供人员、设备等证明材料），同时出具生成厂家不少于6年的免费维修售后服务承诺。</w:t>
      </w:r>
    </w:p>
    <w:p w14:paraId="7AAD8C99">
      <w:pP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br w:type="page"/>
      </w:r>
    </w:p>
    <w:p w14:paraId="0E5D4E6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ascii="Times New Roman" w:hAnsi="Times New Roman" w:eastAsia="宋体"/>
          <w:color w:val="auto"/>
          <w:szCs w:val="21"/>
          <w:highlight w:val="none"/>
        </w:rPr>
      </w:pPr>
    </w:p>
    <w:p w14:paraId="106ADFC5">
      <w:pPr>
        <w:pStyle w:val="15"/>
        <w:keepNext w:val="0"/>
        <w:keepLines w:val="0"/>
        <w:pageBreakBefore w:val="0"/>
        <w:widowControl/>
        <w:kinsoku/>
        <w:wordWrap/>
        <w:overflowPunct/>
        <w:topLinePunct w:val="0"/>
        <w:autoSpaceDE/>
        <w:autoSpaceDN/>
        <w:bidi w:val="0"/>
        <w:adjustRightInd/>
        <w:snapToGrid w:val="0"/>
        <w:spacing w:before="161" w:beforeLines="50" w:beforeAutospacing="0" w:after="161" w:afterLines="50" w:afterAutospacing="0" w:line="240" w:lineRule="auto"/>
        <w:jc w:val="center"/>
        <w:textAlignment w:val="auto"/>
        <w:rPr>
          <w:b/>
          <w:bCs/>
          <w:color w:val="auto"/>
          <w:sz w:val="30"/>
          <w:szCs w:val="30"/>
          <w:highlight w:val="none"/>
        </w:rPr>
      </w:pPr>
      <w:r>
        <w:rPr>
          <w:rFonts w:hint="eastAsia"/>
          <w:b/>
          <w:bCs/>
          <w:color w:val="auto"/>
          <w:sz w:val="30"/>
          <w:szCs w:val="30"/>
          <w:highlight w:val="none"/>
        </w:rPr>
        <w:t>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0FEC3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E0195EC">
            <w:pPr>
              <w:pStyle w:val="15"/>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6A337923">
            <w:pPr>
              <w:pStyle w:val="15"/>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w:t>
            </w:r>
            <w:r>
              <w:rPr>
                <w:rFonts w:hint="eastAsia" w:cs="宋体"/>
                <w:color w:val="auto"/>
                <w:sz w:val="21"/>
                <w:szCs w:val="21"/>
                <w:highlight w:val="none"/>
                <w:lang w:val="en-US" w:eastAsia="zh-CN"/>
              </w:rPr>
              <w:t>成交通知书</w:t>
            </w:r>
            <w:r>
              <w:rPr>
                <w:rFonts w:hint="eastAsia" w:ascii="宋体" w:hAnsi="宋体" w:eastAsia="宋体" w:cs="宋体"/>
                <w:color w:val="auto"/>
                <w:sz w:val="21"/>
                <w:szCs w:val="21"/>
                <w:highlight w:val="none"/>
                <w:lang w:val="en-US" w:eastAsia="zh-CN"/>
              </w:rPr>
              <w:t>发出之日起三十个日历日内。</w:t>
            </w:r>
          </w:p>
        </w:tc>
      </w:tr>
      <w:tr w14:paraId="399FFB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09E94F26">
            <w:pPr>
              <w:pStyle w:val="15"/>
              <w:ind w:left="0" w:leftChars="0"/>
              <w:jc w:val="center"/>
              <w:rPr>
                <w:rFonts w:hint="eastAsia"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交货地点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77B0CCF3">
            <w:pPr>
              <w:pStyle w:val="15"/>
              <w:ind w:left="0" w:leftChars="0"/>
              <w:jc w:val="lef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采购人指定地点。</w:t>
            </w:r>
          </w:p>
        </w:tc>
      </w:tr>
      <w:tr w14:paraId="15D963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701C2F15">
            <w:pPr>
              <w:pStyle w:val="15"/>
              <w:ind w:left="0" w:leftChars="0"/>
              <w:jc w:val="center"/>
              <w:rPr>
                <w:rFonts w:hint="default"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交货期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25DB0019">
            <w:pPr>
              <w:pStyle w:val="15"/>
              <w:ind w:left="0" w:leftChars="0"/>
              <w:jc w:val="left"/>
              <w:rPr>
                <w:rFonts w:hint="default" w:ascii="宋体" w:hAnsi="宋体" w:cs="宋体"/>
                <w:color w:val="auto"/>
                <w:kern w:val="2"/>
                <w:sz w:val="21"/>
                <w:szCs w:val="24"/>
                <w:highlight w:val="none"/>
                <w:lang w:val="en-US" w:eastAsia="zh-CN" w:bidi="ar-SA"/>
              </w:rPr>
            </w:pPr>
            <w:r>
              <w:rPr>
                <w:rFonts w:hint="eastAsia" w:cs="宋体"/>
                <w:color w:val="auto"/>
                <w:kern w:val="2"/>
                <w:sz w:val="21"/>
                <w:szCs w:val="24"/>
                <w:highlight w:val="none"/>
                <w:lang w:val="en-US" w:eastAsia="zh-CN" w:bidi="ar-SA"/>
              </w:rPr>
              <w:t>合同签订后30日内。</w:t>
            </w:r>
          </w:p>
        </w:tc>
      </w:tr>
      <w:tr w14:paraId="66D050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89A1A7B">
            <w:pPr>
              <w:pStyle w:val="15"/>
              <w:ind w:left="0" w:leftChars="0"/>
              <w:jc w:val="center"/>
              <w:rPr>
                <w:rFonts w:hint="default" w:cs="宋体"/>
                <w:color w:val="auto"/>
                <w:sz w:val="21"/>
                <w:szCs w:val="21"/>
                <w:highlight w:val="none"/>
                <w:lang w:val="en-US" w:eastAsia="zh-CN"/>
              </w:rPr>
            </w:pPr>
            <w:r>
              <w:rPr>
                <w:rFonts w:hint="eastAsia" w:cs="宋体"/>
                <w:color w:val="auto"/>
                <w:sz w:val="21"/>
                <w:szCs w:val="21"/>
                <w:highlight w:val="none"/>
                <w:lang w:val="en-US" w:eastAsia="zh-CN"/>
              </w:rPr>
              <w:t>质保期</w:t>
            </w:r>
          </w:p>
        </w:tc>
        <w:tc>
          <w:tcPr>
            <w:tcW w:w="7354" w:type="dxa"/>
            <w:tcBorders>
              <w:top w:val="single" w:color="auto" w:sz="4" w:space="0"/>
              <w:left w:val="single" w:color="auto" w:sz="4" w:space="0"/>
              <w:bottom w:val="single" w:color="auto" w:sz="4" w:space="0"/>
              <w:right w:val="single" w:color="auto" w:sz="4" w:space="0"/>
            </w:tcBorders>
            <w:noWrap/>
            <w:vAlign w:val="center"/>
          </w:tcPr>
          <w:p w14:paraId="62D90186">
            <w:pPr>
              <w:pStyle w:val="15"/>
              <w:ind w:left="0" w:leftChars="0"/>
              <w:jc w:val="left"/>
              <w:rPr>
                <w:rFonts w:hint="default" w:ascii="宋体" w:hAnsi="宋体" w:cs="宋体"/>
                <w:color w:val="auto"/>
                <w:kern w:val="2"/>
                <w:sz w:val="21"/>
                <w:szCs w:val="24"/>
                <w:highlight w:val="none"/>
                <w:lang w:val="en-US" w:eastAsia="zh-CN" w:bidi="ar-SA"/>
              </w:rPr>
            </w:pPr>
            <w:r>
              <w:rPr>
                <w:rFonts w:hint="default" w:ascii="宋体" w:hAnsi="宋体" w:cs="宋体"/>
                <w:color w:val="auto"/>
                <w:kern w:val="2"/>
                <w:sz w:val="21"/>
                <w:szCs w:val="24"/>
                <w:highlight w:val="none"/>
                <w:lang w:val="en-US" w:eastAsia="zh-CN" w:bidi="ar-SA"/>
              </w:rPr>
              <w:t>6年。</w:t>
            </w:r>
          </w:p>
        </w:tc>
      </w:tr>
      <w:tr w14:paraId="5279FA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2CEB21F5">
            <w:pPr>
              <w:pStyle w:val="15"/>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7E284E25">
            <w:pPr>
              <w:pStyle w:val="15"/>
              <w:ind w:left="0" w:leftChars="0"/>
              <w:jc w:val="left"/>
              <w:rPr>
                <w:rFonts w:hint="eastAsia"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符合国家有关法律法规及行业标准要求。</w:t>
            </w:r>
          </w:p>
        </w:tc>
      </w:tr>
      <w:tr w14:paraId="4F9CDE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481E1749">
            <w:pPr>
              <w:pStyle w:val="15"/>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426DD86E">
            <w:pPr>
              <w:pStyle w:val="15"/>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以合同签订为准。</w:t>
            </w:r>
          </w:p>
        </w:tc>
      </w:tr>
    </w:tbl>
    <w:p w14:paraId="5EDDEF43">
      <w:pPr>
        <w:pStyle w:val="24"/>
        <w:rPr>
          <w:rFonts w:hint="eastAsia"/>
          <w:color w:val="auto"/>
          <w:highlight w:val="none"/>
        </w:rPr>
      </w:pPr>
    </w:p>
    <w:p w14:paraId="043827F2">
      <w:pPr>
        <w:keepNext w:val="0"/>
        <w:keepLines w:val="0"/>
        <w:pageBreakBefore w:val="0"/>
        <w:widowControl w:val="0"/>
        <w:kinsoku/>
        <w:wordWrap/>
        <w:overflowPunct/>
        <w:topLinePunct w:val="0"/>
        <w:autoSpaceDE/>
        <w:autoSpaceDN/>
        <w:bidi w:val="0"/>
        <w:adjustRightInd/>
        <w:snapToGrid w:val="0"/>
        <w:spacing w:before="161" w:beforeLines="50" w:line="36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00DBE4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535ACF60">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4AC5D973">
            <w:pPr>
              <w:widowControl/>
              <w:numPr>
                <w:ilvl w:val="0"/>
                <w:numId w:val="1"/>
              </w:numPr>
              <w:snapToGrid w:val="0"/>
              <w:spacing w:line="360" w:lineRule="auto"/>
              <w:rPr>
                <w:color w:val="auto"/>
                <w:highlight w:val="none"/>
              </w:rPr>
            </w:pPr>
            <w:r>
              <w:rPr>
                <w:rFonts w:hint="eastAsia"/>
                <w:color w:val="auto"/>
                <w:highlight w:val="none"/>
              </w:rPr>
              <w:t>不接受联合体投标，不允许转包和分包。</w:t>
            </w:r>
          </w:p>
          <w:p w14:paraId="373F1E51">
            <w:pPr>
              <w:widowControl/>
              <w:snapToGrid w:val="0"/>
              <w:spacing w:line="360" w:lineRule="auto"/>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2、授权</w:t>
            </w:r>
            <w:r>
              <w:rPr>
                <w:rFonts w:hint="eastAsia" w:cs="Times New Roman"/>
                <w:color w:val="auto"/>
                <w:highlight w:val="none"/>
                <w:lang w:val="en-US" w:eastAsia="zh-CN"/>
              </w:rPr>
              <w:t>磋商小组</w:t>
            </w:r>
            <w:r>
              <w:rPr>
                <w:rFonts w:hint="eastAsia" w:ascii="Times New Roman" w:hAnsi="Times New Roman" w:eastAsia="宋体" w:cs="Times New Roman"/>
                <w:color w:val="auto"/>
                <w:highlight w:val="none"/>
                <w:lang w:val="en-US" w:eastAsia="zh-CN"/>
              </w:rPr>
              <w:t>确定一名</w:t>
            </w:r>
            <w:r>
              <w:rPr>
                <w:rFonts w:hint="eastAsia" w:cs="Times New Roman"/>
                <w:color w:val="auto"/>
                <w:highlight w:val="none"/>
                <w:lang w:val="en-US" w:eastAsia="zh-CN"/>
              </w:rPr>
              <w:t>成交供应商</w:t>
            </w:r>
            <w:r>
              <w:rPr>
                <w:rFonts w:hint="eastAsia" w:ascii="Times New Roman" w:hAnsi="Times New Roman" w:eastAsia="宋体" w:cs="Times New Roman"/>
                <w:color w:val="auto"/>
                <w:highlight w:val="none"/>
                <w:lang w:val="en-US" w:eastAsia="zh-CN"/>
              </w:rPr>
              <w:t>并推荐</w:t>
            </w:r>
            <w:r>
              <w:rPr>
                <w:rFonts w:hint="eastAsia" w:cs="Times New Roman"/>
                <w:color w:val="auto"/>
                <w:highlight w:val="none"/>
                <w:lang w:val="en-US" w:eastAsia="zh-CN"/>
              </w:rPr>
              <w:t>一</w:t>
            </w:r>
            <w:r>
              <w:rPr>
                <w:rFonts w:hint="eastAsia" w:ascii="Times New Roman" w:hAnsi="Times New Roman" w:eastAsia="宋体" w:cs="Times New Roman"/>
                <w:color w:val="auto"/>
                <w:highlight w:val="none"/>
                <w:lang w:val="en-US" w:eastAsia="zh-CN"/>
              </w:rPr>
              <w:t>名</w:t>
            </w:r>
            <w:r>
              <w:rPr>
                <w:rFonts w:hint="eastAsia" w:cs="Times New Roman"/>
                <w:color w:val="auto"/>
                <w:highlight w:val="none"/>
                <w:lang w:val="en-US" w:eastAsia="zh-CN"/>
              </w:rPr>
              <w:t>成交候选供应商</w:t>
            </w:r>
            <w:r>
              <w:rPr>
                <w:rFonts w:hint="eastAsia" w:ascii="Times New Roman" w:hAnsi="Times New Roman" w:eastAsia="宋体" w:cs="Times New Roman"/>
                <w:color w:val="auto"/>
                <w:highlight w:val="none"/>
                <w:lang w:val="en-US" w:eastAsia="zh-CN"/>
              </w:rPr>
              <w:t>。</w:t>
            </w:r>
          </w:p>
          <w:p w14:paraId="4DAB4704">
            <w:pPr>
              <w:widowControl/>
              <w:snapToGrid w:val="0"/>
              <w:spacing w:line="360" w:lineRule="auto"/>
              <w:rPr>
                <w:rFonts w:hint="default" w:eastAsia="宋体"/>
                <w:color w:val="auto"/>
                <w:highlight w:val="none"/>
                <w:lang w:val="en-US" w:eastAsia="zh-CN"/>
              </w:rPr>
            </w:pPr>
            <w:r>
              <w:rPr>
                <w:rFonts w:hint="eastAsia" w:ascii="Times New Roman" w:hAnsi="Times New Roman" w:eastAsia="宋体" w:cs="Times New Roman"/>
                <w:color w:val="auto"/>
                <w:highlight w:val="none"/>
                <w:lang w:val="en-US" w:eastAsia="zh-CN"/>
              </w:rPr>
              <w:t>3、供应商应根据采购文件的要求提供技术响应</w:t>
            </w:r>
            <w:r>
              <w:rPr>
                <w:rFonts w:hint="eastAsia" w:cs="Times New Roman"/>
                <w:color w:val="auto"/>
                <w:highlight w:val="none"/>
                <w:lang w:val="en-US" w:eastAsia="zh-CN"/>
              </w:rPr>
              <w:t>部分</w:t>
            </w:r>
            <w:r>
              <w:rPr>
                <w:rFonts w:hint="eastAsia" w:ascii="Times New Roman" w:hAnsi="Times New Roman" w:eastAsia="宋体" w:cs="Times New Roman"/>
                <w:color w:val="auto"/>
                <w:highlight w:val="none"/>
                <w:lang w:val="en-US" w:eastAsia="zh-CN"/>
              </w:rPr>
              <w:t>、商务响应</w:t>
            </w:r>
            <w:r>
              <w:rPr>
                <w:rFonts w:hint="eastAsia" w:cs="Times New Roman"/>
                <w:color w:val="auto"/>
                <w:highlight w:val="none"/>
                <w:lang w:val="en-US" w:eastAsia="zh-CN"/>
              </w:rPr>
              <w:t>部分</w:t>
            </w:r>
            <w:r>
              <w:rPr>
                <w:rFonts w:hint="eastAsia" w:ascii="Times New Roman" w:hAnsi="Times New Roman" w:eastAsia="宋体" w:cs="Times New Roman"/>
                <w:color w:val="auto"/>
                <w:highlight w:val="none"/>
                <w:lang w:val="en-US" w:eastAsia="zh-CN"/>
              </w:rPr>
              <w:t>等内容以对采购文件作出响应。</w:t>
            </w:r>
          </w:p>
        </w:tc>
      </w:tr>
    </w:tbl>
    <w:p w14:paraId="3E3E650D">
      <w:pPr>
        <w:rPr>
          <w:color w:val="auto"/>
          <w:highlight w:val="none"/>
        </w:rPr>
      </w:pPr>
    </w:p>
    <w:p w14:paraId="102E84C7">
      <w:pPr>
        <w:jc w:val="center"/>
        <w:rPr>
          <w:rFonts w:hint="eastAsia"/>
          <w:b/>
          <w:bCs/>
          <w:color w:val="auto"/>
          <w:sz w:val="32"/>
          <w:szCs w:val="32"/>
          <w:highlight w:val="none"/>
        </w:rPr>
      </w:pPr>
    </w:p>
    <w:p w14:paraId="606E7B06">
      <w:pPr>
        <w:rPr>
          <w:rFonts w:hint="eastAsia"/>
          <w:b/>
          <w:bCs/>
          <w:color w:val="auto"/>
          <w:sz w:val="32"/>
          <w:szCs w:val="32"/>
          <w:highlight w:val="none"/>
        </w:rPr>
      </w:pPr>
      <w:r>
        <w:rPr>
          <w:rFonts w:hint="eastAsia"/>
          <w:b/>
          <w:bCs/>
          <w:color w:val="auto"/>
          <w:sz w:val="32"/>
          <w:szCs w:val="32"/>
          <w:highlight w:val="none"/>
        </w:rPr>
        <w:br w:type="page"/>
      </w:r>
    </w:p>
    <w:p w14:paraId="5850CAA7">
      <w:pPr>
        <w:jc w:val="center"/>
        <w:outlineLvl w:val="0"/>
        <w:rPr>
          <w:b/>
          <w:bCs/>
          <w:color w:val="auto"/>
          <w:sz w:val="32"/>
          <w:szCs w:val="32"/>
          <w:highlight w:val="none"/>
        </w:rPr>
      </w:pPr>
      <w:bookmarkStart w:id="35"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14:paraId="6CB10D3F">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3"/>
        <w:tblW w:w="9840" w:type="dxa"/>
        <w:jc w:val="center"/>
        <w:tblLayout w:type="fixed"/>
        <w:tblCellMar>
          <w:top w:w="0" w:type="dxa"/>
          <w:left w:w="0" w:type="dxa"/>
          <w:bottom w:w="0" w:type="dxa"/>
          <w:right w:w="0" w:type="dxa"/>
        </w:tblCellMar>
      </w:tblPr>
      <w:tblGrid>
        <w:gridCol w:w="926"/>
        <w:gridCol w:w="8914"/>
      </w:tblGrid>
      <w:tr w14:paraId="7152AC17">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B1F5D00">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341175A">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14:paraId="6874865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7B2DD48">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E351CFF">
            <w:pPr>
              <w:widowControl/>
              <w:snapToGrid w:val="0"/>
              <w:spacing w:line="440" w:lineRule="exact"/>
              <w:jc w:val="left"/>
              <w:outlineLvl w:val="0"/>
              <w:rPr>
                <w:rFonts w:hint="default" w:ascii="宋体" w:hAnsi="宋体" w:eastAsia="宋体" w:cs="宋体"/>
                <w:color w:val="auto"/>
                <w:highlight w:val="none"/>
                <w:lang w:val="en-US"/>
              </w:rPr>
            </w:pPr>
            <w:bookmarkStart w:id="36" w:name="_Toc30169"/>
            <w:r>
              <w:rPr>
                <w:rFonts w:hint="eastAsia"/>
                <w:color w:val="auto"/>
                <w:highlight w:val="none"/>
              </w:rPr>
              <w:t>1.1 项目名称：</w:t>
            </w:r>
            <w:bookmarkEnd w:id="36"/>
            <w:r>
              <w:rPr>
                <w:rFonts w:hint="eastAsia"/>
                <w:color w:val="auto"/>
                <w:highlight w:val="none"/>
                <w:lang w:val="en-US" w:eastAsia="zh-CN"/>
              </w:rPr>
              <w:t>驻马店市中心医院4号楼分体空调采购项目</w:t>
            </w:r>
          </w:p>
          <w:p w14:paraId="710A5111">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14:paraId="0043921C">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14:paraId="1A0A6AC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3B86117">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29F9D1B">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14:paraId="165CED5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4AD2EA3">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F12ABCE">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kern w:val="0"/>
                <w:szCs w:val="21"/>
                <w:highlight w:val="none"/>
                <w:lang w:val="en-US" w:eastAsia="zh-CN"/>
              </w:rPr>
              <w:t>490266元</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最高投标限价</w:t>
            </w:r>
            <w:r>
              <w:rPr>
                <w:rFonts w:hint="eastAsia" w:ascii="宋体" w:hAnsi="宋体" w:cs="宋体"/>
                <w:color w:val="auto"/>
                <w:kern w:val="0"/>
                <w:szCs w:val="21"/>
                <w:highlight w:val="none"/>
                <w:lang w:val="en-US" w:eastAsia="zh-CN"/>
              </w:rPr>
              <w:t>:490266元</w:t>
            </w:r>
            <w:r>
              <w:rPr>
                <w:rFonts w:hint="eastAsia" w:ascii="宋体" w:hAnsi="宋体" w:cs="宋体"/>
                <w:color w:val="auto"/>
                <w:kern w:val="0"/>
                <w:szCs w:val="21"/>
                <w:highlight w:val="none"/>
                <w:lang w:eastAsia="zh-CN"/>
              </w:rPr>
              <w:t>；</w:t>
            </w:r>
          </w:p>
          <w:p w14:paraId="7AFDFAB9">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14:paraId="25F0BC31">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14:paraId="2834DD74">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14:paraId="3EE741B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C1B12A3">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9E33BBE">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14:paraId="143D1BA0">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9A5FFD2">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2F7215E">
            <w:pPr>
              <w:widowControl/>
              <w:snapToGrid w:val="0"/>
              <w:spacing w:line="440" w:lineRule="exact"/>
              <w:jc w:val="left"/>
              <w:rPr>
                <w:color w:val="auto"/>
                <w:highlight w:val="none"/>
              </w:rPr>
            </w:pPr>
            <w:r>
              <w:rPr>
                <w:rFonts w:hint="eastAsia"/>
                <w:color w:val="auto"/>
                <w:highlight w:val="none"/>
              </w:rPr>
              <w:t>投标文件组成</w:t>
            </w:r>
            <w:r>
              <w:rPr>
                <w:rFonts w:hint="eastAsia" w:ascii="宋体" w:hAnsi="宋体" w:eastAsia="宋体" w:cs="宋体"/>
                <w:color w:val="auto"/>
                <w:highlight w:val="none"/>
              </w:rPr>
              <w:t>：纸质投标文件正本1份</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副本2份</w:t>
            </w:r>
            <w:r>
              <w:rPr>
                <w:rFonts w:hint="eastAsia" w:ascii="宋体" w:hAnsi="宋体" w:eastAsia="宋体" w:cs="宋体"/>
                <w:color w:val="auto"/>
                <w:highlight w:val="none"/>
              </w:rPr>
              <w:t>。</w:t>
            </w:r>
          </w:p>
        </w:tc>
      </w:tr>
      <w:tr w14:paraId="752FAAC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CD2BA7A">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6A15F0A">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p>
          <w:p w14:paraId="2952A193">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r>
              <w:rPr>
                <w:rFonts w:hint="eastAsia" w:ascii="宋体" w:hAnsi="宋体" w:cs="宋体"/>
                <w:color w:val="auto"/>
                <w:kern w:val="0"/>
                <w:szCs w:val="21"/>
                <w:highlight w:val="none"/>
              </w:rPr>
              <w:t>。</w:t>
            </w:r>
          </w:p>
        </w:tc>
      </w:tr>
      <w:tr w14:paraId="5E101D7D">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3FC9EA6">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AB1A796">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14:paraId="05D582FC">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14:paraId="0A1264A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DCE24EC">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57DBE17">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14:paraId="12DC5000">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C16E639">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6305EFB">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公告及</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通知书：由采购人授权磋商小组确定一名</w:t>
            </w:r>
            <w:r>
              <w:rPr>
                <w:rFonts w:hint="eastAsia" w:ascii="宋体" w:hAnsi="宋体" w:cs="宋体"/>
                <w:color w:val="auto"/>
                <w:kern w:val="0"/>
                <w:szCs w:val="21"/>
                <w:highlight w:val="none"/>
                <w:lang w:eastAsia="zh-CN"/>
              </w:rPr>
              <w:t>成交供应商</w:t>
            </w:r>
            <w:r>
              <w:rPr>
                <w:rFonts w:hint="eastAsia" w:ascii="宋体" w:hAnsi="宋体" w:eastAsia="宋体" w:cs="宋体"/>
                <w:color w:val="auto"/>
                <w:kern w:val="0"/>
                <w:szCs w:val="21"/>
                <w:highlight w:val="none"/>
              </w:rPr>
              <w:t>并推荐一名</w:t>
            </w:r>
            <w:r>
              <w:rPr>
                <w:rFonts w:hint="eastAsia" w:ascii="宋体" w:hAnsi="宋体" w:cs="宋体"/>
                <w:color w:val="auto"/>
                <w:kern w:val="0"/>
                <w:szCs w:val="21"/>
                <w:highlight w:val="none"/>
                <w:lang w:eastAsia="zh-CN"/>
              </w:rPr>
              <w:t>成交候选供应商</w:t>
            </w:r>
            <w:r>
              <w:rPr>
                <w:rFonts w:hint="eastAsia" w:ascii="宋体" w:hAnsi="宋体" w:eastAsia="宋体" w:cs="宋体"/>
                <w:color w:val="auto"/>
                <w:kern w:val="0"/>
                <w:szCs w:val="21"/>
                <w:highlight w:val="none"/>
              </w:rPr>
              <w:t>。评审结束后在《驻马店市中心医院》官网上发布成交公告，公示期结束后向</w:t>
            </w:r>
            <w:r>
              <w:rPr>
                <w:rFonts w:hint="eastAsia" w:ascii="宋体" w:hAnsi="宋体" w:cs="宋体"/>
                <w:color w:val="auto"/>
                <w:kern w:val="0"/>
                <w:szCs w:val="21"/>
                <w:highlight w:val="none"/>
                <w:lang w:eastAsia="zh-CN"/>
              </w:rPr>
              <w:t>成交供应商</w:t>
            </w:r>
            <w:r>
              <w:rPr>
                <w:rFonts w:hint="eastAsia" w:ascii="宋体" w:hAnsi="宋体" w:eastAsia="宋体" w:cs="宋体"/>
                <w:color w:val="auto"/>
                <w:kern w:val="0"/>
                <w:szCs w:val="21"/>
                <w:highlight w:val="none"/>
              </w:rPr>
              <w:t>发出成交通知书。</w:t>
            </w:r>
          </w:p>
        </w:tc>
      </w:tr>
      <w:tr w14:paraId="3BF8FBD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3462E95">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A36C95F">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14:paraId="7394CB7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3C34022">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EF40002">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采购资金来源：自筹资金。</w:t>
            </w:r>
          </w:p>
        </w:tc>
      </w:tr>
      <w:tr w14:paraId="193D7C4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E928E72">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FAB95A3">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14:paraId="469CA73C">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4D23B4C">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F0B1EE1">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的投标文件是合同的组成部分,有效期至合同完全履行止。 </w:t>
            </w:r>
          </w:p>
        </w:tc>
      </w:tr>
      <w:tr w14:paraId="7BAD5911">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DDFDC3E">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ECF5E78">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left"/>
              <w:textAlignment w:val="auto"/>
              <w:rPr>
                <w:rFonts w:ascii="宋体" w:hAnsi="宋体" w:cs="宋体"/>
                <w:color w:val="auto"/>
                <w:kern w:val="0"/>
                <w:szCs w:val="21"/>
                <w:highlight w:val="none"/>
              </w:rPr>
            </w:pPr>
            <w:r>
              <w:rPr>
                <w:rFonts w:hint="eastAsia" w:ascii="宋体" w:hAnsi="宋体" w:eastAsia="宋体" w:cs="宋体"/>
                <w:color w:val="auto"/>
                <w:kern w:val="2"/>
                <w:sz w:val="21"/>
                <w:szCs w:val="24"/>
                <w:highlight w:val="none"/>
                <w:lang w:val="en-US" w:eastAsia="zh-CN" w:bidi="ar-SA"/>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559C11DA">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E1F339">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AAB57BF">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14:paraId="73ADF773">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BE073D7">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DC2F5E6">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tc>
      </w:tr>
      <w:tr w14:paraId="71A0F8B1">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2C15D76">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8B02A47">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14:paraId="7E99CCE5">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14:paraId="004A8D42">
      <w:pPr>
        <w:rPr>
          <w:color w:val="auto"/>
          <w:highlight w:val="none"/>
        </w:rPr>
      </w:pPr>
    </w:p>
    <w:p w14:paraId="4F8DA15F">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14:paraId="7DC9C2C2">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14:paraId="435A747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w:t>
      </w:r>
      <w:r>
        <w:rPr>
          <w:rFonts w:hint="eastAsia" w:ascii="宋体" w:hAnsi="宋体" w:cs="宋体"/>
          <w:color w:val="auto"/>
          <w:kern w:val="0"/>
          <w:szCs w:val="21"/>
          <w:highlight w:val="none"/>
          <w:lang w:eastAsia="zh-CN"/>
        </w:rPr>
        <w:t>货物</w:t>
      </w:r>
      <w:r>
        <w:rPr>
          <w:rFonts w:hint="eastAsia" w:ascii="宋体" w:hAnsi="宋体" w:cs="宋体"/>
          <w:color w:val="auto"/>
          <w:kern w:val="0"/>
          <w:szCs w:val="21"/>
          <w:highlight w:val="none"/>
        </w:rPr>
        <w:t>采购。</w:t>
      </w:r>
    </w:p>
    <w:p w14:paraId="77A81F5B">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14:paraId="4202E3D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w:t>
      </w:r>
      <w:r>
        <w:rPr>
          <w:rFonts w:hint="eastAsia" w:ascii="宋体" w:hAnsi="宋体" w:eastAsia="宋体" w:cs="宋体"/>
          <w:color w:val="auto"/>
          <w:kern w:val="0"/>
          <w:szCs w:val="21"/>
          <w:highlight w:val="none"/>
        </w:rPr>
        <w:t>各级国家机关、事业单位、团体组织</w:t>
      </w:r>
      <w:r>
        <w:rPr>
          <w:rFonts w:hint="eastAsia" w:ascii="宋体" w:hAnsi="宋体" w:cs="宋体"/>
          <w:color w:val="auto"/>
          <w:kern w:val="0"/>
          <w:szCs w:val="21"/>
          <w:highlight w:val="none"/>
        </w:rPr>
        <w:t>。</w:t>
      </w:r>
    </w:p>
    <w:p w14:paraId="4F588BA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w:t>
      </w:r>
    </w:p>
    <w:p w14:paraId="097576B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代表”系指代表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的法定代表人或其委托代理人。</w:t>
      </w:r>
    </w:p>
    <w:p w14:paraId="6164D786">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2.4 “货物”系指投标人按采购文件规定向采购人提供的一切设备、机械、仪器仪表、备品备件、工具、手册及其它有关技术资料和材料。</w:t>
      </w:r>
    </w:p>
    <w:p w14:paraId="2B43457C">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490266元</w:t>
      </w:r>
      <w:r>
        <w:rPr>
          <w:rFonts w:hint="eastAsia" w:ascii="宋体" w:hAnsi="宋体" w:cs="宋体"/>
          <w:b/>
          <w:bCs/>
          <w:color w:val="auto"/>
          <w:kern w:val="0"/>
          <w:szCs w:val="21"/>
          <w:highlight w:val="none"/>
          <w:lang w:eastAsia="zh-CN"/>
        </w:rPr>
        <w:t>；最高投标限价</w:t>
      </w:r>
      <w:r>
        <w:rPr>
          <w:rFonts w:hint="eastAsia" w:ascii="宋体" w:hAnsi="宋体" w:cs="宋体"/>
          <w:b/>
          <w:bCs/>
          <w:color w:val="auto"/>
          <w:kern w:val="0"/>
          <w:szCs w:val="21"/>
          <w:highlight w:val="none"/>
          <w:lang w:val="en-US" w:eastAsia="zh-CN"/>
        </w:rPr>
        <w:t>:490266元</w:t>
      </w:r>
      <w:r>
        <w:rPr>
          <w:rFonts w:hint="eastAsia" w:ascii="宋体" w:hAnsi="宋体" w:cs="宋体"/>
          <w:b/>
          <w:bCs/>
          <w:color w:val="auto"/>
          <w:kern w:val="0"/>
          <w:szCs w:val="21"/>
          <w:highlight w:val="none"/>
          <w:lang w:eastAsia="zh-CN"/>
        </w:rPr>
        <w:t>；</w:t>
      </w:r>
    </w:p>
    <w:p w14:paraId="00FE0F48">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14:paraId="4A761A7F">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4.1 供应商应为注册在中华人民共和国境内的，且具有独立承担民事责任能力，提供营业执照或其他证明材料。</w:t>
      </w:r>
    </w:p>
    <w:p w14:paraId="0E5E8E4A">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4.2 供应商应提供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eastAsia="宋体" w:cs="宋体"/>
          <w:color w:val="auto"/>
          <w:kern w:val="2"/>
          <w:sz w:val="21"/>
          <w:szCs w:val="24"/>
          <w:highlight w:val="none"/>
          <w:lang w:val="en-US" w:eastAsia="zh-CN" w:bidi="ar-SA"/>
        </w:rPr>
        <w:t>；</w:t>
      </w:r>
    </w:p>
    <w:p w14:paraId="20572772">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4.3 具有履行合同所必需的设备和专业技术能力（提供书面声明函）；</w:t>
      </w:r>
    </w:p>
    <w:p w14:paraId="4E8A6D0D">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4.4 参加本采购活动前三年内，在经营活动中没有重大违法记录（提供书面声明函）；</w:t>
      </w:r>
    </w:p>
    <w:p w14:paraId="24B4784E">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w:t>
      </w:r>
      <w:r>
        <w:rPr>
          <w:rFonts w:hint="eastAsia" w:ascii="宋体" w:hAnsi="宋体" w:cs="宋体"/>
          <w:color w:val="auto"/>
          <w:highlight w:val="none"/>
          <w:lang w:val="en-US" w:eastAsia="zh-CN"/>
        </w:rPr>
        <w:t>5</w:t>
      </w:r>
      <w:r>
        <w:rPr>
          <w:rFonts w:hint="eastAsia" w:ascii="宋体" w:hAnsi="宋体" w:eastAsia="宋体" w:cs="宋体"/>
          <w:color w:val="auto"/>
          <w:highlight w:val="none"/>
          <w:lang w:val="en-US" w:eastAsia="zh-CN"/>
        </w:rPr>
        <w:t xml:space="preserve"> 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154A9541">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cs="宋体"/>
          <w:color w:val="auto"/>
          <w:highlight w:val="none"/>
          <w:lang w:val="en-US" w:eastAsia="zh-CN"/>
        </w:rPr>
        <w:t xml:space="preserve">4.6 </w:t>
      </w:r>
      <w:r>
        <w:rPr>
          <w:rFonts w:hint="eastAsia" w:ascii="宋体" w:hAnsi="宋体" w:eastAsia="宋体" w:cs="宋体"/>
          <w:color w:val="auto"/>
          <w:highlight w:val="none"/>
          <w:lang w:val="en-US" w:eastAsia="zh-CN"/>
        </w:rPr>
        <w:t>单位负责人为同一人或者存在直接控股、管理关系的不同供应商，不得参加同一合同项下的投标（提供书面声明函）。一经发现，将导致投标同时被拒绝</w:t>
      </w:r>
      <w:r>
        <w:rPr>
          <w:rFonts w:hint="eastAsia" w:cs="宋体"/>
          <w:color w:val="auto"/>
          <w:kern w:val="2"/>
          <w:sz w:val="21"/>
          <w:szCs w:val="24"/>
          <w:highlight w:val="none"/>
          <w:lang w:val="en-US" w:eastAsia="zh-CN" w:bidi="ar-SA"/>
        </w:rPr>
        <w:t>。</w:t>
      </w:r>
    </w:p>
    <w:p w14:paraId="24C9545E">
      <w:pPr>
        <w:keepNext w:val="0"/>
        <w:keepLines w:val="0"/>
        <w:pageBreakBefore w:val="0"/>
        <w:widowControl/>
        <w:kinsoku/>
        <w:wordWrap/>
        <w:overflowPunct/>
        <w:topLinePunct w:val="0"/>
        <w:bidi w:val="0"/>
        <w:snapToGrid w:val="0"/>
        <w:spacing w:line="360" w:lineRule="auto"/>
        <w:ind w:firstLine="420"/>
        <w:jc w:val="left"/>
        <w:textAlignment w:val="auto"/>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14:paraId="46861BDF">
      <w:pPr>
        <w:keepNext w:val="0"/>
        <w:keepLines w:val="0"/>
        <w:pageBreakBefore w:val="0"/>
        <w:widowControl/>
        <w:kinsoku/>
        <w:wordWrap/>
        <w:overflowPunct/>
        <w:topLinePunct w:val="0"/>
        <w:bidi w:val="0"/>
        <w:snapToGrid w:val="0"/>
        <w:spacing w:line="360" w:lineRule="auto"/>
        <w:ind w:firstLine="480"/>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14:paraId="236EBBF2">
      <w:pPr>
        <w:keepNext w:val="0"/>
        <w:keepLines w:val="0"/>
        <w:pageBreakBefore w:val="0"/>
        <w:widowControl/>
        <w:kinsoku/>
        <w:wordWrap/>
        <w:overflowPunct/>
        <w:topLinePunct w:val="0"/>
        <w:bidi w:val="0"/>
        <w:snapToGrid w:val="0"/>
        <w:spacing w:line="360" w:lineRule="auto"/>
        <w:ind w:firstLine="420"/>
        <w:jc w:val="left"/>
        <w:textAlignment w:val="auto"/>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14:paraId="6AABC436">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14:paraId="4732FE9C">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14:paraId="7C91C9E1">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r>
        <w:rPr>
          <w:rFonts w:hint="eastAsia" w:ascii="宋体" w:hAnsi="宋体" w:cs="宋体"/>
          <w:color w:val="auto"/>
          <w:kern w:val="0"/>
          <w:szCs w:val="21"/>
          <w:highlight w:val="none"/>
          <w:lang w:eastAsia="zh-CN"/>
        </w:rPr>
        <w:t>。</w:t>
      </w:r>
    </w:p>
    <w:p w14:paraId="39BDC3BC">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14:paraId="5F92A553">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14:paraId="4B9EEE6A">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14:paraId="69C0C2E3">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14:paraId="49F7664F">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14:paraId="5279C41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14:paraId="3FFD5AF9">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14:paraId="500AF1D9">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14:paraId="4B293B5B">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14:paraId="4475F426">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14:paraId="67F90B24">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14:paraId="3703C477">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14:paraId="0D0A6C63">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14:paraId="62D38B51">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14:paraId="4E127A4C">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黑体" w:hAnsi="宋体" w:eastAsia="黑体" w:cs="宋体"/>
          <w:b/>
          <w:bCs/>
          <w:color w:val="auto"/>
          <w:kern w:val="0"/>
          <w:sz w:val="28"/>
          <w:szCs w:val="28"/>
          <w:highlight w:val="none"/>
        </w:rPr>
      </w:pPr>
      <w:r>
        <w:rPr>
          <w:rFonts w:hint="eastAsia" w:ascii="黑体" w:hAnsi="宋体" w:eastAsia="黑体" w:cs="宋体"/>
          <w:b/>
          <w:bCs/>
          <w:color w:val="auto"/>
          <w:kern w:val="0"/>
          <w:sz w:val="28"/>
          <w:szCs w:val="28"/>
          <w:highlight w:val="none"/>
        </w:rPr>
        <w:t>二、</w:t>
      </w:r>
      <w:r>
        <w:rPr>
          <w:rFonts w:hint="eastAsia" w:ascii="黑体" w:hAnsi="宋体" w:eastAsia="黑体" w:cs="宋体"/>
          <w:b/>
          <w:bCs/>
          <w:color w:val="auto"/>
          <w:kern w:val="0"/>
          <w:sz w:val="28"/>
          <w:szCs w:val="28"/>
          <w:highlight w:val="none"/>
          <w:lang w:val="en-US" w:eastAsia="zh-CN"/>
        </w:rPr>
        <w:t>采购</w:t>
      </w:r>
      <w:r>
        <w:rPr>
          <w:rFonts w:hint="eastAsia" w:ascii="黑体" w:hAnsi="宋体" w:eastAsia="黑体" w:cs="宋体"/>
          <w:b/>
          <w:bCs/>
          <w:color w:val="auto"/>
          <w:kern w:val="0"/>
          <w:sz w:val="28"/>
          <w:szCs w:val="28"/>
          <w:highlight w:val="none"/>
        </w:rPr>
        <w:t>文件</w:t>
      </w:r>
    </w:p>
    <w:p w14:paraId="4347A510">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14:paraId="660425B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14:paraId="4497941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14:paraId="544D4B9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14:paraId="4106BF8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14:paraId="56F023D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14:paraId="3232DE3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14:paraId="2E308332">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14:paraId="09338CC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14:paraId="0B46D5AC">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14:paraId="6E0FAEE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14:paraId="44B2FFC3">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14:paraId="0F8C3915">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黑体" w:hAnsi="宋体" w:eastAsia="黑体" w:cs="宋体"/>
          <w:b/>
          <w:bCs/>
          <w:color w:val="auto"/>
          <w:kern w:val="0"/>
          <w:sz w:val="28"/>
          <w:szCs w:val="28"/>
          <w:highlight w:val="none"/>
        </w:rPr>
      </w:pPr>
      <w:r>
        <w:rPr>
          <w:rFonts w:hint="eastAsia" w:ascii="黑体" w:hAnsi="宋体" w:eastAsia="黑体" w:cs="宋体"/>
          <w:b/>
          <w:bCs/>
          <w:color w:val="auto"/>
          <w:kern w:val="0"/>
          <w:sz w:val="28"/>
          <w:szCs w:val="28"/>
          <w:highlight w:val="none"/>
        </w:rPr>
        <w:t>三、投标文件的编制</w:t>
      </w:r>
    </w:p>
    <w:p w14:paraId="4004540C">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14:paraId="683EEFD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14:paraId="0F677CD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5C382362">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14:paraId="7C3B813B">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14:paraId="7621E53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14:paraId="5445165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14:paraId="6160AC50">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14:paraId="6F18F22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14:paraId="21277FF8">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14:paraId="4DB8515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14:paraId="60EF7CE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14:paraId="0B275C27">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14:paraId="6A3B0E9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14:paraId="22F3481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14:paraId="1B8AB2DF">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14:paraId="17C06167">
      <w:pPr>
        <w:pStyle w:val="16"/>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w:t>
      </w:r>
      <w:r>
        <w:rPr>
          <w:rFonts w:hint="eastAsia"/>
          <w:color w:val="auto"/>
          <w:sz w:val="21"/>
          <w:szCs w:val="21"/>
          <w:highlight w:val="none"/>
          <w:lang w:eastAsia="zh-CN"/>
        </w:rPr>
        <w:t>供应商</w:t>
      </w:r>
      <w:r>
        <w:rPr>
          <w:rFonts w:hint="eastAsia"/>
          <w:color w:val="auto"/>
          <w:sz w:val="21"/>
          <w:szCs w:val="21"/>
          <w:highlight w:val="none"/>
        </w:rPr>
        <w:t>认为有必要的其他资料</w:t>
      </w:r>
    </w:p>
    <w:p w14:paraId="4604E752">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14:paraId="20F6F45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的投标文件有效期至合同完全履行止。</w:t>
      </w:r>
    </w:p>
    <w:p w14:paraId="4E7360E8">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14:paraId="00A3228F">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14:paraId="09D2E5CC">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14:paraId="748543C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14:paraId="660F648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14:paraId="202C821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不得以任何理由予以变更。以可调整的价格提交的投标将被作为无效投标处理。</w:t>
      </w:r>
    </w:p>
    <w:p w14:paraId="5346BF3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14:paraId="3698E18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14:paraId="5266E265">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无</w:t>
      </w:r>
      <w:r>
        <w:rPr>
          <w:rFonts w:hint="eastAsia" w:ascii="宋体" w:hAnsi="宋体" w:cs="宋体"/>
          <w:b/>
          <w:color w:val="auto"/>
          <w:kern w:val="0"/>
          <w:szCs w:val="21"/>
          <w:highlight w:val="none"/>
          <w:lang w:eastAsia="zh-CN"/>
        </w:rPr>
        <w:t>）</w:t>
      </w:r>
    </w:p>
    <w:p w14:paraId="31D701CB">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14:paraId="08FA7F6D">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14:paraId="06CA5ED3">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w:t>
      </w:r>
      <w:r>
        <w:rPr>
          <w:rFonts w:hint="eastAsia" w:ascii="宋体" w:hAnsi="宋体" w:cs="宋体"/>
          <w:color w:val="auto"/>
          <w:kern w:val="0"/>
          <w:szCs w:val="21"/>
          <w:highlight w:val="none"/>
          <w:lang w:val="en-US" w:eastAsia="zh-CN"/>
        </w:rPr>
        <w:t>交货期</w:t>
      </w:r>
      <w:r>
        <w:rPr>
          <w:rFonts w:hint="eastAsia" w:ascii="宋体" w:hAnsi="宋体" w:eastAsia="宋体" w:cs="宋体"/>
          <w:color w:val="auto"/>
          <w:kern w:val="0"/>
          <w:szCs w:val="21"/>
          <w:highlight w:val="none"/>
        </w:rPr>
        <w:t>、投标有效期、</w:t>
      </w:r>
      <w:r>
        <w:rPr>
          <w:rFonts w:hint="eastAsia" w:ascii="宋体" w:hAnsi="宋体" w:cs="宋体"/>
          <w:color w:val="auto"/>
          <w:kern w:val="0"/>
          <w:szCs w:val="21"/>
          <w:highlight w:val="none"/>
          <w:lang w:val="en-US" w:eastAsia="zh-CN"/>
        </w:rPr>
        <w:t>质量</w:t>
      </w:r>
      <w:r>
        <w:rPr>
          <w:rFonts w:hint="eastAsia" w:ascii="宋体" w:hAnsi="宋体" w:eastAsia="宋体" w:cs="宋体"/>
          <w:color w:val="auto"/>
          <w:kern w:val="0"/>
          <w:szCs w:val="21"/>
          <w:highlight w:val="none"/>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14:paraId="705FCC70">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373EED5D">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14:paraId="34F44DB9">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14:paraId="0968E515">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黑体" w:hAnsi="宋体" w:eastAsia="黑体" w:cs="宋体"/>
          <w:b/>
          <w:bCs/>
          <w:color w:val="auto"/>
          <w:kern w:val="0"/>
          <w:sz w:val="28"/>
          <w:szCs w:val="28"/>
          <w:highlight w:val="none"/>
        </w:rPr>
      </w:pPr>
      <w:r>
        <w:rPr>
          <w:rFonts w:hint="eastAsia" w:ascii="黑体" w:hAnsi="宋体" w:eastAsia="黑体" w:cs="宋体"/>
          <w:b/>
          <w:bCs/>
          <w:color w:val="auto"/>
          <w:kern w:val="0"/>
          <w:sz w:val="28"/>
          <w:szCs w:val="28"/>
          <w:highlight w:val="none"/>
        </w:rPr>
        <w:t>四、投标文件的递交</w:t>
      </w:r>
    </w:p>
    <w:p w14:paraId="3C140CBD">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14:paraId="1260FA0E">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14:paraId="05AA0E67">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auto"/>
          <w:highlight w:val="none"/>
          <w:lang w:eastAsia="zh-CN"/>
        </w:rPr>
      </w:pPr>
      <w:r>
        <w:rPr>
          <w:rFonts w:hint="eastAsia"/>
          <w:color w:val="auto"/>
          <w:highlight w:val="none"/>
          <w:lang w:eastAsia="zh-CN"/>
        </w:rPr>
        <w:t>2</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 xml:space="preserve"> 未按本章第2</w:t>
      </w:r>
      <w:r>
        <w:rPr>
          <w:rFonts w:hint="eastAsia"/>
          <w:color w:val="auto"/>
          <w:highlight w:val="none"/>
          <w:lang w:val="en-US" w:eastAsia="zh-CN"/>
        </w:rPr>
        <w:t>1</w:t>
      </w:r>
      <w:r>
        <w:rPr>
          <w:rFonts w:hint="eastAsia"/>
          <w:color w:val="auto"/>
          <w:highlight w:val="none"/>
          <w:lang w:eastAsia="zh-CN"/>
        </w:rPr>
        <w:t>.1项要求密封的投标文件，采购人不予受理。</w:t>
      </w:r>
    </w:p>
    <w:p w14:paraId="22BFAEA8">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14:paraId="230162DA">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14:paraId="5D0F7FD6">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14:paraId="2C17CA9C">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14:paraId="7859BBE8">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14:paraId="033163D3">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14:paraId="4BDB04A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14:paraId="6FFEBDD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14:paraId="0B1B798B">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黑体" w:hAnsi="宋体" w:eastAsia="黑体" w:cs="宋体"/>
          <w:b/>
          <w:bCs/>
          <w:color w:val="auto"/>
          <w:kern w:val="0"/>
          <w:sz w:val="28"/>
          <w:szCs w:val="28"/>
          <w:highlight w:val="none"/>
        </w:rPr>
      </w:pPr>
      <w:r>
        <w:rPr>
          <w:rFonts w:hint="eastAsia" w:ascii="黑体" w:hAnsi="宋体" w:eastAsia="黑体" w:cs="宋体"/>
          <w:b/>
          <w:bCs/>
          <w:color w:val="auto"/>
          <w:kern w:val="0"/>
          <w:sz w:val="28"/>
          <w:szCs w:val="28"/>
          <w:highlight w:val="none"/>
          <w:lang w:val="en-US" w:eastAsia="zh-CN"/>
        </w:rPr>
        <w:t>五</w:t>
      </w:r>
      <w:r>
        <w:rPr>
          <w:rFonts w:hint="eastAsia" w:ascii="黑体" w:hAnsi="宋体" w:eastAsia="黑体" w:cs="宋体"/>
          <w:b/>
          <w:bCs/>
          <w:color w:val="auto"/>
          <w:kern w:val="0"/>
          <w:sz w:val="28"/>
          <w:szCs w:val="28"/>
          <w:highlight w:val="none"/>
        </w:rPr>
        <w:t>、评标</w:t>
      </w:r>
    </w:p>
    <w:p w14:paraId="01D45B0B">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14:paraId="08C9D3FE">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14:paraId="2F37401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14:paraId="7D256252">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14:paraId="50CA12E8">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14:paraId="4D21098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14:paraId="710CC8D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14:paraId="68570D51">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14:paraId="1ADAAFA0">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14:paraId="6C7DF07D">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14:paraId="1F9FF374">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14:paraId="7C4CB3D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14:paraId="59EED92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14:paraId="747D0E5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14:paraId="52F59A10">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14:paraId="35C9684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14:paraId="1249BC3D">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14:paraId="10779D1D">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14:paraId="5FFCB899">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14:paraId="3095CDCE">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14:paraId="41FCC42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w:t>
      </w:r>
      <w:r>
        <w:rPr>
          <w:rFonts w:hint="eastAsia" w:ascii="宋体" w:hAnsi="宋体"/>
          <w:color w:val="auto"/>
          <w:szCs w:val="21"/>
          <w:highlight w:val="none"/>
          <w:lang w:val="en-US" w:eastAsia="zh-CN"/>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769460DC">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14:paraId="1E471BD3">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14:paraId="247E7DF6">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14:paraId="6DD6D00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14:paraId="6873DFD5">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14:paraId="2D6BBCCF">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14:paraId="028A031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14:paraId="787F8DD5">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14:paraId="6EB3F1E5">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14:paraId="520E1417">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14:paraId="6E5F537F">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14:paraId="65056B66">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14:paraId="09540E23">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14:paraId="7943C61D">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14:paraId="2B7774B7">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14:paraId="0F52AFC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14:paraId="6FF5DF30">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14:paraId="7CFE49DB">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14:paraId="17ABD18E">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14:paraId="37B06897">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14:paraId="7821AE00">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14:paraId="106BCFA2">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14:paraId="2C46633B">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14:paraId="30B80D96">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14:paraId="2653547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14:paraId="669DACB5">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14:paraId="3822DA9A">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14:paraId="5D87B32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14:paraId="17BB06DE">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黑体" w:hAnsi="宋体" w:eastAsia="黑体" w:cs="宋体"/>
          <w:b/>
          <w:bCs/>
          <w:color w:val="auto"/>
          <w:kern w:val="0"/>
          <w:sz w:val="28"/>
          <w:szCs w:val="28"/>
          <w:highlight w:val="none"/>
        </w:rPr>
      </w:pPr>
      <w:r>
        <w:rPr>
          <w:rFonts w:hint="eastAsia" w:ascii="黑体" w:hAnsi="宋体" w:eastAsia="黑体" w:cs="宋体"/>
          <w:b/>
          <w:bCs/>
          <w:color w:val="auto"/>
          <w:kern w:val="0"/>
          <w:sz w:val="28"/>
          <w:szCs w:val="28"/>
          <w:highlight w:val="none"/>
          <w:lang w:val="en-US" w:eastAsia="zh-CN"/>
        </w:rPr>
        <w:t>六</w:t>
      </w:r>
      <w:r>
        <w:rPr>
          <w:rFonts w:hint="eastAsia" w:ascii="黑体" w:hAnsi="宋体" w:eastAsia="黑体" w:cs="宋体"/>
          <w:b/>
          <w:bCs/>
          <w:color w:val="auto"/>
          <w:kern w:val="0"/>
          <w:sz w:val="28"/>
          <w:szCs w:val="28"/>
          <w:highlight w:val="none"/>
        </w:rPr>
        <w:t>、定标</w:t>
      </w:r>
    </w:p>
    <w:p w14:paraId="69E09493">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14:paraId="4E6DB8B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14:paraId="16BFE14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成交候选供应商</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成交供应商</w:t>
      </w:r>
      <w:r>
        <w:rPr>
          <w:rFonts w:hint="eastAsia" w:ascii="宋体" w:hAnsi="宋体" w:cs="宋体"/>
          <w:bCs/>
          <w:color w:val="auto"/>
          <w:kern w:val="0"/>
          <w:szCs w:val="21"/>
          <w:highlight w:val="none"/>
        </w:rPr>
        <w:t>）</w:t>
      </w:r>
    </w:p>
    <w:p w14:paraId="5CA390FB">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w:t>
      </w:r>
      <w:r>
        <w:rPr>
          <w:rFonts w:hint="eastAsia" w:ascii="宋体" w:hAnsi="宋体" w:cs="宋体"/>
          <w:color w:val="auto"/>
          <w:szCs w:val="21"/>
          <w:highlight w:val="none"/>
          <w:lang w:val="en-US" w:eastAsia="zh-CN"/>
        </w:rPr>
        <w:t>供应商</w:t>
      </w:r>
      <w:r>
        <w:rPr>
          <w:rFonts w:hint="eastAsia" w:ascii="宋体" w:hAnsi="宋体" w:cs="宋体"/>
          <w:color w:val="auto"/>
          <w:szCs w:val="21"/>
          <w:highlight w:val="none"/>
        </w:rPr>
        <w:t>的评标方法。</w:t>
      </w:r>
    </w:p>
    <w:p w14:paraId="7BA61DCE">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成交候选供应商</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14:paraId="7AF870CF">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成交供应商</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成交候选供应商</w:t>
      </w:r>
    </w:p>
    <w:p w14:paraId="2278CA8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成交供应商</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成交候选供应商</w:t>
      </w:r>
      <w:r>
        <w:rPr>
          <w:rFonts w:hint="eastAsia" w:ascii="宋体" w:hAnsi="宋体" w:cs="宋体"/>
          <w:color w:val="auto"/>
          <w:kern w:val="0"/>
          <w:szCs w:val="21"/>
          <w:highlight w:val="none"/>
        </w:rPr>
        <w:t>。</w:t>
      </w:r>
    </w:p>
    <w:p w14:paraId="610A72DB">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14:paraId="08AED65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w:t>
      </w:r>
      <w:r>
        <w:rPr>
          <w:rFonts w:hint="eastAsia" w:ascii="宋体" w:hAnsi="宋体" w:cs="宋体"/>
          <w:color w:val="auto"/>
          <w:kern w:val="0"/>
          <w:szCs w:val="21"/>
          <w:highlight w:val="none"/>
          <w:lang w:val="en-US" w:eastAsia="zh-CN"/>
        </w:rPr>
        <w:t>供应商</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14:paraId="40C07A2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在有效报价中报价最低,非不可抗力放弃中标资格的。发生上述情况的承担由此引起的一切后果。</w:t>
      </w:r>
    </w:p>
    <w:p w14:paraId="5DBDF9B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放弃中标，应按相关法律、规章、规范性文件的要求承担相应的法律责任。</w:t>
      </w:r>
    </w:p>
    <w:p w14:paraId="0CDA854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14:paraId="13955CA9">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14:paraId="48D3DF2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14:paraId="607D00E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14:paraId="41CD420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14:paraId="505C44E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14:paraId="7BC6B729">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14:paraId="7E364545">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14:paraId="2682B28F">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14:paraId="40C8FBDC">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hint="eastAsia" w:ascii="黑体" w:hAnsi="宋体" w:eastAsia="黑体" w:cs="宋体"/>
          <w:b/>
          <w:bCs/>
          <w:color w:val="auto"/>
          <w:kern w:val="0"/>
          <w:sz w:val="28"/>
          <w:szCs w:val="28"/>
          <w:highlight w:val="none"/>
        </w:rPr>
      </w:pPr>
      <w:r>
        <w:rPr>
          <w:rFonts w:hint="eastAsia" w:ascii="黑体" w:hAnsi="宋体" w:eastAsia="黑体" w:cs="宋体"/>
          <w:b/>
          <w:bCs/>
          <w:color w:val="auto"/>
          <w:kern w:val="0"/>
          <w:sz w:val="28"/>
          <w:szCs w:val="28"/>
          <w:highlight w:val="none"/>
          <w:lang w:val="en-US" w:eastAsia="zh-CN"/>
        </w:rPr>
        <w:t>七</w:t>
      </w:r>
      <w:r>
        <w:rPr>
          <w:rFonts w:hint="eastAsia" w:ascii="黑体" w:hAnsi="宋体" w:eastAsia="黑体" w:cs="宋体"/>
          <w:b/>
          <w:bCs/>
          <w:color w:val="auto"/>
          <w:kern w:val="0"/>
          <w:sz w:val="28"/>
          <w:szCs w:val="28"/>
          <w:highlight w:val="none"/>
        </w:rPr>
        <w:t>、合同授予</w:t>
      </w:r>
    </w:p>
    <w:p w14:paraId="182A4EC1">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14:paraId="01282E1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投标文件作实质性修改。</w:t>
      </w:r>
    </w:p>
    <w:p w14:paraId="58608B8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成交供应商</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14:paraId="5C559A6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成交供应商</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成交候选供应商</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成交候选供应商</w:t>
      </w:r>
      <w:r>
        <w:rPr>
          <w:rFonts w:hint="eastAsia" w:cs="宋体"/>
          <w:color w:val="auto"/>
          <w:kern w:val="0"/>
          <w:szCs w:val="21"/>
          <w:highlight w:val="none"/>
        </w:rPr>
        <w:t>为</w:t>
      </w:r>
      <w:r>
        <w:rPr>
          <w:rFonts w:hint="eastAsia" w:cs="宋体"/>
          <w:color w:val="auto"/>
          <w:kern w:val="0"/>
          <w:szCs w:val="21"/>
          <w:highlight w:val="none"/>
          <w:lang w:eastAsia="zh-CN"/>
        </w:rPr>
        <w:t>成交供应商</w:t>
      </w:r>
      <w:r>
        <w:rPr>
          <w:rFonts w:hint="eastAsia" w:cs="宋体"/>
          <w:color w:val="auto"/>
          <w:kern w:val="0"/>
          <w:szCs w:val="21"/>
          <w:highlight w:val="none"/>
        </w:rPr>
        <w:t>，也可以重新招标。</w:t>
      </w:r>
    </w:p>
    <w:bookmarkEnd w:id="40"/>
    <w:p w14:paraId="5EC13C81">
      <w:pPr>
        <w:rPr>
          <w:color w:val="auto"/>
          <w:highlight w:val="none"/>
        </w:rPr>
      </w:pPr>
      <w:bookmarkStart w:id="41" w:name="_Toc4700"/>
      <w:bookmarkStart w:id="42" w:name="_Toc16669"/>
      <w:r>
        <w:rPr>
          <w:color w:val="auto"/>
          <w:highlight w:val="none"/>
        </w:rPr>
        <w:br w:type="page"/>
      </w:r>
    </w:p>
    <w:p w14:paraId="305D3E70">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3" w:name="_Toc16473"/>
      <w:r>
        <w:rPr>
          <w:rFonts w:hint="eastAsia" w:ascii="黑体" w:hAnsi="宋体" w:eastAsia="黑体" w:cs="宋体"/>
          <w:b/>
          <w:bCs/>
          <w:color w:val="auto"/>
          <w:kern w:val="0"/>
          <w:sz w:val="32"/>
          <w:szCs w:val="32"/>
          <w:highlight w:val="none"/>
        </w:rPr>
        <w:t>第四章  评标办法及评分标准</w:t>
      </w:r>
      <w:bookmarkEnd w:id="41"/>
      <w:bookmarkEnd w:id="43"/>
    </w:p>
    <w:p w14:paraId="6F4C4186">
      <w:pPr>
        <w:rPr>
          <w:color w:val="auto"/>
          <w:highlight w:val="none"/>
        </w:rPr>
      </w:pPr>
    </w:p>
    <w:p w14:paraId="5FA8D29B">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14:paraId="5A6B0AB5">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14:paraId="2CA30BDB">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14:paraId="5807D4BC">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14:paraId="3CDF010F">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14:paraId="4CECA875">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14:paraId="1E8C2FFB">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成交候选供应商</w:t>
      </w:r>
      <w:r>
        <w:rPr>
          <w:rFonts w:hint="eastAsia" w:ascii="宋体" w:hAnsi="宋体" w:eastAsia="宋体" w:cs="宋体"/>
          <w:b w:val="0"/>
          <w:bCs w:val="0"/>
          <w:color w:val="auto"/>
          <w:sz w:val="21"/>
          <w:szCs w:val="21"/>
          <w:highlight w:val="none"/>
        </w:rPr>
        <w:t>。</w:t>
      </w:r>
    </w:p>
    <w:p w14:paraId="328CEB9D">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14:paraId="7CCCB1DD">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1D5C7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9482" w:type="dxa"/>
            <w:gridSpan w:val="3"/>
            <w:noWrap w:val="0"/>
            <w:vAlign w:val="center"/>
          </w:tcPr>
          <w:p w14:paraId="469082FD">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14:paraId="6A839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5" w:hRule="atLeast"/>
          <w:jc w:val="center"/>
        </w:trPr>
        <w:tc>
          <w:tcPr>
            <w:tcW w:w="1239" w:type="dxa"/>
            <w:noWrap w:val="0"/>
            <w:vAlign w:val="center"/>
          </w:tcPr>
          <w:p w14:paraId="30F21E9D">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14:paraId="56A5BCC6">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应按无效投标处理。</w:t>
            </w:r>
          </w:p>
          <w:p w14:paraId="1C7B52DB">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14:paraId="631C2FD4">
            <w:pPr>
              <w:pStyle w:val="4"/>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14:paraId="227E9141">
            <w:pPr>
              <w:keepNext w:val="0"/>
              <w:keepLines w:val="0"/>
              <w:pageBreakBefore w:val="0"/>
              <w:kinsoku/>
              <w:wordWrap/>
              <w:overflowPunct/>
              <w:topLinePunct w:val="0"/>
              <w:bidi w:val="0"/>
              <w:snapToGrid w:val="0"/>
              <w:spacing w:line="360" w:lineRule="exact"/>
              <w:textAlignment w:val="auto"/>
              <w:rPr>
                <w:rFonts w:hint="eastAsia" w:ascii="宋体" w:hAnsi="宋体" w:eastAsia="宋体" w:cs="宋体"/>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投标报价得分=（评标基准价/有效投标报价）×3</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分</w:t>
            </w:r>
          </w:p>
        </w:tc>
      </w:tr>
      <w:tr w14:paraId="2636C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jc w:val="center"/>
        </w:trPr>
        <w:tc>
          <w:tcPr>
            <w:tcW w:w="1239" w:type="dxa"/>
            <w:vMerge w:val="restart"/>
            <w:noWrap w:val="0"/>
            <w:vAlign w:val="center"/>
          </w:tcPr>
          <w:p w14:paraId="1F9507C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14:paraId="7D578B0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4</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eastAsia="zh-CN"/>
              </w:rPr>
              <w:t>分）</w:t>
            </w:r>
          </w:p>
        </w:tc>
        <w:tc>
          <w:tcPr>
            <w:tcW w:w="1473" w:type="dxa"/>
            <w:noWrap w:val="0"/>
            <w:vAlign w:val="center"/>
          </w:tcPr>
          <w:p w14:paraId="4D145501">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1.产品技术参数（</w:t>
            </w:r>
            <w:r>
              <w:rPr>
                <w:rFonts w:hint="eastAsia" w:ascii="宋体" w:hAnsi="宋体" w:cs="宋体"/>
                <w:b w:val="0"/>
                <w:bCs w:val="0"/>
                <w:color w:val="auto"/>
                <w:sz w:val="21"/>
                <w:szCs w:val="21"/>
                <w:highlight w:val="none"/>
                <w:lang w:val="en-US" w:eastAsia="zh-CN"/>
              </w:rPr>
              <w:t>24</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14:paraId="35C5E37A">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cs="宋体"/>
                <w:b w:val="0"/>
                <w:bCs w:val="0"/>
                <w:color w:val="auto"/>
                <w:sz w:val="21"/>
                <w:szCs w:val="21"/>
                <w:highlight w:val="none"/>
                <w:lang w:eastAsia="zh-CN"/>
              </w:rPr>
            </w:pPr>
            <w:r>
              <w:rPr>
                <w:rFonts w:hint="eastAsia" w:ascii="宋体" w:hAnsi="宋体" w:cs="宋体"/>
                <w:b w:val="0"/>
                <w:bCs w:val="0"/>
                <w:color w:val="auto"/>
                <w:sz w:val="21"/>
                <w:szCs w:val="21"/>
                <w:highlight w:val="none"/>
                <w:lang w:eastAsia="zh-CN"/>
              </w:rPr>
              <w:t>供应商对“第二章 采购需求 三、技术要求”的响应，所投产品全部满足磋商文件要求得2</w:t>
            </w:r>
            <w:r>
              <w:rPr>
                <w:rFonts w:hint="eastAsia" w:ascii="宋体" w:hAnsi="宋体" w:cs="宋体"/>
                <w:b w:val="0"/>
                <w:bCs w:val="0"/>
                <w:color w:val="auto"/>
                <w:sz w:val="21"/>
                <w:szCs w:val="21"/>
                <w:highlight w:val="none"/>
                <w:lang w:val="en-US" w:eastAsia="zh-CN"/>
              </w:rPr>
              <w:t>4</w:t>
            </w:r>
            <w:r>
              <w:rPr>
                <w:rFonts w:hint="eastAsia" w:ascii="宋体" w:hAnsi="宋体" w:cs="宋体"/>
                <w:b w:val="0"/>
                <w:bCs w:val="0"/>
                <w:color w:val="auto"/>
                <w:sz w:val="21"/>
                <w:szCs w:val="21"/>
                <w:highlight w:val="none"/>
                <w:lang w:eastAsia="zh-CN"/>
              </w:rPr>
              <w:t>分，</w:t>
            </w:r>
            <w:r>
              <w:rPr>
                <w:rFonts w:hint="eastAsia" w:ascii="宋体" w:hAnsi="宋体" w:cs="宋体"/>
                <w:b w:val="0"/>
                <w:bCs w:val="0"/>
                <w:color w:val="auto"/>
                <w:sz w:val="21"/>
                <w:szCs w:val="21"/>
                <w:highlight w:val="none"/>
                <w:lang w:val="en-US" w:eastAsia="zh-CN"/>
              </w:rPr>
              <w:t>有</w:t>
            </w:r>
            <w:r>
              <w:rPr>
                <w:rFonts w:hint="eastAsia" w:ascii="宋体" w:hAnsi="宋体" w:cs="宋体"/>
                <w:b w:val="0"/>
                <w:bCs w:val="0"/>
                <w:color w:val="auto"/>
                <w:sz w:val="21"/>
                <w:szCs w:val="21"/>
                <w:highlight w:val="none"/>
                <w:lang w:eastAsia="zh-CN"/>
              </w:rPr>
              <w:t>一项</w:t>
            </w:r>
            <w:r>
              <w:rPr>
                <w:rFonts w:hint="eastAsia" w:ascii="宋体" w:hAnsi="宋体" w:cs="宋体"/>
                <w:b w:val="0"/>
                <w:bCs w:val="0"/>
                <w:color w:val="auto"/>
                <w:sz w:val="21"/>
                <w:szCs w:val="21"/>
                <w:highlight w:val="none"/>
                <w:lang w:val="en-US" w:eastAsia="zh-CN"/>
              </w:rPr>
              <w:t>技术参数</w:t>
            </w:r>
            <w:r>
              <w:rPr>
                <w:rFonts w:hint="eastAsia" w:ascii="宋体" w:hAnsi="宋体" w:cs="宋体"/>
                <w:b w:val="0"/>
                <w:bCs w:val="0"/>
                <w:color w:val="auto"/>
                <w:sz w:val="21"/>
                <w:szCs w:val="21"/>
                <w:highlight w:val="none"/>
                <w:lang w:eastAsia="zh-CN"/>
              </w:rPr>
              <w:t xml:space="preserve">不满足扣4分；如得分为0，则投标无效。 </w:t>
            </w:r>
          </w:p>
          <w:p w14:paraId="321D9D79">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cs="宋体"/>
                <w:b w:val="0"/>
                <w:bCs w:val="0"/>
                <w:color w:val="auto"/>
                <w:sz w:val="21"/>
                <w:szCs w:val="21"/>
                <w:highlight w:val="none"/>
                <w:lang w:eastAsia="zh-CN"/>
              </w:rPr>
            </w:pPr>
            <w:r>
              <w:rPr>
                <w:rFonts w:hint="eastAsia" w:ascii="宋体" w:hAnsi="宋体" w:cs="宋体"/>
                <w:b w:val="0"/>
                <w:bCs w:val="0"/>
                <w:color w:val="auto"/>
                <w:sz w:val="21"/>
                <w:szCs w:val="21"/>
                <w:highlight w:val="none"/>
                <w:lang w:eastAsia="zh-CN"/>
              </w:rPr>
              <w:t>1）供应商需提供参数偏离表，并标注偏离情况。</w:t>
            </w:r>
          </w:p>
          <w:p w14:paraId="376167CF">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2）提供相关证明文件，并对响应技术参数部分做出明显标注。</w:t>
            </w:r>
          </w:p>
        </w:tc>
      </w:tr>
      <w:tr w14:paraId="04783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03BE1C62">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6547966A">
            <w:pPr>
              <w:keepNext w:val="0"/>
              <w:keepLines w:val="0"/>
              <w:pageBreakBefore w:val="0"/>
              <w:widowControl/>
              <w:kinsoku/>
              <w:wordWrap/>
              <w:overflowPunct/>
              <w:topLinePunct w:val="0"/>
              <w:autoSpaceDE/>
              <w:autoSpaceDN/>
              <w:bidi w:val="0"/>
              <w:adjustRightInd/>
              <w:snapToGrid w:val="0"/>
              <w:spacing w:line="360" w:lineRule="exac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kern w:val="0"/>
                <w:sz w:val="21"/>
                <w:szCs w:val="21"/>
                <w:highlight w:val="none"/>
                <w:lang w:val="en-US" w:eastAsia="zh-CN"/>
              </w:rPr>
              <w:t>2.产品综合评议</w:t>
            </w: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rPr>
              <w:t>分）</w:t>
            </w:r>
          </w:p>
        </w:tc>
        <w:tc>
          <w:tcPr>
            <w:tcW w:w="6770" w:type="dxa"/>
            <w:noWrap w:val="0"/>
            <w:vAlign w:val="center"/>
          </w:tcPr>
          <w:p w14:paraId="62F7E326">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根据响应产品的制造工艺、稳定性、产品操作性、性能及技术先进性等进行打分。</w:t>
            </w:r>
          </w:p>
          <w:p w14:paraId="2972CC49">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响应产品制造工艺、稳定性好、操作性强、技术先进的得</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分；响应产品制造工艺、稳定性较好、操作性较强、技术较先进的得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分；响应产品制造工艺、稳定性一般、操作性一般、技术较保守的得1分；未提供者不得分。</w:t>
            </w:r>
          </w:p>
        </w:tc>
      </w:tr>
      <w:tr w14:paraId="6A64F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1239" w:type="dxa"/>
            <w:vMerge w:val="continue"/>
            <w:noWrap w:val="0"/>
            <w:vAlign w:val="center"/>
          </w:tcPr>
          <w:p w14:paraId="138C84C0">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restart"/>
            <w:noWrap w:val="0"/>
            <w:vAlign w:val="center"/>
          </w:tcPr>
          <w:p w14:paraId="37A15399">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eastAsia" w:ascii="宋体" w:hAnsi="宋体" w:eastAsia="宋体" w:cs="宋体"/>
                <w:b w:val="0"/>
                <w:bCs w:val="0"/>
                <w:color w:val="auto"/>
                <w:sz w:val="21"/>
                <w:szCs w:val="21"/>
                <w:highlight w:val="yellow"/>
                <w:lang w:val="en-US" w:eastAsia="zh-CN"/>
              </w:rPr>
            </w:pPr>
            <w:r>
              <w:rPr>
                <w:rFonts w:hint="eastAsia" w:ascii="宋体" w:hAnsi="宋体" w:cs="宋体"/>
                <w:b w:val="0"/>
                <w:bCs w:val="0"/>
                <w:color w:val="auto"/>
                <w:kern w:val="0"/>
                <w:sz w:val="21"/>
                <w:szCs w:val="21"/>
                <w:highlight w:val="none"/>
                <w:lang w:val="en-US" w:eastAsia="zh-CN"/>
              </w:rPr>
              <w:t>3</w:t>
            </w:r>
            <w:r>
              <w:rPr>
                <w:rFonts w:hint="eastAsia" w:ascii="宋体" w:hAnsi="宋体" w:eastAsia="宋体" w:cs="宋体"/>
                <w:b w:val="0"/>
                <w:bCs w:val="0"/>
                <w:color w:val="auto"/>
                <w:kern w:val="0"/>
                <w:sz w:val="21"/>
                <w:szCs w:val="21"/>
                <w:highlight w:val="none"/>
                <w:lang w:val="en-US" w:eastAsia="zh-CN"/>
              </w:rPr>
              <w:t>.实施方案（1</w:t>
            </w:r>
            <w:r>
              <w:rPr>
                <w:rFonts w:hint="eastAsia" w:ascii="宋体" w:hAnsi="宋体" w:cs="宋体"/>
                <w:b w:val="0"/>
                <w:bCs w:val="0"/>
                <w:color w:val="auto"/>
                <w:kern w:val="0"/>
                <w:sz w:val="21"/>
                <w:szCs w:val="21"/>
                <w:highlight w:val="none"/>
                <w:lang w:val="en-US" w:eastAsia="zh-CN"/>
              </w:rPr>
              <w:t>5</w:t>
            </w:r>
            <w:r>
              <w:rPr>
                <w:rFonts w:hint="eastAsia" w:ascii="宋体" w:hAnsi="宋体" w:eastAsia="宋体" w:cs="宋体"/>
                <w:b w:val="0"/>
                <w:bCs w:val="0"/>
                <w:color w:val="auto"/>
                <w:kern w:val="0"/>
                <w:sz w:val="21"/>
                <w:szCs w:val="21"/>
                <w:highlight w:val="none"/>
                <w:lang w:val="en-US" w:eastAsia="zh-CN"/>
              </w:rPr>
              <w:t>分）</w:t>
            </w:r>
          </w:p>
        </w:tc>
        <w:tc>
          <w:tcPr>
            <w:tcW w:w="6770" w:type="dxa"/>
            <w:noWrap w:val="0"/>
            <w:vAlign w:val="center"/>
          </w:tcPr>
          <w:p w14:paraId="3E802553">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cs="宋体"/>
                <w:b w:val="0"/>
                <w:bCs w:val="0"/>
                <w:color w:val="auto"/>
                <w:kern w:val="2"/>
                <w:sz w:val="21"/>
                <w:szCs w:val="21"/>
                <w:highlight w:val="none"/>
                <w:lang w:val="en-US" w:eastAsia="zh-CN"/>
              </w:rPr>
              <w:t>提供的</w:t>
            </w:r>
            <w:r>
              <w:rPr>
                <w:rFonts w:hint="eastAsia" w:ascii="宋体" w:hAnsi="宋体" w:cs="宋体"/>
                <w:b w:val="0"/>
                <w:bCs w:val="0"/>
                <w:color w:val="auto"/>
                <w:sz w:val="21"/>
                <w:szCs w:val="21"/>
                <w:highlight w:val="none"/>
                <w:lang w:eastAsia="zh-CN"/>
              </w:rPr>
              <w:t>供货</w:t>
            </w:r>
            <w:r>
              <w:rPr>
                <w:rFonts w:hint="eastAsia" w:ascii="宋体" w:hAnsi="宋体" w:eastAsia="宋体" w:cs="宋体"/>
                <w:b w:val="0"/>
                <w:bCs w:val="0"/>
                <w:color w:val="auto"/>
                <w:sz w:val="21"/>
                <w:szCs w:val="21"/>
                <w:highlight w:val="none"/>
              </w:rPr>
              <w:t>方案，包括供货、安装调试的方案（前期工作、人员及工具配备、时间安排）及培训方案</w:t>
            </w:r>
            <w:r>
              <w:rPr>
                <w:rFonts w:hint="eastAsia" w:ascii="宋体" w:hAnsi="宋体" w:cs="宋体"/>
                <w:b w:val="0"/>
                <w:bCs w:val="0"/>
                <w:color w:val="auto"/>
                <w:sz w:val="21"/>
                <w:szCs w:val="21"/>
                <w:highlight w:val="none"/>
                <w:lang w:eastAsia="zh-CN"/>
              </w:rPr>
              <w:t>、验收</w:t>
            </w: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val="en-US" w:eastAsia="zh-CN"/>
              </w:rPr>
              <w:t>等进行打分</w:t>
            </w:r>
            <w:r>
              <w:rPr>
                <w:rFonts w:hint="eastAsia" w:ascii="宋体" w:hAnsi="宋体" w:cs="宋体"/>
                <w:b w:val="0"/>
                <w:bCs w:val="0"/>
                <w:color w:val="auto"/>
                <w:sz w:val="21"/>
                <w:szCs w:val="21"/>
                <w:highlight w:val="none"/>
                <w:lang w:val="en-US" w:eastAsia="zh-CN"/>
              </w:rPr>
              <w:t>。</w:t>
            </w:r>
          </w:p>
          <w:p w14:paraId="5C33A345">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sz w:val="21"/>
                <w:szCs w:val="21"/>
                <w:highlight w:val="yellow"/>
                <w:lang w:val="en-US" w:eastAsia="zh-CN"/>
              </w:rPr>
            </w:pPr>
            <w:r>
              <w:rPr>
                <w:rFonts w:hint="eastAsia" w:ascii="宋体" w:hAnsi="宋体" w:eastAsia="宋体" w:cs="宋体"/>
                <w:b w:val="0"/>
                <w:bCs w:val="0"/>
                <w:color w:val="auto"/>
                <w:sz w:val="21"/>
                <w:szCs w:val="21"/>
                <w:highlight w:val="none"/>
              </w:rPr>
              <w:t>方案</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Times New Roman"/>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分；方案内容不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6686A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239" w:type="dxa"/>
            <w:vMerge w:val="continue"/>
            <w:noWrap w:val="0"/>
            <w:vAlign w:val="center"/>
          </w:tcPr>
          <w:p w14:paraId="0F5535FC">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445A9177">
            <w:pPr>
              <w:keepNext w:val="0"/>
              <w:keepLines w:val="0"/>
              <w:pageBreakBefore w:val="0"/>
              <w:widowControl/>
              <w:kinsoku/>
              <w:wordWrap/>
              <w:overflowPunct/>
              <w:topLinePunct w:val="0"/>
              <w:autoSpaceDE/>
              <w:autoSpaceDN/>
              <w:bidi w:val="0"/>
              <w:adjustRightInd/>
              <w:snapToGrid w:val="0"/>
              <w:spacing w:line="360" w:lineRule="exact"/>
              <w:textAlignment w:val="auto"/>
              <w:rPr>
                <w:rFonts w:hint="eastAsia" w:ascii="宋体" w:hAnsi="宋体" w:cs="宋体"/>
                <w:b w:val="0"/>
                <w:bCs w:val="0"/>
                <w:color w:val="auto"/>
                <w:kern w:val="0"/>
                <w:sz w:val="21"/>
                <w:szCs w:val="21"/>
                <w:highlight w:val="none"/>
                <w:lang w:val="en-US" w:eastAsia="zh-CN"/>
              </w:rPr>
            </w:pPr>
          </w:p>
        </w:tc>
        <w:tc>
          <w:tcPr>
            <w:tcW w:w="6770" w:type="dxa"/>
            <w:noWrap w:val="0"/>
            <w:vAlign w:val="center"/>
          </w:tcPr>
          <w:p w14:paraId="1DBDC8C7">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cs="宋体"/>
                <w:b w:val="0"/>
                <w:bCs w:val="0"/>
                <w:color w:val="auto"/>
                <w:kern w:val="2"/>
                <w:sz w:val="21"/>
                <w:szCs w:val="21"/>
                <w:highlight w:val="none"/>
                <w:lang w:val="en-US" w:eastAsia="zh-CN"/>
              </w:rPr>
              <w:t>提供的供货保障措施</w:t>
            </w:r>
            <w:r>
              <w:rPr>
                <w:rFonts w:hint="eastAsia" w:ascii="宋体" w:hAnsi="宋体" w:eastAsia="宋体" w:cs="宋体"/>
                <w:b w:val="0"/>
                <w:bCs w:val="0"/>
                <w:color w:val="auto"/>
                <w:sz w:val="21"/>
                <w:szCs w:val="21"/>
                <w:highlight w:val="none"/>
              </w:rPr>
              <w:t>，包括</w:t>
            </w:r>
            <w:r>
              <w:rPr>
                <w:rFonts w:hint="eastAsia" w:ascii="宋体" w:hAnsi="宋体" w:cs="宋体"/>
                <w:b w:val="0"/>
                <w:bCs w:val="0"/>
                <w:color w:val="auto"/>
                <w:sz w:val="21"/>
                <w:szCs w:val="21"/>
                <w:highlight w:val="none"/>
                <w:lang w:eastAsia="zh-CN"/>
              </w:rPr>
              <w:t>货源保障措施、</w:t>
            </w:r>
            <w:r>
              <w:rPr>
                <w:rFonts w:hint="eastAsia" w:ascii="宋体" w:hAnsi="宋体" w:eastAsia="宋体" w:cs="宋体"/>
                <w:b w:val="0"/>
                <w:bCs w:val="0"/>
                <w:color w:val="auto"/>
                <w:sz w:val="21"/>
                <w:szCs w:val="21"/>
                <w:highlight w:val="none"/>
              </w:rPr>
              <w:t>交货期保证措施</w:t>
            </w:r>
            <w:r>
              <w:rPr>
                <w:rFonts w:hint="eastAsia" w:ascii="宋体" w:hAnsi="宋体" w:eastAsia="宋体" w:cs="宋体"/>
                <w:b w:val="0"/>
                <w:bCs w:val="0"/>
                <w:color w:val="auto"/>
                <w:sz w:val="21"/>
                <w:szCs w:val="21"/>
                <w:highlight w:val="none"/>
                <w:lang w:val="en-US" w:eastAsia="zh-CN"/>
              </w:rPr>
              <w:t>等进行打分</w:t>
            </w:r>
            <w:r>
              <w:rPr>
                <w:rFonts w:hint="eastAsia" w:ascii="宋体" w:hAnsi="宋体" w:cs="宋体"/>
                <w:b w:val="0"/>
                <w:bCs w:val="0"/>
                <w:color w:val="auto"/>
                <w:sz w:val="21"/>
                <w:szCs w:val="21"/>
                <w:highlight w:val="none"/>
                <w:lang w:val="en-US" w:eastAsia="zh-CN"/>
              </w:rPr>
              <w:t>。</w:t>
            </w:r>
          </w:p>
          <w:p w14:paraId="765F838B">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方案</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Times New Roman"/>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分；方案内容不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36E8E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119C775C">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3EF8C0E6">
            <w:pPr>
              <w:keepNext w:val="0"/>
              <w:keepLines w:val="0"/>
              <w:pageBreakBefore w:val="0"/>
              <w:widowControl/>
              <w:kinsoku/>
              <w:wordWrap/>
              <w:overflowPunct/>
              <w:topLinePunct w:val="0"/>
              <w:autoSpaceDE/>
              <w:autoSpaceDN/>
              <w:bidi w:val="0"/>
              <w:adjustRightInd/>
              <w:snapToGrid w:val="0"/>
              <w:spacing w:line="360" w:lineRule="exact"/>
              <w:textAlignment w:val="auto"/>
              <w:rPr>
                <w:rFonts w:hint="eastAsia" w:ascii="宋体" w:hAnsi="宋体" w:cs="宋体"/>
                <w:b w:val="0"/>
                <w:bCs w:val="0"/>
                <w:color w:val="auto"/>
                <w:kern w:val="0"/>
                <w:sz w:val="21"/>
                <w:szCs w:val="21"/>
                <w:highlight w:val="none"/>
                <w:lang w:val="en-US" w:eastAsia="zh-CN"/>
              </w:rPr>
            </w:pPr>
          </w:p>
        </w:tc>
        <w:tc>
          <w:tcPr>
            <w:tcW w:w="6770" w:type="dxa"/>
            <w:noWrap w:val="0"/>
            <w:vAlign w:val="center"/>
          </w:tcPr>
          <w:p w14:paraId="099A2A01">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根据</w:t>
            </w:r>
            <w:r>
              <w:rPr>
                <w:rFonts w:hint="eastAsia" w:ascii="宋体" w:hAnsi="宋体" w:eastAsia="宋体" w:cs="宋体"/>
                <w:b w:val="0"/>
                <w:bCs w:val="0"/>
                <w:color w:val="auto"/>
                <w:sz w:val="21"/>
                <w:szCs w:val="21"/>
                <w:highlight w:val="none"/>
                <w:lang w:val="en-US" w:eastAsia="zh-CN"/>
              </w:rPr>
              <w:t>供应商针对突发情况提供应急服务方案及保障措施</w:t>
            </w:r>
            <w:r>
              <w:rPr>
                <w:rFonts w:hint="eastAsia" w:ascii="宋体" w:hAnsi="宋体" w:cs="宋体"/>
                <w:b w:val="0"/>
                <w:bCs w:val="0"/>
                <w:color w:val="auto"/>
                <w:sz w:val="21"/>
                <w:szCs w:val="21"/>
                <w:highlight w:val="none"/>
                <w:lang w:val="en-US" w:eastAsia="zh-CN"/>
              </w:rPr>
              <w:t>进行打分</w:t>
            </w:r>
            <w:r>
              <w:rPr>
                <w:rFonts w:hint="eastAsia" w:ascii="宋体" w:hAnsi="宋体" w:eastAsia="宋体" w:cs="宋体"/>
                <w:b w:val="0"/>
                <w:bCs w:val="0"/>
                <w:color w:val="auto"/>
                <w:sz w:val="21"/>
                <w:szCs w:val="21"/>
                <w:highlight w:val="none"/>
                <w:lang w:val="en-US" w:eastAsia="zh-CN"/>
              </w:rPr>
              <w:t>，包含（但不限于）以下内容：应急响应流程及响应时间</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应急保障措施（人员</w:t>
            </w:r>
            <w:r>
              <w:rPr>
                <w:rFonts w:hint="eastAsia" w:ascii="宋体" w:hAnsi="宋体" w:cs="宋体"/>
                <w:b w:val="0"/>
                <w:bCs w:val="0"/>
                <w:color w:val="auto"/>
                <w:sz w:val="21"/>
                <w:szCs w:val="21"/>
                <w:highlight w:val="none"/>
                <w:lang w:val="en-US" w:eastAsia="zh-CN"/>
              </w:rPr>
              <w:t>配备</w:t>
            </w: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备品备件</w:t>
            </w:r>
            <w:r>
              <w:rPr>
                <w:rFonts w:hint="eastAsia" w:ascii="宋体" w:hAnsi="宋体" w:eastAsia="宋体" w:cs="宋体"/>
                <w:b w:val="0"/>
                <w:bCs w:val="0"/>
                <w:color w:val="auto"/>
                <w:sz w:val="21"/>
                <w:szCs w:val="21"/>
                <w:highlight w:val="none"/>
                <w:lang w:val="en-US" w:eastAsia="zh-CN"/>
              </w:rPr>
              <w:t>等）。</w:t>
            </w:r>
          </w:p>
          <w:p w14:paraId="7D40FC99">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方案</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方案</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Times New Roman"/>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分；方案内容不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2535F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39" w:type="dxa"/>
            <w:vMerge w:val="restart"/>
            <w:noWrap w:val="0"/>
            <w:vAlign w:val="center"/>
          </w:tcPr>
          <w:p w14:paraId="6CD3009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14:paraId="78A2E46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20</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14:paraId="076DD506">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1、质保期（6分）</w:t>
            </w:r>
          </w:p>
        </w:tc>
        <w:tc>
          <w:tcPr>
            <w:tcW w:w="6770" w:type="dxa"/>
            <w:noWrap w:val="0"/>
            <w:vAlign w:val="top"/>
          </w:tcPr>
          <w:p w14:paraId="430101BC">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质保期达到招标要求的，得基础分2分，超过招标文件规定的，每增加半年加1分,最多加4分</w:t>
            </w:r>
            <w:r>
              <w:rPr>
                <w:rFonts w:hint="eastAsia" w:ascii="宋体" w:hAnsi="宋体" w:eastAsia="宋体" w:cs="宋体"/>
                <w:b w:val="0"/>
                <w:bCs w:val="0"/>
                <w:color w:val="auto"/>
                <w:sz w:val="21"/>
                <w:szCs w:val="21"/>
                <w:highlight w:val="yellow"/>
                <w:lang w:val="en-US" w:eastAsia="zh-CN"/>
              </w:rPr>
              <w:t>（出具相关服务承诺书）。</w:t>
            </w:r>
          </w:p>
        </w:tc>
      </w:tr>
      <w:tr w14:paraId="7119C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14:paraId="1799DEF9">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14:paraId="0955ABB1">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2.类似业绩（4分）</w:t>
            </w:r>
          </w:p>
        </w:tc>
        <w:tc>
          <w:tcPr>
            <w:tcW w:w="6770" w:type="dxa"/>
            <w:noWrap w:val="0"/>
            <w:vAlign w:val="center"/>
          </w:tcPr>
          <w:p w14:paraId="274336C8">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sz w:val="21"/>
                <w:szCs w:val="21"/>
                <w:lang w:val="en-US" w:eastAsia="zh-CN"/>
              </w:rPr>
            </w:pPr>
            <w:r>
              <w:rPr>
                <w:rFonts w:hint="eastAsia" w:ascii="宋体" w:hAnsi="宋体" w:eastAsia="宋体" w:cs="宋体"/>
                <w:b w:val="0"/>
                <w:bCs w:val="0"/>
                <w:color w:val="auto"/>
                <w:kern w:val="0"/>
                <w:sz w:val="21"/>
                <w:szCs w:val="21"/>
                <w:highlight w:val="none"/>
                <w:lang w:val="en-US" w:eastAsia="zh-CN"/>
              </w:rPr>
              <w:t>自2021年1月1日以来具有的类似项目(以合同文件为准），每提供一份得2分，最多得4分。</w:t>
            </w:r>
          </w:p>
        </w:tc>
      </w:tr>
      <w:tr w14:paraId="5F293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4EC0596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restart"/>
            <w:noWrap w:val="0"/>
            <w:vAlign w:val="center"/>
          </w:tcPr>
          <w:p w14:paraId="68067DC2">
            <w:pPr>
              <w:keepNext w:val="0"/>
              <w:keepLines w:val="0"/>
              <w:pageBreakBefore w:val="0"/>
              <w:kinsoku/>
              <w:wordWrap/>
              <w:overflowPunct/>
              <w:topLinePunct w:val="0"/>
              <w:bidi w:val="0"/>
              <w:snapToGrid w:val="0"/>
              <w:spacing w:line="36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3.售后服务（1</w:t>
            </w:r>
            <w:r>
              <w:rPr>
                <w:rFonts w:hint="eastAsia" w:ascii="宋体" w:hAnsi="宋体" w:cs="宋体"/>
                <w:b w:val="0"/>
                <w:bCs w:val="0"/>
                <w:color w:val="auto"/>
                <w:kern w:val="2"/>
                <w:sz w:val="21"/>
                <w:szCs w:val="21"/>
                <w:highlight w:val="none"/>
                <w:lang w:val="en-US" w:eastAsia="zh-CN"/>
              </w:rPr>
              <w:t>0</w:t>
            </w:r>
            <w:r>
              <w:rPr>
                <w:rFonts w:hint="eastAsia" w:ascii="宋体" w:hAnsi="宋体" w:eastAsia="宋体" w:cs="宋体"/>
                <w:b w:val="0"/>
                <w:bCs w:val="0"/>
                <w:color w:val="auto"/>
                <w:kern w:val="2"/>
                <w:sz w:val="21"/>
                <w:szCs w:val="21"/>
                <w:highlight w:val="none"/>
                <w:lang w:val="en-US" w:eastAsia="zh-CN"/>
              </w:rPr>
              <w:t>分）</w:t>
            </w:r>
          </w:p>
        </w:tc>
        <w:tc>
          <w:tcPr>
            <w:tcW w:w="6770" w:type="dxa"/>
            <w:noWrap w:val="0"/>
            <w:vAlign w:val="center"/>
          </w:tcPr>
          <w:p w14:paraId="099EB183">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cs="宋体"/>
                <w:b w:val="0"/>
                <w:bCs w:val="0"/>
                <w:color w:val="auto"/>
                <w:kern w:val="2"/>
                <w:sz w:val="21"/>
                <w:szCs w:val="21"/>
                <w:highlight w:val="none"/>
                <w:lang w:val="en-US" w:eastAsia="zh-CN"/>
              </w:rPr>
              <w:t>供应商提供的售后服务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cs="宋体"/>
                <w:b w:val="0"/>
                <w:bCs w:val="0"/>
                <w:color w:val="auto"/>
                <w:kern w:val="2"/>
                <w:sz w:val="21"/>
                <w:szCs w:val="21"/>
                <w:highlight w:val="none"/>
                <w:lang w:val="en-US" w:eastAsia="zh-CN"/>
              </w:rPr>
              <w:t>，包括售后响应流程、问题反馈、时效、服务方式、服务地点等</w:t>
            </w:r>
            <w:r>
              <w:rPr>
                <w:rFonts w:hint="eastAsia" w:ascii="宋体" w:hAnsi="宋体" w:eastAsia="宋体" w:cs="宋体"/>
                <w:b w:val="0"/>
                <w:bCs w:val="0"/>
                <w:color w:val="auto"/>
                <w:sz w:val="21"/>
                <w:szCs w:val="21"/>
                <w:highlight w:val="none"/>
                <w:lang w:val="en-US" w:eastAsia="zh-CN"/>
              </w:rPr>
              <w:t>进行打分</w:t>
            </w:r>
            <w:r>
              <w:rPr>
                <w:rFonts w:hint="eastAsia" w:ascii="宋体" w:hAnsi="宋体" w:cs="宋体"/>
                <w:b w:val="0"/>
                <w:bCs w:val="0"/>
                <w:color w:val="auto"/>
                <w:sz w:val="21"/>
                <w:szCs w:val="21"/>
                <w:highlight w:val="none"/>
                <w:lang w:val="en-US" w:eastAsia="zh-CN"/>
              </w:rPr>
              <w:t>。</w:t>
            </w:r>
          </w:p>
          <w:p w14:paraId="7C694A37">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sz w:val="21"/>
                <w:szCs w:val="21"/>
              </w:rPr>
            </w:pP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Times New Roman"/>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4F58B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5DBF0B9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continue"/>
            <w:noWrap w:val="0"/>
            <w:vAlign w:val="center"/>
          </w:tcPr>
          <w:p w14:paraId="1C41E720">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kern w:val="2"/>
                <w:sz w:val="21"/>
                <w:szCs w:val="21"/>
                <w:highlight w:val="none"/>
                <w:lang w:val="en-US" w:eastAsia="zh-CN"/>
              </w:rPr>
            </w:pPr>
          </w:p>
        </w:tc>
        <w:tc>
          <w:tcPr>
            <w:tcW w:w="6770" w:type="dxa"/>
            <w:noWrap w:val="0"/>
            <w:vAlign w:val="center"/>
          </w:tcPr>
          <w:p w14:paraId="52F4D294">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cs="宋体"/>
                <w:b w:val="0"/>
                <w:bCs w:val="0"/>
                <w:color w:val="auto"/>
                <w:kern w:val="2"/>
                <w:sz w:val="21"/>
                <w:szCs w:val="21"/>
                <w:highlight w:val="none"/>
                <w:lang w:val="en-US" w:eastAsia="zh-CN"/>
              </w:rPr>
              <w:t>供应商提供的售后服务保障措施，包括企业提供本地化服务的措施、售后人员数量、专业性等</w:t>
            </w:r>
            <w:r>
              <w:rPr>
                <w:rFonts w:hint="eastAsia" w:ascii="宋体" w:hAnsi="宋体" w:eastAsia="宋体" w:cs="宋体"/>
                <w:b w:val="0"/>
                <w:bCs w:val="0"/>
                <w:color w:val="auto"/>
                <w:sz w:val="21"/>
                <w:szCs w:val="21"/>
                <w:highlight w:val="none"/>
                <w:lang w:val="en-US" w:eastAsia="zh-CN"/>
              </w:rPr>
              <w:t>进行打分</w:t>
            </w:r>
            <w:r>
              <w:rPr>
                <w:rFonts w:hint="eastAsia" w:ascii="宋体" w:hAnsi="宋体" w:cs="宋体"/>
                <w:b w:val="0"/>
                <w:bCs w:val="0"/>
                <w:color w:val="auto"/>
                <w:sz w:val="21"/>
                <w:szCs w:val="21"/>
                <w:highlight w:val="none"/>
                <w:lang w:val="en-US" w:eastAsia="zh-CN"/>
              </w:rPr>
              <w:t>。</w:t>
            </w:r>
          </w:p>
          <w:p w14:paraId="5E1E3A00">
            <w:pPr>
              <w:keepNext w:val="0"/>
              <w:keepLines w:val="0"/>
              <w:pageBreakBefore w:val="0"/>
              <w:widowControl/>
              <w:kinsoku/>
              <w:wordWrap/>
              <w:overflowPunct/>
              <w:topLinePunct w:val="0"/>
              <w:autoSpaceDE/>
              <w:autoSpaceDN/>
              <w:bidi w:val="0"/>
              <w:adjustRightInd/>
              <w:snapToGrid w:val="0"/>
              <w:spacing w:line="360" w:lineRule="exact"/>
              <w:jc w:val="both"/>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2"/>
                <w:sz w:val="21"/>
                <w:szCs w:val="21"/>
                <w:highlight w:val="none"/>
                <w:lang w:val="en-US" w:eastAsia="zh-CN"/>
              </w:rPr>
              <w:t>保障措施</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Times New Roman"/>
                <w:szCs w:val="21"/>
                <w:highlight w:val="none"/>
                <w:lang w:bidi="ar"/>
              </w:rPr>
              <w:t>较</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Times New Roman"/>
                <w:szCs w:val="21"/>
                <w:highlight w:val="none"/>
                <w:lang w:eastAsia="zh-CN" w:bidi="ar"/>
              </w:rPr>
              <w:t>一般</w:t>
            </w:r>
            <w:r>
              <w:rPr>
                <w:rFonts w:hint="eastAsia" w:ascii="宋体" w:hAnsi="宋体" w:eastAsia="宋体" w:cs="宋体"/>
                <w:b w:val="0"/>
                <w:bCs w:val="0"/>
                <w:color w:val="auto"/>
                <w:sz w:val="21"/>
                <w:szCs w:val="21"/>
                <w:highlight w:val="none"/>
                <w:lang w:val="en-US" w:eastAsia="zh-CN"/>
              </w:rPr>
              <w:t>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w:t>
            </w:r>
            <w:r>
              <w:rPr>
                <w:rFonts w:hint="eastAsia" w:ascii="宋体" w:hAnsi="宋体" w:cs="宋体"/>
                <w:b w:val="0"/>
                <w:bCs w:val="0"/>
                <w:color w:val="auto"/>
                <w:kern w:val="2"/>
                <w:sz w:val="21"/>
                <w:szCs w:val="21"/>
                <w:highlight w:val="none"/>
                <w:lang w:val="en-US" w:eastAsia="zh-CN"/>
              </w:rPr>
              <w:t>服务</w:t>
            </w:r>
            <w:r>
              <w:rPr>
                <w:rFonts w:hint="eastAsia" w:ascii="宋体" w:hAnsi="宋体" w:eastAsia="宋体" w:cs="宋体"/>
                <w:b w:val="0"/>
                <w:bCs w:val="0"/>
                <w:color w:val="auto"/>
                <w:kern w:val="2"/>
                <w:sz w:val="21"/>
                <w:szCs w:val="21"/>
                <w:highlight w:val="none"/>
                <w:lang w:val="en-US" w:eastAsia="zh-CN"/>
              </w:rPr>
              <w:t>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Times New Roman"/>
                <w:szCs w:val="21"/>
                <w:highlight w:val="none"/>
                <w:lang w:eastAsia="zh-CN" w:bidi="ar"/>
              </w:rPr>
              <w:t>、</w:t>
            </w:r>
            <w:r>
              <w:rPr>
                <w:rFonts w:hint="eastAsia" w:ascii="宋体" w:hAnsi="宋体" w:eastAsia="宋体" w:cs="Times New Roman"/>
                <w:szCs w:val="21"/>
                <w:highlight w:val="none"/>
                <w:lang w:bidi="ar"/>
              </w:rPr>
              <w:t>可行性</w:t>
            </w:r>
            <w:r>
              <w:rPr>
                <w:rFonts w:hint="eastAsia" w:ascii="宋体" w:hAnsi="宋体" w:eastAsia="宋体" w:cs="宋体"/>
                <w:b w:val="0"/>
                <w:bCs w:val="0"/>
                <w:color w:val="auto"/>
                <w:sz w:val="21"/>
                <w:szCs w:val="21"/>
                <w:highlight w:val="none"/>
                <w:lang w:val="en-US" w:eastAsia="zh-CN"/>
              </w:rPr>
              <w:t>差的得</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；缺项得0分。</w:t>
            </w:r>
          </w:p>
        </w:tc>
      </w:tr>
      <w:tr w14:paraId="3BEBF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72BBE8EE">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14:paraId="38A897CC">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14:paraId="1982F070">
            <w:pPr>
              <w:keepNext w:val="0"/>
              <w:keepLines w:val="0"/>
              <w:pageBreakBefore w:val="0"/>
              <w:kinsoku/>
              <w:wordWrap/>
              <w:overflowPunct/>
              <w:topLinePunct w:val="0"/>
              <w:bidi w:val="0"/>
              <w:snapToGrid w:val="0"/>
              <w:spacing w:line="36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tbl>
    <w:p w14:paraId="3D2A9B4F">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14:paraId="38C63B20">
      <w:pPr>
        <w:rPr>
          <w:b/>
          <w:color w:val="auto"/>
          <w:highlight w:val="none"/>
        </w:rPr>
      </w:pPr>
      <w:r>
        <w:rPr>
          <w:rFonts w:hint="eastAsia"/>
          <w:b/>
          <w:color w:val="auto"/>
          <w:highlight w:val="none"/>
        </w:rPr>
        <w:br w:type="page"/>
      </w:r>
    </w:p>
    <w:bookmarkEnd w:id="42"/>
    <w:p w14:paraId="2CCD7513">
      <w:pPr>
        <w:rPr>
          <w:color w:val="auto"/>
          <w:highlight w:val="none"/>
        </w:rPr>
      </w:pPr>
      <w:bookmarkStart w:id="44" w:name="_Toc1482"/>
      <w:bookmarkStart w:id="45" w:name="_Toc1947"/>
      <w:bookmarkStart w:id="46" w:name="_Toc326786897"/>
      <w:bookmarkStart w:id="47" w:name="_Toc256519703"/>
    </w:p>
    <w:p w14:paraId="5A0BE0D1">
      <w:pPr>
        <w:pStyle w:val="2"/>
        <w:snapToGrid w:val="0"/>
        <w:spacing w:before="0" w:after="0" w:line="480" w:lineRule="auto"/>
        <w:jc w:val="center"/>
        <w:rPr>
          <w:color w:val="auto"/>
          <w:sz w:val="28"/>
          <w:szCs w:val="28"/>
          <w:highlight w:val="none"/>
        </w:rPr>
      </w:pPr>
      <w:bookmarkStart w:id="48" w:name="_Toc1638"/>
      <w:r>
        <w:rPr>
          <w:rFonts w:hint="eastAsia"/>
          <w:color w:val="auto"/>
          <w:sz w:val="28"/>
          <w:szCs w:val="28"/>
          <w:highlight w:val="none"/>
        </w:rPr>
        <w:t>第五章  采购合同</w:t>
      </w:r>
      <w:bookmarkEnd w:id="48"/>
    </w:p>
    <w:p w14:paraId="7203F7C0">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以实际合同为准</w:t>
      </w:r>
      <w:r>
        <w:rPr>
          <w:rFonts w:hint="eastAsia" w:ascii="宋体" w:hAnsi="宋体"/>
          <w:color w:val="auto"/>
          <w:sz w:val="21"/>
          <w:szCs w:val="21"/>
          <w:highlight w:val="none"/>
          <w:lang w:eastAsia="zh-CN"/>
        </w:rPr>
        <w:t>）</w:t>
      </w:r>
    </w:p>
    <w:p w14:paraId="04849F9F">
      <w:pPr>
        <w:rPr>
          <w:color w:val="auto"/>
          <w:sz w:val="32"/>
          <w:szCs w:val="32"/>
          <w:highlight w:val="none"/>
        </w:rPr>
      </w:pPr>
    </w:p>
    <w:p w14:paraId="4150DAB8">
      <w:pPr>
        <w:rPr>
          <w:color w:val="auto"/>
          <w:highlight w:val="none"/>
        </w:rPr>
      </w:pPr>
      <w:r>
        <w:rPr>
          <w:color w:val="auto"/>
          <w:highlight w:val="none"/>
        </w:rPr>
        <w:br w:type="page"/>
      </w:r>
    </w:p>
    <w:p w14:paraId="24F83DAA">
      <w:pPr>
        <w:pStyle w:val="32"/>
        <w:rPr>
          <w:color w:val="auto"/>
          <w:highlight w:val="none"/>
        </w:rPr>
      </w:pPr>
    </w:p>
    <w:p w14:paraId="30EBB8A6">
      <w:pPr>
        <w:pStyle w:val="2"/>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14:paraId="5164A6B6">
      <w:pPr>
        <w:spacing w:line="440" w:lineRule="exact"/>
        <w:rPr>
          <w:color w:val="auto"/>
          <w:sz w:val="24"/>
          <w:highlight w:val="none"/>
        </w:rPr>
      </w:pPr>
    </w:p>
    <w:p w14:paraId="1238A038">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14:paraId="3DEA2778">
      <w:pPr>
        <w:widowControl/>
        <w:wordWrap w:val="0"/>
        <w:spacing w:line="460" w:lineRule="exact"/>
        <w:ind w:firstLine="480" w:firstLineChars="200"/>
        <w:jc w:val="left"/>
        <w:rPr>
          <w:rFonts w:ascii="宋体" w:hAnsi="宋体" w:cs="宋体"/>
          <w:color w:val="auto"/>
          <w:kern w:val="0"/>
          <w:sz w:val="24"/>
          <w:highlight w:val="none"/>
        </w:rPr>
      </w:pPr>
    </w:p>
    <w:p w14:paraId="02B20E01">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14:paraId="6AB0C51F">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14:paraId="767965AA">
      <w:pPr>
        <w:snapToGrid w:val="0"/>
        <w:spacing w:line="360" w:lineRule="auto"/>
        <w:ind w:firstLine="480" w:firstLineChars="200"/>
        <w:rPr>
          <w:color w:val="auto"/>
          <w:sz w:val="24"/>
          <w:highlight w:val="none"/>
        </w:rPr>
      </w:pPr>
      <w:bookmarkStart w:id="53" w:name="_Toc10217"/>
      <w:r>
        <w:rPr>
          <w:rFonts w:hint="eastAsia"/>
          <w:color w:val="auto"/>
          <w:sz w:val="24"/>
          <w:highlight w:val="none"/>
        </w:rPr>
        <w:t>附件3 开标一览表（格式）</w:t>
      </w:r>
      <w:bookmarkEnd w:id="53"/>
    </w:p>
    <w:p w14:paraId="3691EBDD">
      <w:pPr>
        <w:snapToGrid w:val="0"/>
        <w:spacing w:line="360" w:lineRule="auto"/>
        <w:ind w:firstLine="480" w:firstLineChars="200"/>
        <w:rPr>
          <w:rFonts w:hint="default"/>
          <w:color w:val="auto"/>
          <w:sz w:val="24"/>
          <w:highlight w:val="none"/>
          <w:lang w:val="en-US"/>
        </w:rPr>
      </w:pPr>
      <w:bookmarkStart w:id="54" w:name="_Toc9579"/>
      <w:r>
        <w:rPr>
          <w:rFonts w:hint="eastAsia"/>
          <w:color w:val="auto"/>
          <w:sz w:val="24"/>
          <w:highlight w:val="none"/>
        </w:rPr>
        <w:t xml:space="preserve">附件4 </w:t>
      </w:r>
      <w:bookmarkEnd w:id="54"/>
      <w:r>
        <w:rPr>
          <w:rFonts w:hint="eastAsia"/>
          <w:color w:val="auto"/>
          <w:sz w:val="24"/>
          <w:highlight w:val="none"/>
          <w:lang w:val="en-US" w:eastAsia="zh-CN"/>
        </w:rPr>
        <w:t>报价明细表（格式）</w:t>
      </w:r>
    </w:p>
    <w:p w14:paraId="1C6066E6">
      <w:pPr>
        <w:snapToGrid w:val="0"/>
        <w:spacing w:line="360" w:lineRule="auto"/>
        <w:ind w:firstLine="480" w:firstLineChars="200"/>
        <w:rPr>
          <w:rFonts w:hint="default"/>
          <w:color w:val="auto"/>
          <w:sz w:val="24"/>
          <w:highlight w:val="none"/>
          <w:lang w:val="en-US"/>
        </w:rPr>
      </w:pPr>
      <w:bookmarkStart w:id="55"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响应</w:t>
      </w:r>
      <w:bookmarkEnd w:id="55"/>
      <w:r>
        <w:rPr>
          <w:rFonts w:hint="eastAsia"/>
          <w:color w:val="auto"/>
          <w:sz w:val="24"/>
          <w:highlight w:val="none"/>
          <w:lang w:val="en-US" w:eastAsia="zh-CN"/>
        </w:rPr>
        <w:t>表（格式）</w:t>
      </w:r>
    </w:p>
    <w:p w14:paraId="15A5B1E4">
      <w:pPr>
        <w:snapToGrid w:val="0"/>
        <w:spacing w:line="360" w:lineRule="auto"/>
        <w:ind w:firstLine="480" w:firstLineChars="200"/>
        <w:rPr>
          <w:rFonts w:hint="default" w:eastAsia="宋体"/>
          <w:color w:val="auto"/>
          <w:sz w:val="24"/>
          <w:highlight w:val="none"/>
          <w:lang w:val="en-US" w:eastAsia="zh-CN"/>
        </w:rPr>
      </w:pPr>
      <w:bookmarkStart w:id="56" w:name="_Toc6234"/>
      <w:r>
        <w:rPr>
          <w:rFonts w:hint="eastAsia"/>
          <w:color w:val="auto"/>
          <w:sz w:val="24"/>
          <w:highlight w:val="none"/>
        </w:rPr>
        <w:t>附件6 商务</w:t>
      </w:r>
      <w:bookmarkEnd w:id="56"/>
      <w:r>
        <w:rPr>
          <w:rFonts w:hint="eastAsia"/>
          <w:color w:val="auto"/>
          <w:sz w:val="24"/>
          <w:highlight w:val="none"/>
          <w:lang w:val="en-US" w:eastAsia="zh-CN"/>
        </w:rPr>
        <w:t>响应</w:t>
      </w:r>
    </w:p>
    <w:p w14:paraId="19312541">
      <w:pPr>
        <w:snapToGrid w:val="0"/>
        <w:spacing w:line="360" w:lineRule="auto"/>
        <w:ind w:firstLine="480" w:firstLineChars="200"/>
        <w:rPr>
          <w:color w:val="auto"/>
          <w:sz w:val="24"/>
          <w:highlight w:val="none"/>
        </w:rPr>
      </w:pPr>
      <w:bookmarkStart w:id="57"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7"/>
    </w:p>
    <w:p w14:paraId="73242694">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14:paraId="222B26A2">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14:paraId="0927E7C0">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14:paraId="7C4E2766">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14:paraId="63BA1F9E">
      <w:pPr>
        <w:pStyle w:val="32"/>
        <w:rPr>
          <w:rFonts w:hint="eastAsia"/>
          <w:color w:val="auto"/>
          <w:highlight w:val="none"/>
        </w:rPr>
      </w:pPr>
    </w:p>
    <w:p w14:paraId="174F59CE">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66D3C60E">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643C59F7">
      <w:pPr>
        <w:widowControl/>
        <w:wordWrap w:val="0"/>
        <w:snapToGrid w:val="0"/>
        <w:spacing w:line="460" w:lineRule="exact"/>
        <w:ind w:firstLine="482" w:firstLineChars="200"/>
        <w:jc w:val="center"/>
        <w:rPr>
          <w:rFonts w:ascii="宋体" w:hAnsi="宋体" w:cs="宋体"/>
          <w:b/>
          <w:bCs/>
          <w:color w:val="auto"/>
          <w:kern w:val="0"/>
          <w:sz w:val="24"/>
          <w:highlight w:val="none"/>
        </w:rPr>
      </w:pPr>
    </w:p>
    <w:p w14:paraId="671DFAE3">
      <w:pPr>
        <w:pStyle w:val="3"/>
        <w:rPr>
          <w:rFonts w:ascii="宋体" w:hAnsi="宋体" w:cs="宋体"/>
          <w:b/>
          <w:bCs/>
          <w:color w:val="auto"/>
          <w:kern w:val="0"/>
          <w:sz w:val="24"/>
          <w:highlight w:val="none"/>
        </w:rPr>
      </w:pPr>
    </w:p>
    <w:p w14:paraId="736844FA">
      <w:pPr>
        <w:pStyle w:val="4"/>
        <w:rPr>
          <w:rFonts w:hAnsi="宋体"/>
          <w:b/>
          <w:bCs/>
          <w:color w:val="auto"/>
          <w:highlight w:val="none"/>
        </w:rPr>
      </w:pPr>
    </w:p>
    <w:p w14:paraId="7C048156">
      <w:pPr>
        <w:pStyle w:val="4"/>
        <w:rPr>
          <w:rFonts w:hAnsi="宋体"/>
          <w:b/>
          <w:bCs/>
          <w:color w:val="auto"/>
          <w:highlight w:val="none"/>
        </w:rPr>
      </w:pPr>
    </w:p>
    <w:p w14:paraId="6EFF072B">
      <w:pPr>
        <w:rPr>
          <w:color w:val="auto"/>
          <w:highlight w:val="none"/>
        </w:rPr>
      </w:pPr>
      <w:r>
        <w:rPr>
          <w:rFonts w:hint="eastAsia"/>
          <w:color w:val="auto"/>
          <w:highlight w:val="none"/>
        </w:rPr>
        <w:br w:type="page"/>
      </w:r>
    </w:p>
    <w:p w14:paraId="0CFBE809">
      <w:pPr>
        <w:pStyle w:val="27"/>
        <w:rPr>
          <w:color w:val="auto"/>
          <w:highlight w:val="none"/>
        </w:rPr>
      </w:pPr>
    </w:p>
    <w:p w14:paraId="67FE75CD">
      <w:pPr>
        <w:pStyle w:val="6"/>
        <w:keepNext/>
        <w:keepLines/>
        <w:pageBreakBefore w:val="0"/>
        <w:widowControl w:val="0"/>
        <w:kinsoku/>
        <w:wordWrap/>
        <w:overflowPunct/>
        <w:topLinePunct w:val="0"/>
        <w:autoSpaceDE/>
        <w:autoSpaceDN/>
        <w:bidi w:val="0"/>
        <w:adjustRightInd/>
        <w:snapToGrid w:val="0"/>
        <w:spacing w:before="20" w:after="20" w:line="360" w:lineRule="auto"/>
        <w:textAlignment w:val="auto"/>
        <w:rPr>
          <w:color w:val="auto"/>
          <w:sz w:val="28"/>
          <w:szCs w:val="28"/>
          <w:highlight w:val="none"/>
        </w:rPr>
      </w:pPr>
      <w:bookmarkStart w:id="61" w:name="_Toc24743"/>
      <w:bookmarkStart w:id="62" w:name="_Toc31798"/>
      <w:r>
        <w:rPr>
          <w:rFonts w:hint="eastAsia"/>
          <w:color w:val="auto"/>
          <w:sz w:val="28"/>
          <w:szCs w:val="28"/>
          <w:highlight w:val="none"/>
        </w:rPr>
        <w:t>附件1               投标文件封面（格式）</w:t>
      </w:r>
      <w:bookmarkEnd w:id="61"/>
      <w:bookmarkEnd w:id="62"/>
    </w:p>
    <w:p w14:paraId="3A0AC99C">
      <w:pPr>
        <w:widowControl/>
        <w:wordWrap w:val="0"/>
        <w:spacing w:line="460" w:lineRule="exact"/>
        <w:ind w:firstLine="482" w:firstLineChars="200"/>
        <w:jc w:val="center"/>
        <w:rPr>
          <w:rFonts w:ascii="宋体" w:hAnsi="宋体" w:cs="宋体"/>
          <w:b/>
          <w:color w:val="auto"/>
          <w:kern w:val="0"/>
          <w:sz w:val="24"/>
          <w:highlight w:val="none"/>
        </w:rPr>
      </w:pPr>
    </w:p>
    <w:p w14:paraId="60EF64BA">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14:paraId="37E7F995">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14:paraId="2A04A499">
      <w:pPr>
        <w:spacing w:line="360" w:lineRule="auto"/>
        <w:rPr>
          <w:rFonts w:hint="eastAsia" w:ascii="宋体" w:hAnsi="宋体" w:eastAsia="宋体" w:cs="宋体"/>
          <w:color w:val="auto"/>
          <w:sz w:val="28"/>
          <w:highlight w:val="none"/>
        </w:rPr>
      </w:pPr>
    </w:p>
    <w:p w14:paraId="596DC1AB">
      <w:pPr>
        <w:pStyle w:val="4"/>
        <w:spacing w:line="360" w:lineRule="auto"/>
        <w:rPr>
          <w:rFonts w:hint="eastAsia" w:ascii="宋体" w:hAnsi="宋体" w:eastAsia="宋体" w:cs="宋体"/>
          <w:color w:val="auto"/>
          <w:highlight w:val="none"/>
        </w:rPr>
      </w:pPr>
    </w:p>
    <w:p w14:paraId="51E48B65">
      <w:pPr>
        <w:pStyle w:val="4"/>
        <w:spacing w:line="360" w:lineRule="auto"/>
        <w:rPr>
          <w:rFonts w:hint="eastAsia" w:ascii="宋体" w:hAnsi="宋体" w:eastAsia="宋体" w:cs="宋体"/>
          <w:color w:val="auto"/>
          <w:highlight w:val="none"/>
        </w:rPr>
      </w:pPr>
    </w:p>
    <w:p w14:paraId="0AF50E0B">
      <w:pPr>
        <w:spacing w:line="360" w:lineRule="auto"/>
        <w:rPr>
          <w:rFonts w:hint="eastAsia" w:ascii="宋体" w:hAnsi="宋体" w:eastAsia="宋体" w:cs="宋体"/>
          <w:color w:val="auto"/>
          <w:sz w:val="28"/>
          <w:highlight w:val="none"/>
        </w:rPr>
      </w:pPr>
    </w:p>
    <w:p w14:paraId="5DD912A3">
      <w:pPr>
        <w:spacing w:line="360" w:lineRule="auto"/>
        <w:rPr>
          <w:rFonts w:hint="eastAsia" w:ascii="宋体" w:hAnsi="宋体" w:eastAsia="宋体" w:cs="宋体"/>
          <w:color w:val="auto"/>
          <w:sz w:val="28"/>
          <w:highlight w:val="none"/>
        </w:rPr>
      </w:pPr>
    </w:p>
    <w:p w14:paraId="5C511D16">
      <w:pPr>
        <w:spacing w:line="360" w:lineRule="auto"/>
        <w:rPr>
          <w:rFonts w:hint="eastAsia" w:ascii="宋体" w:hAnsi="宋体" w:eastAsia="宋体" w:cs="宋体"/>
          <w:color w:val="auto"/>
          <w:sz w:val="28"/>
          <w:highlight w:val="none"/>
        </w:rPr>
      </w:pPr>
    </w:p>
    <w:p w14:paraId="5F7D4E3C">
      <w:pPr>
        <w:spacing w:line="360" w:lineRule="auto"/>
        <w:rPr>
          <w:rFonts w:hint="eastAsia" w:ascii="宋体" w:hAnsi="宋体" w:eastAsia="宋体" w:cs="宋体"/>
          <w:color w:val="auto"/>
          <w:sz w:val="28"/>
          <w:highlight w:val="none"/>
        </w:rPr>
      </w:pPr>
    </w:p>
    <w:p w14:paraId="4A8855A5">
      <w:pPr>
        <w:spacing w:line="360" w:lineRule="auto"/>
        <w:rPr>
          <w:rFonts w:hint="eastAsia" w:ascii="宋体" w:hAnsi="宋体" w:eastAsia="宋体" w:cs="宋体"/>
          <w:color w:val="auto"/>
          <w:sz w:val="28"/>
          <w:highlight w:val="none"/>
        </w:rPr>
      </w:pPr>
    </w:p>
    <w:p w14:paraId="6544AFF1">
      <w:pPr>
        <w:spacing w:line="360" w:lineRule="auto"/>
        <w:rPr>
          <w:rFonts w:hint="eastAsia" w:ascii="宋体" w:hAnsi="宋体" w:eastAsia="宋体" w:cs="宋体"/>
          <w:color w:val="auto"/>
          <w:sz w:val="28"/>
          <w:highlight w:val="none"/>
        </w:rPr>
      </w:pPr>
    </w:p>
    <w:p w14:paraId="26F246B9">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14:paraId="4C333E0E">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w:t>
      </w:r>
      <w:r>
        <w:rPr>
          <w:rFonts w:hint="eastAsia" w:ascii="宋体" w:hAnsi="宋体" w:cs="宋体"/>
          <w:color w:val="auto"/>
          <w:sz w:val="28"/>
          <w:szCs w:val="28"/>
          <w:highlight w:val="none"/>
          <w:lang w:val="en-US" w:eastAsia="zh-CN"/>
        </w:rPr>
        <w:t>章</w:t>
      </w:r>
      <w:r>
        <w:rPr>
          <w:rFonts w:hint="eastAsia" w:ascii="宋体" w:hAnsi="宋体" w:eastAsia="宋体" w:cs="宋体"/>
          <w:color w:val="auto"/>
          <w:sz w:val="28"/>
          <w:szCs w:val="28"/>
          <w:highlight w:val="none"/>
        </w:rPr>
        <w:t>）</w:t>
      </w:r>
    </w:p>
    <w:p w14:paraId="4D5E55DE">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14:paraId="55BD49F4">
      <w:pPr>
        <w:widowControl/>
        <w:wordWrap w:val="0"/>
        <w:spacing w:line="460" w:lineRule="exact"/>
        <w:ind w:firstLine="482" w:firstLineChars="200"/>
        <w:jc w:val="left"/>
        <w:rPr>
          <w:rFonts w:ascii="宋体" w:hAnsi="宋体" w:cs="宋体"/>
          <w:b/>
          <w:color w:val="auto"/>
          <w:kern w:val="0"/>
          <w:sz w:val="24"/>
          <w:highlight w:val="none"/>
        </w:rPr>
      </w:pPr>
    </w:p>
    <w:p w14:paraId="608C8D96">
      <w:pPr>
        <w:pStyle w:val="3"/>
        <w:rPr>
          <w:rFonts w:ascii="宋体" w:hAnsi="宋体" w:cs="宋体"/>
          <w:b/>
          <w:color w:val="auto"/>
          <w:kern w:val="0"/>
          <w:sz w:val="24"/>
          <w:highlight w:val="none"/>
        </w:rPr>
      </w:pPr>
    </w:p>
    <w:p w14:paraId="7B4C1E5E">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5D8F552F">
      <w:pPr>
        <w:rPr>
          <w:color w:val="auto"/>
          <w:highlight w:val="none"/>
        </w:rPr>
      </w:pPr>
    </w:p>
    <w:p w14:paraId="4F2DC55F">
      <w:pPr>
        <w:pStyle w:val="6"/>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63" w:name="_Toc14560"/>
      <w:bookmarkStart w:id="64" w:name="_Toc8818"/>
      <w:r>
        <w:rPr>
          <w:rFonts w:hint="eastAsia" w:ascii="宋体" w:hAnsi="宋体" w:eastAsia="宋体" w:cs="宋体"/>
          <w:color w:val="auto"/>
          <w:sz w:val="28"/>
          <w:szCs w:val="28"/>
          <w:highlight w:val="none"/>
          <w:lang w:val="en-US" w:eastAsia="zh-CN"/>
        </w:rPr>
        <w:t>附件2               投  标  书（格式）</w:t>
      </w:r>
      <w:bookmarkEnd w:id="63"/>
      <w:bookmarkEnd w:id="64"/>
    </w:p>
    <w:p w14:paraId="67AC1E72">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14:paraId="3EE7C5AA">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14:paraId="49F687D2">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14:paraId="00DA494B">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14:paraId="08E646E7">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14:paraId="1B1B8706">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、商务响应表。</w:t>
      </w:r>
    </w:p>
    <w:p w14:paraId="0E978E90">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、证明文件。</w:t>
      </w:r>
    </w:p>
    <w:p w14:paraId="3FBE8353">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为便于贵方公正、择优地确定中标供应商及其投标产品和服务，我方就本次投标有关事项郑重声明并宣布同意如下：</w:t>
      </w:r>
    </w:p>
    <w:p w14:paraId="40C927B3">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14:paraId="60B57D12">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14:paraId="367A57E3">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14:paraId="585D308B">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14:paraId="215B5A76">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14:paraId="037666F6">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14:paraId="5DDB71B9">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14:paraId="260130A0">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14:paraId="0986EED1">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14:paraId="40611F1D">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14:paraId="75E164B2">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14:paraId="32832C1B">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14:paraId="3E427AB7">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14:paraId="19CD535E">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14:paraId="6E9B792B">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14:paraId="4F5F1F60">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14:paraId="096D1A4D">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14:paraId="2CE1D3D1">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14:paraId="0CA59689">
      <w:pPr>
        <w:widowControl/>
        <w:wordWrap w:val="0"/>
        <w:spacing w:line="460" w:lineRule="exact"/>
        <w:ind w:firstLine="420" w:firstLineChars="200"/>
        <w:jc w:val="left"/>
        <w:rPr>
          <w:rFonts w:ascii="宋体" w:hAnsi="宋体" w:cs="宋体"/>
          <w:color w:val="auto"/>
          <w:kern w:val="0"/>
          <w:szCs w:val="21"/>
          <w:highlight w:val="none"/>
        </w:rPr>
      </w:pPr>
    </w:p>
    <w:p w14:paraId="60B92D58">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14:paraId="7EA0920E">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14:paraId="22DAFFD7">
      <w:pPr>
        <w:widowControl/>
        <w:wordWrap w:val="0"/>
        <w:spacing w:line="460" w:lineRule="exact"/>
        <w:ind w:firstLine="420" w:firstLineChars="200"/>
        <w:jc w:val="left"/>
        <w:rPr>
          <w:rFonts w:ascii="宋体" w:hAnsi="宋体" w:cs="宋体"/>
          <w:color w:val="auto"/>
          <w:kern w:val="0"/>
          <w:szCs w:val="21"/>
          <w:highlight w:val="none"/>
        </w:rPr>
      </w:pPr>
    </w:p>
    <w:p w14:paraId="6A3FA220">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14:paraId="6540FD87">
      <w:pPr>
        <w:widowControl/>
        <w:wordWrap w:val="0"/>
        <w:snapToGrid w:val="0"/>
        <w:spacing w:before="50" w:after="50" w:line="480" w:lineRule="auto"/>
        <w:jc w:val="left"/>
        <w:rPr>
          <w:rFonts w:ascii="宋体" w:hAnsi="宋体" w:cs="宋体"/>
          <w:b/>
          <w:color w:val="auto"/>
          <w:kern w:val="0"/>
          <w:sz w:val="24"/>
          <w:highlight w:val="none"/>
        </w:rPr>
      </w:pPr>
    </w:p>
    <w:p w14:paraId="3EEA7A31">
      <w:pPr>
        <w:widowControl/>
        <w:wordWrap w:val="0"/>
        <w:snapToGrid w:val="0"/>
        <w:spacing w:before="50" w:after="50" w:line="480" w:lineRule="auto"/>
        <w:jc w:val="left"/>
        <w:rPr>
          <w:rFonts w:ascii="宋体" w:hAnsi="宋体" w:cs="宋体"/>
          <w:b/>
          <w:color w:val="auto"/>
          <w:kern w:val="0"/>
          <w:sz w:val="24"/>
          <w:highlight w:val="none"/>
        </w:rPr>
      </w:pPr>
    </w:p>
    <w:p w14:paraId="7D79496B">
      <w:pPr>
        <w:spacing w:line="500" w:lineRule="exact"/>
        <w:jc w:val="center"/>
        <w:rPr>
          <w:rFonts w:ascii="宋体" w:hAnsi="宋体"/>
          <w:b/>
          <w:bCs/>
          <w:color w:val="auto"/>
          <w:sz w:val="24"/>
          <w:highlight w:val="none"/>
        </w:rPr>
      </w:pPr>
    </w:p>
    <w:p w14:paraId="77439107">
      <w:pPr>
        <w:rPr>
          <w:color w:val="auto"/>
          <w:sz w:val="28"/>
          <w:szCs w:val="28"/>
          <w:highlight w:val="none"/>
        </w:rPr>
      </w:pPr>
      <w:r>
        <w:rPr>
          <w:rFonts w:hint="eastAsia"/>
          <w:color w:val="auto"/>
          <w:sz w:val="28"/>
          <w:szCs w:val="28"/>
          <w:highlight w:val="none"/>
        </w:rPr>
        <w:br w:type="page"/>
      </w:r>
    </w:p>
    <w:p w14:paraId="0A09D513">
      <w:pPr>
        <w:rPr>
          <w:color w:val="auto"/>
          <w:highlight w:val="none"/>
        </w:rPr>
      </w:pPr>
    </w:p>
    <w:p w14:paraId="12E02C04">
      <w:pPr>
        <w:pStyle w:val="6"/>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65" w:name="_Toc7838"/>
      <w:r>
        <w:rPr>
          <w:rFonts w:hint="eastAsia" w:ascii="宋体" w:hAnsi="宋体" w:eastAsia="宋体" w:cs="宋体"/>
          <w:color w:val="auto"/>
          <w:sz w:val="28"/>
          <w:szCs w:val="28"/>
          <w:highlight w:val="none"/>
          <w:lang w:val="en-US" w:eastAsia="zh-CN"/>
        </w:rPr>
        <w:t>附件3               开标一览表</w:t>
      </w:r>
      <w:bookmarkEnd w:id="65"/>
      <w:r>
        <w:rPr>
          <w:rFonts w:hint="eastAsia" w:ascii="宋体" w:hAnsi="宋体" w:eastAsia="宋体" w:cs="宋体"/>
          <w:color w:val="auto"/>
          <w:sz w:val="28"/>
          <w:szCs w:val="28"/>
          <w:highlight w:val="none"/>
          <w:lang w:val="en-US" w:eastAsia="zh-CN"/>
        </w:rPr>
        <w:t>（格式）</w:t>
      </w:r>
    </w:p>
    <w:p w14:paraId="163DE47D">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color w:val="auto"/>
          <w:sz w:val="24"/>
          <w:highlight w:val="none"/>
          <w:lang w:val="en-US" w:eastAsia="zh-CN"/>
        </w:rPr>
        <w:t>元</w:t>
      </w:r>
    </w:p>
    <w:p w14:paraId="7731EC5A">
      <w:pPr>
        <w:rPr>
          <w:color w:val="auto"/>
          <w:highlight w:val="none"/>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16E58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7D35BE1C">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14:paraId="29544E6D">
            <w:pPr>
              <w:rPr>
                <w:rFonts w:ascii="宋体" w:hAnsi="宋体"/>
                <w:bCs/>
                <w:color w:val="auto"/>
                <w:szCs w:val="21"/>
                <w:highlight w:val="none"/>
              </w:rPr>
            </w:pPr>
          </w:p>
        </w:tc>
      </w:tr>
      <w:tr w14:paraId="58A91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61935F99">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14:paraId="07B627DC">
            <w:pPr>
              <w:rPr>
                <w:rFonts w:ascii="宋体" w:hAnsi="宋体"/>
                <w:color w:val="auto"/>
                <w:szCs w:val="21"/>
                <w:highlight w:val="none"/>
              </w:rPr>
            </w:pPr>
          </w:p>
        </w:tc>
      </w:tr>
      <w:tr w14:paraId="362D0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2A3EC86B">
            <w:pPr>
              <w:jc w:val="center"/>
              <w:rPr>
                <w:rFonts w:hint="eastAsia" w:ascii="宋体" w:hAnsi="宋体" w:eastAsia="宋体"/>
                <w:color w:val="auto"/>
                <w:spacing w:val="-20"/>
                <w:szCs w:val="21"/>
                <w:highlight w:val="none"/>
                <w:lang w:eastAsia="zh-CN"/>
              </w:rPr>
            </w:pPr>
            <w:r>
              <w:rPr>
                <w:rFonts w:hint="eastAsia" w:ascii="宋体" w:hAnsi="宋体"/>
                <w:color w:val="auto"/>
                <w:szCs w:val="21"/>
                <w:highlight w:val="none"/>
              </w:rPr>
              <w:t>投标报价</w:t>
            </w:r>
          </w:p>
        </w:tc>
        <w:tc>
          <w:tcPr>
            <w:tcW w:w="7708" w:type="dxa"/>
            <w:noWrap/>
            <w:vAlign w:val="center"/>
          </w:tcPr>
          <w:p w14:paraId="3208326C">
            <w:pPr>
              <w:rPr>
                <w:rFonts w:hint="default"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 xml:space="preserve">大写：        </w:t>
            </w:r>
          </w:p>
          <w:p w14:paraId="40CA338C">
            <w:pPr>
              <w:rPr>
                <w:rFonts w:hint="default" w:ascii="宋体" w:hAnsi="宋体"/>
                <w:color w:val="auto"/>
                <w:szCs w:val="21"/>
                <w:highlight w:val="none"/>
                <w:lang w:val="en-US" w:eastAsia="zh-CN"/>
              </w:rPr>
            </w:pPr>
            <w:r>
              <w:rPr>
                <w:rFonts w:hint="eastAsia" w:ascii="宋体" w:hAnsi="宋体"/>
                <w:color w:val="000000" w:themeColor="text1"/>
                <w:szCs w:val="21"/>
                <w:highlight w:val="none"/>
                <w:lang w:val="en-US" w:eastAsia="zh-CN"/>
                <w14:textFill>
                  <w14:solidFill>
                    <w14:schemeClr w14:val="tx1"/>
                  </w14:solidFill>
                </w14:textFill>
              </w:rPr>
              <w:t xml:space="preserve">小写：       </w:t>
            </w:r>
            <w:r>
              <w:rPr>
                <w:rFonts w:hint="eastAsia" w:ascii="宋体" w:hAnsi="宋体"/>
                <w:color w:val="000000" w:themeColor="text1"/>
                <w:sz w:val="21"/>
                <w:szCs w:val="21"/>
                <w:highlight w:val="none"/>
                <w:lang w:val="en-US" w:eastAsia="zh-CN"/>
                <w14:textFill>
                  <w14:solidFill>
                    <w14:schemeClr w14:val="tx1"/>
                  </w14:solidFill>
                </w14:textFill>
              </w:rPr>
              <w:t xml:space="preserve"> </w:t>
            </w:r>
            <w:r>
              <w:rPr>
                <w:rFonts w:hint="eastAsia"/>
                <w:color w:val="000000" w:themeColor="text1"/>
                <w:sz w:val="21"/>
                <w:szCs w:val="21"/>
                <w:highlight w:val="none"/>
                <w:lang w:val="en-US" w:eastAsia="zh-CN"/>
                <w14:textFill>
                  <w14:solidFill>
                    <w14:schemeClr w14:val="tx1"/>
                  </w14:solidFill>
                </w14:textFill>
              </w:rPr>
              <w:t>元</w:t>
            </w:r>
            <w:r>
              <w:rPr>
                <w:rFonts w:hint="eastAsia" w:ascii="宋体" w:hAnsi="宋体"/>
                <w:color w:val="000000" w:themeColor="text1"/>
                <w:szCs w:val="21"/>
                <w:highlight w:val="none"/>
                <w:lang w:val="en-US" w:eastAsia="zh-CN"/>
                <w14:textFill>
                  <w14:solidFill>
                    <w14:schemeClr w14:val="tx1"/>
                  </w14:solidFill>
                </w14:textFill>
              </w:rPr>
              <w:t>（详见报价明细表）</w:t>
            </w:r>
          </w:p>
        </w:tc>
      </w:tr>
      <w:tr w14:paraId="4A94A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726D305D">
            <w:pPr>
              <w:widowControl/>
              <w:snapToGrid w:val="0"/>
              <w:spacing w:before="50" w:after="50"/>
              <w:jc w:val="center"/>
              <w:rPr>
                <w:rFonts w:ascii="宋体" w:hAnsi="宋体"/>
                <w:color w:val="auto"/>
                <w:szCs w:val="21"/>
                <w:highlight w:val="none"/>
              </w:rPr>
            </w:pPr>
            <w:r>
              <w:rPr>
                <w:rFonts w:hint="eastAsia" w:ascii="宋体" w:hAnsi="宋体"/>
                <w:color w:val="auto"/>
                <w:szCs w:val="21"/>
                <w:highlight w:val="none"/>
                <w:lang w:val="en-US" w:eastAsia="zh-CN"/>
              </w:rPr>
              <w:t>交货</w:t>
            </w:r>
            <w:r>
              <w:rPr>
                <w:rFonts w:hint="eastAsia" w:ascii="宋体" w:hAnsi="宋体"/>
                <w:color w:val="auto"/>
                <w:szCs w:val="21"/>
                <w:highlight w:val="none"/>
              </w:rPr>
              <w:t>地点</w:t>
            </w:r>
          </w:p>
        </w:tc>
        <w:tc>
          <w:tcPr>
            <w:tcW w:w="7708" w:type="dxa"/>
            <w:noWrap/>
            <w:vAlign w:val="bottom"/>
          </w:tcPr>
          <w:p w14:paraId="47FD65BE">
            <w:pPr>
              <w:spacing w:line="360" w:lineRule="auto"/>
              <w:ind w:firstLine="1155" w:firstLineChars="550"/>
              <w:rPr>
                <w:rFonts w:ascii="宋体" w:hAnsi="宋体"/>
                <w:color w:val="auto"/>
                <w:szCs w:val="21"/>
                <w:highlight w:val="none"/>
              </w:rPr>
            </w:pPr>
          </w:p>
        </w:tc>
      </w:tr>
      <w:tr w14:paraId="4EA91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3EB6551">
            <w:pPr>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交货期</w:t>
            </w:r>
          </w:p>
        </w:tc>
        <w:tc>
          <w:tcPr>
            <w:tcW w:w="7708" w:type="dxa"/>
            <w:noWrap/>
            <w:vAlign w:val="bottom"/>
          </w:tcPr>
          <w:p w14:paraId="073B5590">
            <w:pPr>
              <w:spacing w:line="360" w:lineRule="auto"/>
              <w:ind w:firstLine="1155" w:firstLineChars="550"/>
              <w:rPr>
                <w:rFonts w:ascii="宋体" w:hAnsi="宋体"/>
                <w:color w:val="auto"/>
                <w:szCs w:val="21"/>
                <w:highlight w:val="none"/>
                <w:u w:val="single"/>
              </w:rPr>
            </w:pPr>
          </w:p>
        </w:tc>
      </w:tr>
      <w:tr w14:paraId="1D87B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F4DE8E1">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质量标准</w:t>
            </w:r>
          </w:p>
        </w:tc>
        <w:tc>
          <w:tcPr>
            <w:tcW w:w="7708" w:type="dxa"/>
            <w:noWrap/>
            <w:vAlign w:val="bottom"/>
          </w:tcPr>
          <w:p w14:paraId="4A1BCE5B">
            <w:pPr>
              <w:spacing w:line="360" w:lineRule="auto"/>
              <w:ind w:firstLine="1155" w:firstLineChars="550"/>
              <w:rPr>
                <w:rFonts w:ascii="宋体" w:hAnsi="宋体"/>
                <w:color w:val="auto"/>
                <w:szCs w:val="21"/>
                <w:highlight w:val="none"/>
                <w:u w:val="single"/>
              </w:rPr>
            </w:pPr>
          </w:p>
        </w:tc>
      </w:tr>
      <w:tr w14:paraId="05430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D64A98F">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14:paraId="0FDD4FAD">
            <w:pPr>
              <w:pStyle w:val="21"/>
              <w:ind w:left="0" w:leftChars="0"/>
              <w:rPr>
                <w:color w:val="auto"/>
                <w:sz w:val="21"/>
                <w:szCs w:val="21"/>
                <w:highlight w:val="none"/>
              </w:rPr>
            </w:pPr>
          </w:p>
        </w:tc>
      </w:tr>
    </w:tbl>
    <w:p w14:paraId="54676367">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14:paraId="6356503C">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14:paraId="21F61DCA">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14:paraId="0C4C1165">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14:paraId="3A5C10C0">
      <w:pPr>
        <w:spacing w:line="360" w:lineRule="auto"/>
        <w:ind w:firstLine="420" w:firstLineChars="200"/>
        <w:jc w:val="center"/>
        <w:rPr>
          <w:rFonts w:ascii="宋体" w:hAnsi="宋体"/>
          <w:color w:val="auto"/>
          <w:szCs w:val="21"/>
          <w:highlight w:val="none"/>
        </w:rPr>
      </w:pPr>
      <w:bookmarkStart w:id="66" w:name="_Toc11620"/>
      <w:bookmarkStart w:id="67" w:name="_Toc20877"/>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14:paraId="1523170F">
      <w:pPr>
        <w:spacing w:line="360" w:lineRule="auto"/>
        <w:ind w:firstLine="420" w:firstLineChars="200"/>
        <w:jc w:val="center"/>
        <w:rPr>
          <w:rFonts w:ascii="宋体" w:hAnsi="宋体"/>
          <w:color w:val="auto"/>
          <w:szCs w:val="21"/>
          <w:highlight w:val="none"/>
          <w:u w:val="single"/>
        </w:rPr>
      </w:pPr>
      <w:bookmarkStart w:id="68" w:name="_Toc625"/>
      <w:bookmarkStart w:id="69" w:name="_Toc12222"/>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14:paraId="2959E3BC">
      <w:pPr>
        <w:jc w:val="center"/>
        <w:rPr>
          <w:rFonts w:ascii="宋体" w:hAnsi="宋体"/>
          <w:color w:val="auto"/>
          <w:szCs w:val="21"/>
          <w:highlight w:val="none"/>
        </w:rPr>
      </w:pPr>
    </w:p>
    <w:p w14:paraId="64AF2685">
      <w:pPr>
        <w:spacing w:line="360" w:lineRule="auto"/>
        <w:ind w:firstLine="420" w:firstLineChars="200"/>
        <w:jc w:val="center"/>
        <w:rPr>
          <w:color w:val="auto"/>
          <w:highlight w:val="none"/>
        </w:rPr>
      </w:pPr>
      <w:bookmarkStart w:id="70" w:name="_Toc1330"/>
      <w:bookmarkStart w:id="71" w:name="_Toc9950"/>
      <w:r>
        <w:rPr>
          <w:rFonts w:hint="eastAsia" w:ascii="宋体" w:hAnsi="宋体"/>
          <w:color w:val="auto"/>
          <w:szCs w:val="21"/>
          <w:highlight w:val="none"/>
        </w:rPr>
        <w:t>年  月  日</w:t>
      </w:r>
      <w:bookmarkEnd w:id="70"/>
      <w:bookmarkEnd w:id="71"/>
    </w:p>
    <w:p w14:paraId="75AF52ED">
      <w:pPr>
        <w:rPr>
          <w:color w:val="auto"/>
          <w:highlight w:val="none"/>
        </w:rPr>
      </w:pPr>
    </w:p>
    <w:bookmarkEnd w:id="46"/>
    <w:bookmarkEnd w:id="47"/>
    <w:p w14:paraId="32162F70">
      <w:pPr>
        <w:spacing w:before="20" w:after="20"/>
        <w:outlineLvl w:val="9"/>
        <w:rPr>
          <w:rFonts w:hint="eastAsia" w:eastAsia="黑体"/>
          <w:color w:val="auto"/>
          <w:highlight w:val="none"/>
          <w:lang w:eastAsia="zh-CN"/>
        </w:rPr>
      </w:pPr>
      <w:bookmarkStart w:id="72" w:name="_Toc22004"/>
      <w:bookmarkStart w:id="73" w:name="_Toc24984"/>
    </w:p>
    <w:p w14:paraId="35B35CE5">
      <w:pPr>
        <w:outlineLvl w:val="9"/>
        <w:rPr>
          <w:rFonts w:hint="eastAsia"/>
          <w:color w:val="auto"/>
          <w:highlight w:val="none"/>
          <w:lang w:eastAsia="zh-CN"/>
        </w:rPr>
      </w:pPr>
    </w:p>
    <w:p w14:paraId="55668C71">
      <w:pPr>
        <w:rPr>
          <w:rFonts w:hint="eastAsia"/>
          <w:color w:val="auto"/>
          <w:highlight w:val="none"/>
        </w:rPr>
      </w:pPr>
      <w:r>
        <w:rPr>
          <w:rFonts w:hint="eastAsia"/>
          <w:color w:val="auto"/>
          <w:highlight w:val="none"/>
        </w:rPr>
        <w:br w:type="page"/>
      </w:r>
    </w:p>
    <w:p w14:paraId="3A621A8C">
      <w:pPr>
        <w:pStyle w:val="6"/>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附件4               </w:t>
      </w:r>
      <w:bookmarkEnd w:id="72"/>
      <w:bookmarkEnd w:id="73"/>
      <w:r>
        <w:rPr>
          <w:rFonts w:hint="eastAsia" w:ascii="宋体" w:hAnsi="宋体" w:eastAsia="宋体" w:cs="宋体"/>
          <w:color w:val="auto"/>
          <w:sz w:val="28"/>
          <w:szCs w:val="28"/>
          <w:highlight w:val="none"/>
          <w:lang w:val="en-US" w:eastAsia="zh-CN"/>
        </w:rPr>
        <w:t>报价明细表（格式）</w:t>
      </w:r>
    </w:p>
    <w:p w14:paraId="32072762">
      <w:pPr>
        <w:keepNext w:val="0"/>
        <w:keepLines w:val="0"/>
        <w:pageBreakBefore w:val="0"/>
        <w:widowControl/>
        <w:kinsoku/>
        <w:wordWrap w:val="0"/>
        <w:overflowPunct/>
        <w:topLinePunct w:val="0"/>
        <w:autoSpaceDE/>
        <w:autoSpaceDN/>
        <w:bidi w:val="0"/>
        <w:adjustRightInd/>
        <w:snapToGrid w:val="0"/>
        <w:spacing w:before="50" w:after="50" w:line="400" w:lineRule="exact"/>
        <w:ind w:left="88" w:leftChars="42" w:right="-817" w:rightChars="-389" w:firstLine="4161" w:firstLineChars="1734"/>
        <w:jc w:val="center"/>
        <w:textAlignment w:val="auto"/>
        <w:rPr>
          <w:rFonts w:ascii="宋体" w:hAnsi="宋体" w:cs="宋体"/>
          <w:color w:val="auto"/>
          <w:kern w:val="0"/>
          <w:sz w:val="24"/>
          <w:highlight w:val="none"/>
        </w:rPr>
      </w:pPr>
      <w:r>
        <w:rPr>
          <w:rFonts w:hint="eastAsia" w:ascii="宋体" w:hAnsi="宋体" w:cs="宋体"/>
          <w:color w:val="auto"/>
          <w:kern w:val="0"/>
          <w:sz w:val="24"/>
          <w:highlight w:val="none"/>
        </w:rPr>
        <w:t>金额单位：人民币（元）</w:t>
      </w:r>
    </w:p>
    <w:tbl>
      <w:tblPr>
        <w:tblStyle w:val="33"/>
        <w:tblpPr w:leftFromText="180" w:rightFromText="180" w:vertAnchor="text" w:horzAnchor="page" w:tblpX="1095" w:tblpY="449"/>
        <w:tblOverlap w:val="never"/>
        <w:tblW w:w="98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3"/>
        <w:gridCol w:w="1686"/>
        <w:gridCol w:w="1394"/>
        <w:gridCol w:w="1464"/>
        <w:gridCol w:w="1377"/>
        <w:gridCol w:w="1006"/>
        <w:gridCol w:w="935"/>
        <w:gridCol w:w="1375"/>
      </w:tblGrid>
      <w:tr w14:paraId="407030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643" w:type="dxa"/>
            <w:tcBorders>
              <w:top w:val="single" w:color="auto" w:sz="4" w:space="0"/>
              <w:left w:val="single" w:color="auto" w:sz="4" w:space="0"/>
              <w:bottom w:val="nil"/>
              <w:right w:val="single" w:color="auto" w:sz="4" w:space="0"/>
            </w:tcBorders>
            <w:vAlign w:val="center"/>
          </w:tcPr>
          <w:p w14:paraId="3AC1E14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1686" w:type="dxa"/>
            <w:tcBorders>
              <w:top w:val="single" w:color="auto" w:sz="4" w:space="0"/>
              <w:left w:val="single" w:color="auto" w:sz="4" w:space="0"/>
              <w:bottom w:val="nil"/>
              <w:right w:val="single" w:color="auto" w:sz="4" w:space="0"/>
            </w:tcBorders>
            <w:vAlign w:val="center"/>
          </w:tcPr>
          <w:p w14:paraId="4CD8FB1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394" w:type="dxa"/>
            <w:tcBorders>
              <w:top w:val="single" w:color="auto" w:sz="4" w:space="0"/>
              <w:left w:val="single" w:color="auto" w:sz="4" w:space="0"/>
              <w:bottom w:val="nil"/>
              <w:right w:val="single" w:color="auto" w:sz="4" w:space="0"/>
            </w:tcBorders>
            <w:vAlign w:val="center"/>
          </w:tcPr>
          <w:p w14:paraId="4D93AB9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品牌</w:t>
            </w:r>
          </w:p>
        </w:tc>
        <w:tc>
          <w:tcPr>
            <w:tcW w:w="1464" w:type="dxa"/>
            <w:tcBorders>
              <w:top w:val="single" w:color="auto" w:sz="4" w:space="0"/>
              <w:left w:val="single" w:color="auto" w:sz="4" w:space="0"/>
              <w:bottom w:val="nil"/>
              <w:right w:val="single" w:color="auto" w:sz="4" w:space="0"/>
            </w:tcBorders>
            <w:vAlign w:val="center"/>
          </w:tcPr>
          <w:p w14:paraId="5229129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szCs w:val="24"/>
                <w:highlight w:val="none"/>
                <w:lang w:val="en-US" w:eastAsia="zh-CN" w:bidi="ar-SA"/>
                <w14:textFill>
                  <w14:solidFill>
                    <w14:schemeClr w14:val="tx1"/>
                  </w14:solidFill>
                </w14:textFill>
              </w:rPr>
              <w:t>规格型号</w:t>
            </w:r>
          </w:p>
        </w:tc>
        <w:tc>
          <w:tcPr>
            <w:tcW w:w="1377" w:type="dxa"/>
            <w:tcBorders>
              <w:top w:val="single" w:color="auto" w:sz="4" w:space="0"/>
              <w:left w:val="single" w:color="auto" w:sz="4" w:space="0"/>
              <w:bottom w:val="nil"/>
              <w:right w:val="single" w:color="auto" w:sz="4" w:space="0"/>
            </w:tcBorders>
            <w:vAlign w:val="center"/>
          </w:tcPr>
          <w:p w14:paraId="1657BED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highlight w:val="none"/>
                <w:lang w:val="en-US" w:eastAsia="zh-CN"/>
                <w14:textFill>
                  <w14:solidFill>
                    <w14:schemeClr w14:val="tx1"/>
                  </w14:solidFill>
                </w14:textFill>
              </w:rPr>
              <w:t>产地</w:t>
            </w:r>
          </w:p>
        </w:tc>
        <w:tc>
          <w:tcPr>
            <w:tcW w:w="1006" w:type="dxa"/>
            <w:tcBorders>
              <w:top w:val="single" w:color="auto" w:sz="4" w:space="0"/>
              <w:left w:val="single" w:color="auto" w:sz="4" w:space="0"/>
              <w:bottom w:val="nil"/>
              <w:right w:val="single" w:color="auto" w:sz="4" w:space="0"/>
            </w:tcBorders>
            <w:vAlign w:val="center"/>
          </w:tcPr>
          <w:p w14:paraId="09D23BE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935" w:type="dxa"/>
            <w:tcBorders>
              <w:top w:val="single" w:color="auto" w:sz="4" w:space="0"/>
              <w:left w:val="single" w:color="auto" w:sz="4" w:space="0"/>
              <w:bottom w:val="nil"/>
              <w:right w:val="single" w:color="auto" w:sz="4" w:space="0"/>
            </w:tcBorders>
            <w:vAlign w:val="center"/>
          </w:tcPr>
          <w:p w14:paraId="2847D2D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375" w:type="dxa"/>
            <w:tcBorders>
              <w:top w:val="single" w:color="auto" w:sz="4" w:space="0"/>
              <w:left w:val="single" w:color="auto" w:sz="4" w:space="0"/>
              <w:bottom w:val="nil"/>
              <w:right w:val="single" w:color="auto" w:sz="4" w:space="0"/>
            </w:tcBorders>
            <w:vAlign w:val="center"/>
          </w:tcPr>
          <w:p w14:paraId="45FA19B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总价</w:t>
            </w:r>
          </w:p>
        </w:tc>
      </w:tr>
      <w:tr w14:paraId="6177C2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1E4D635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1</w:t>
            </w:r>
          </w:p>
        </w:tc>
        <w:tc>
          <w:tcPr>
            <w:tcW w:w="1686" w:type="dxa"/>
            <w:tcBorders>
              <w:top w:val="single" w:color="auto" w:sz="4" w:space="0"/>
              <w:left w:val="single" w:color="auto" w:sz="4" w:space="0"/>
              <w:bottom w:val="single" w:color="auto" w:sz="4" w:space="0"/>
              <w:right w:val="single" w:color="auto" w:sz="4" w:space="0"/>
            </w:tcBorders>
          </w:tcPr>
          <w:p w14:paraId="7759AB2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94" w:type="dxa"/>
            <w:tcBorders>
              <w:top w:val="single" w:color="auto" w:sz="4" w:space="0"/>
              <w:left w:val="single" w:color="auto" w:sz="4" w:space="0"/>
              <w:bottom w:val="single" w:color="auto" w:sz="4" w:space="0"/>
              <w:right w:val="single" w:color="auto" w:sz="4" w:space="0"/>
            </w:tcBorders>
          </w:tcPr>
          <w:p w14:paraId="668B700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64" w:type="dxa"/>
            <w:tcBorders>
              <w:top w:val="single" w:color="auto" w:sz="4" w:space="0"/>
              <w:left w:val="single" w:color="auto" w:sz="4" w:space="0"/>
              <w:bottom w:val="single" w:color="auto" w:sz="4" w:space="0"/>
              <w:right w:val="single" w:color="auto" w:sz="4" w:space="0"/>
            </w:tcBorders>
          </w:tcPr>
          <w:p w14:paraId="1D8AF46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77" w:type="dxa"/>
            <w:tcBorders>
              <w:top w:val="single" w:color="auto" w:sz="4" w:space="0"/>
              <w:left w:val="single" w:color="auto" w:sz="4" w:space="0"/>
              <w:bottom w:val="single" w:color="auto" w:sz="4" w:space="0"/>
              <w:right w:val="single" w:color="auto" w:sz="4" w:space="0"/>
            </w:tcBorders>
          </w:tcPr>
          <w:p w14:paraId="223570D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06" w:type="dxa"/>
            <w:tcBorders>
              <w:top w:val="single" w:color="auto" w:sz="4" w:space="0"/>
              <w:left w:val="single" w:color="auto" w:sz="4" w:space="0"/>
              <w:bottom w:val="single" w:color="auto" w:sz="4" w:space="0"/>
              <w:right w:val="single" w:color="auto" w:sz="4" w:space="0"/>
            </w:tcBorders>
          </w:tcPr>
          <w:p w14:paraId="656D883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935" w:type="dxa"/>
            <w:tcBorders>
              <w:top w:val="single" w:color="auto" w:sz="4" w:space="0"/>
              <w:left w:val="single" w:color="auto" w:sz="4" w:space="0"/>
              <w:bottom w:val="single" w:color="auto" w:sz="4" w:space="0"/>
              <w:right w:val="single" w:color="auto" w:sz="4" w:space="0"/>
            </w:tcBorders>
          </w:tcPr>
          <w:p w14:paraId="4FBDDA2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75" w:type="dxa"/>
            <w:tcBorders>
              <w:top w:val="single" w:color="auto" w:sz="4" w:space="0"/>
              <w:left w:val="single" w:color="auto" w:sz="4" w:space="0"/>
              <w:bottom w:val="single" w:color="auto" w:sz="4" w:space="0"/>
              <w:right w:val="single" w:color="auto" w:sz="4" w:space="0"/>
            </w:tcBorders>
          </w:tcPr>
          <w:p w14:paraId="6E2FDE9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1D141A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040D9A4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2</w:t>
            </w:r>
          </w:p>
        </w:tc>
        <w:tc>
          <w:tcPr>
            <w:tcW w:w="1686" w:type="dxa"/>
            <w:tcBorders>
              <w:top w:val="single" w:color="auto" w:sz="4" w:space="0"/>
              <w:left w:val="single" w:color="auto" w:sz="4" w:space="0"/>
              <w:bottom w:val="single" w:color="auto" w:sz="4" w:space="0"/>
              <w:right w:val="single" w:color="auto" w:sz="4" w:space="0"/>
            </w:tcBorders>
          </w:tcPr>
          <w:p w14:paraId="3752EC9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94" w:type="dxa"/>
            <w:tcBorders>
              <w:top w:val="single" w:color="auto" w:sz="4" w:space="0"/>
              <w:left w:val="single" w:color="auto" w:sz="4" w:space="0"/>
              <w:bottom w:val="single" w:color="auto" w:sz="4" w:space="0"/>
              <w:right w:val="single" w:color="auto" w:sz="4" w:space="0"/>
            </w:tcBorders>
          </w:tcPr>
          <w:p w14:paraId="2EF7F5E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64" w:type="dxa"/>
            <w:tcBorders>
              <w:top w:val="single" w:color="auto" w:sz="4" w:space="0"/>
              <w:left w:val="single" w:color="auto" w:sz="4" w:space="0"/>
              <w:bottom w:val="single" w:color="auto" w:sz="4" w:space="0"/>
              <w:right w:val="single" w:color="auto" w:sz="4" w:space="0"/>
            </w:tcBorders>
          </w:tcPr>
          <w:p w14:paraId="45C602C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77" w:type="dxa"/>
            <w:tcBorders>
              <w:top w:val="single" w:color="auto" w:sz="4" w:space="0"/>
              <w:left w:val="single" w:color="auto" w:sz="4" w:space="0"/>
              <w:bottom w:val="single" w:color="auto" w:sz="4" w:space="0"/>
              <w:right w:val="single" w:color="auto" w:sz="4" w:space="0"/>
            </w:tcBorders>
          </w:tcPr>
          <w:p w14:paraId="47F8AAA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06" w:type="dxa"/>
            <w:tcBorders>
              <w:top w:val="single" w:color="auto" w:sz="4" w:space="0"/>
              <w:left w:val="single" w:color="auto" w:sz="4" w:space="0"/>
              <w:bottom w:val="single" w:color="auto" w:sz="4" w:space="0"/>
              <w:right w:val="single" w:color="auto" w:sz="4" w:space="0"/>
            </w:tcBorders>
          </w:tcPr>
          <w:p w14:paraId="0B806D0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935" w:type="dxa"/>
            <w:tcBorders>
              <w:top w:val="single" w:color="auto" w:sz="4" w:space="0"/>
              <w:left w:val="single" w:color="auto" w:sz="4" w:space="0"/>
              <w:bottom w:val="single" w:color="auto" w:sz="4" w:space="0"/>
              <w:right w:val="single" w:color="auto" w:sz="4" w:space="0"/>
            </w:tcBorders>
          </w:tcPr>
          <w:p w14:paraId="087C49D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75" w:type="dxa"/>
            <w:tcBorders>
              <w:top w:val="single" w:color="auto" w:sz="4" w:space="0"/>
              <w:left w:val="single" w:color="auto" w:sz="4" w:space="0"/>
              <w:bottom w:val="single" w:color="auto" w:sz="4" w:space="0"/>
              <w:right w:val="single" w:color="auto" w:sz="4" w:space="0"/>
            </w:tcBorders>
          </w:tcPr>
          <w:p w14:paraId="7175C14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6B4CE1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656F099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3</w:t>
            </w:r>
          </w:p>
        </w:tc>
        <w:tc>
          <w:tcPr>
            <w:tcW w:w="1686" w:type="dxa"/>
            <w:tcBorders>
              <w:top w:val="single" w:color="auto" w:sz="4" w:space="0"/>
              <w:left w:val="single" w:color="auto" w:sz="4" w:space="0"/>
              <w:bottom w:val="single" w:color="auto" w:sz="4" w:space="0"/>
              <w:right w:val="single" w:color="auto" w:sz="4" w:space="0"/>
            </w:tcBorders>
          </w:tcPr>
          <w:p w14:paraId="206F58F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94" w:type="dxa"/>
            <w:tcBorders>
              <w:top w:val="single" w:color="auto" w:sz="4" w:space="0"/>
              <w:left w:val="single" w:color="auto" w:sz="4" w:space="0"/>
              <w:bottom w:val="single" w:color="auto" w:sz="4" w:space="0"/>
              <w:right w:val="single" w:color="auto" w:sz="4" w:space="0"/>
            </w:tcBorders>
          </w:tcPr>
          <w:p w14:paraId="3667217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64" w:type="dxa"/>
            <w:tcBorders>
              <w:top w:val="single" w:color="auto" w:sz="4" w:space="0"/>
              <w:left w:val="single" w:color="auto" w:sz="4" w:space="0"/>
              <w:bottom w:val="single" w:color="auto" w:sz="4" w:space="0"/>
              <w:right w:val="single" w:color="auto" w:sz="4" w:space="0"/>
            </w:tcBorders>
          </w:tcPr>
          <w:p w14:paraId="4EBC2F5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77" w:type="dxa"/>
            <w:tcBorders>
              <w:top w:val="single" w:color="auto" w:sz="4" w:space="0"/>
              <w:left w:val="single" w:color="auto" w:sz="4" w:space="0"/>
              <w:bottom w:val="single" w:color="auto" w:sz="4" w:space="0"/>
              <w:right w:val="single" w:color="auto" w:sz="4" w:space="0"/>
            </w:tcBorders>
          </w:tcPr>
          <w:p w14:paraId="7EBFE86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06" w:type="dxa"/>
            <w:tcBorders>
              <w:top w:val="single" w:color="auto" w:sz="4" w:space="0"/>
              <w:left w:val="single" w:color="auto" w:sz="4" w:space="0"/>
              <w:bottom w:val="single" w:color="auto" w:sz="4" w:space="0"/>
              <w:right w:val="single" w:color="auto" w:sz="4" w:space="0"/>
            </w:tcBorders>
          </w:tcPr>
          <w:p w14:paraId="052B946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935" w:type="dxa"/>
            <w:tcBorders>
              <w:top w:val="single" w:color="auto" w:sz="4" w:space="0"/>
              <w:left w:val="single" w:color="auto" w:sz="4" w:space="0"/>
              <w:bottom w:val="single" w:color="auto" w:sz="4" w:space="0"/>
              <w:right w:val="single" w:color="auto" w:sz="4" w:space="0"/>
            </w:tcBorders>
          </w:tcPr>
          <w:p w14:paraId="28B41EA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75" w:type="dxa"/>
            <w:tcBorders>
              <w:top w:val="single" w:color="auto" w:sz="4" w:space="0"/>
              <w:left w:val="single" w:color="auto" w:sz="4" w:space="0"/>
              <w:bottom w:val="single" w:color="auto" w:sz="4" w:space="0"/>
              <w:right w:val="single" w:color="auto" w:sz="4" w:space="0"/>
            </w:tcBorders>
          </w:tcPr>
          <w:p w14:paraId="3C2F7AD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082939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4ECA6AA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4</w:t>
            </w:r>
          </w:p>
        </w:tc>
        <w:tc>
          <w:tcPr>
            <w:tcW w:w="1686" w:type="dxa"/>
            <w:tcBorders>
              <w:top w:val="single" w:color="auto" w:sz="4" w:space="0"/>
              <w:left w:val="single" w:color="auto" w:sz="4" w:space="0"/>
              <w:bottom w:val="single" w:color="auto" w:sz="4" w:space="0"/>
              <w:right w:val="single" w:color="auto" w:sz="4" w:space="0"/>
            </w:tcBorders>
          </w:tcPr>
          <w:p w14:paraId="504699E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94" w:type="dxa"/>
            <w:tcBorders>
              <w:top w:val="single" w:color="auto" w:sz="4" w:space="0"/>
              <w:left w:val="single" w:color="auto" w:sz="4" w:space="0"/>
              <w:bottom w:val="single" w:color="auto" w:sz="4" w:space="0"/>
              <w:right w:val="single" w:color="auto" w:sz="4" w:space="0"/>
            </w:tcBorders>
          </w:tcPr>
          <w:p w14:paraId="0E30236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64" w:type="dxa"/>
            <w:tcBorders>
              <w:top w:val="single" w:color="auto" w:sz="4" w:space="0"/>
              <w:left w:val="single" w:color="auto" w:sz="4" w:space="0"/>
              <w:bottom w:val="single" w:color="auto" w:sz="4" w:space="0"/>
              <w:right w:val="single" w:color="auto" w:sz="4" w:space="0"/>
            </w:tcBorders>
          </w:tcPr>
          <w:p w14:paraId="67A995C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77" w:type="dxa"/>
            <w:tcBorders>
              <w:top w:val="single" w:color="auto" w:sz="4" w:space="0"/>
              <w:left w:val="single" w:color="auto" w:sz="4" w:space="0"/>
              <w:bottom w:val="single" w:color="auto" w:sz="4" w:space="0"/>
              <w:right w:val="single" w:color="auto" w:sz="4" w:space="0"/>
            </w:tcBorders>
          </w:tcPr>
          <w:p w14:paraId="5EB284A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06" w:type="dxa"/>
            <w:tcBorders>
              <w:top w:val="single" w:color="auto" w:sz="4" w:space="0"/>
              <w:left w:val="single" w:color="auto" w:sz="4" w:space="0"/>
              <w:bottom w:val="single" w:color="auto" w:sz="4" w:space="0"/>
              <w:right w:val="single" w:color="auto" w:sz="4" w:space="0"/>
            </w:tcBorders>
          </w:tcPr>
          <w:p w14:paraId="6252413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935" w:type="dxa"/>
            <w:tcBorders>
              <w:top w:val="single" w:color="auto" w:sz="4" w:space="0"/>
              <w:left w:val="single" w:color="auto" w:sz="4" w:space="0"/>
              <w:bottom w:val="single" w:color="auto" w:sz="4" w:space="0"/>
              <w:right w:val="single" w:color="auto" w:sz="4" w:space="0"/>
            </w:tcBorders>
          </w:tcPr>
          <w:p w14:paraId="0ADB91F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75" w:type="dxa"/>
            <w:tcBorders>
              <w:top w:val="single" w:color="auto" w:sz="4" w:space="0"/>
              <w:left w:val="single" w:color="auto" w:sz="4" w:space="0"/>
              <w:bottom w:val="single" w:color="auto" w:sz="4" w:space="0"/>
              <w:right w:val="single" w:color="auto" w:sz="4" w:space="0"/>
            </w:tcBorders>
          </w:tcPr>
          <w:p w14:paraId="064484E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2FA8FC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2FC9E2C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686" w:type="dxa"/>
            <w:tcBorders>
              <w:top w:val="single" w:color="auto" w:sz="4" w:space="0"/>
              <w:left w:val="single" w:color="auto" w:sz="4" w:space="0"/>
              <w:bottom w:val="single" w:color="auto" w:sz="4" w:space="0"/>
              <w:right w:val="single" w:color="auto" w:sz="4" w:space="0"/>
            </w:tcBorders>
          </w:tcPr>
          <w:p w14:paraId="6F7C957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94" w:type="dxa"/>
            <w:tcBorders>
              <w:top w:val="single" w:color="auto" w:sz="4" w:space="0"/>
              <w:left w:val="single" w:color="auto" w:sz="4" w:space="0"/>
              <w:bottom w:val="single" w:color="auto" w:sz="4" w:space="0"/>
              <w:right w:val="single" w:color="auto" w:sz="4" w:space="0"/>
            </w:tcBorders>
          </w:tcPr>
          <w:p w14:paraId="0920E6B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64" w:type="dxa"/>
            <w:tcBorders>
              <w:top w:val="single" w:color="auto" w:sz="4" w:space="0"/>
              <w:left w:val="single" w:color="auto" w:sz="4" w:space="0"/>
              <w:bottom w:val="single" w:color="auto" w:sz="4" w:space="0"/>
              <w:right w:val="single" w:color="auto" w:sz="4" w:space="0"/>
            </w:tcBorders>
          </w:tcPr>
          <w:p w14:paraId="6A5082E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77" w:type="dxa"/>
            <w:tcBorders>
              <w:top w:val="single" w:color="auto" w:sz="4" w:space="0"/>
              <w:left w:val="single" w:color="auto" w:sz="4" w:space="0"/>
              <w:bottom w:val="single" w:color="auto" w:sz="4" w:space="0"/>
              <w:right w:val="single" w:color="auto" w:sz="4" w:space="0"/>
            </w:tcBorders>
          </w:tcPr>
          <w:p w14:paraId="0B78647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06" w:type="dxa"/>
            <w:tcBorders>
              <w:top w:val="single" w:color="auto" w:sz="4" w:space="0"/>
              <w:left w:val="single" w:color="auto" w:sz="4" w:space="0"/>
              <w:bottom w:val="single" w:color="auto" w:sz="4" w:space="0"/>
              <w:right w:val="single" w:color="auto" w:sz="4" w:space="0"/>
            </w:tcBorders>
          </w:tcPr>
          <w:p w14:paraId="27EEF6D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935" w:type="dxa"/>
            <w:tcBorders>
              <w:top w:val="single" w:color="auto" w:sz="4" w:space="0"/>
              <w:left w:val="single" w:color="auto" w:sz="4" w:space="0"/>
              <w:bottom w:val="single" w:color="auto" w:sz="4" w:space="0"/>
              <w:right w:val="single" w:color="auto" w:sz="4" w:space="0"/>
            </w:tcBorders>
          </w:tcPr>
          <w:p w14:paraId="64485A4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75" w:type="dxa"/>
            <w:tcBorders>
              <w:top w:val="single" w:color="auto" w:sz="4" w:space="0"/>
              <w:left w:val="single" w:color="auto" w:sz="4" w:space="0"/>
              <w:bottom w:val="single" w:color="auto" w:sz="4" w:space="0"/>
              <w:right w:val="single" w:color="auto" w:sz="4" w:space="0"/>
            </w:tcBorders>
          </w:tcPr>
          <w:p w14:paraId="0E03BAA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5034A9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3B640F7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w:t>
            </w:r>
          </w:p>
        </w:tc>
        <w:tc>
          <w:tcPr>
            <w:tcW w:w="1686" w:type="dxa"/>
            <w:tcBorders>
              <w:top w:val="single" w:color="auto" w:sz="4" w:space="0"/>
              <w:left w:val="single" w:color="auto" w:sz="4" w:space="0"/>
              <w:bottom w:val="single" w:color="auto" w:sz="4" w:space="0"/>
              <w:right w:val="single" w:color="auto" w:sz="4" w:space="0"/>
            </w:tcBorders>
          </w:tcPr>
          <w:p w14:paraId="02130AB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合计</w:t>
            </w:r>
          </w:p>
        </w:tc>
        <w:tc>
          <w:tcPr>
            <w:tcW w:w="1394" w:type="dxa"/>
            <w:tcBorders>
              <w:top w:val="single" w:color="auto" w:sz="4" w:space="0"/>
              <w:left w:val="single" w:color="auto" w:sz="4" w:space="0"/>
              <w:bottom w:val="single" w:color="auto" w:sz="4" w:space="0"/>
              <w:right w:val="single" w:color="auto" w:sz="4" w:space="0"/>
            </w:tcBorders>
          </w:tcPr>
          <w:p w14:paraId="597047A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464" w:type="dxa"/>
            <w:tcBorders>
              <w:top w:val="single" w:color="auto" w:sz="4" w:space="0"/>
              <w:left w:val="single" w:color="auto" w:sz="4" w:space="0"/>
              <w:bottom w:val="single" w:color="auto" w:sz="4" w:space="0"/>
              <w:right w:val="single" w:color="auto" w:sz="4" w:space="0"/>
            </w:tcBorders>
          </w:tcPr>
          <w:p w14:paraId="143B41C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77" w:type="dxa"/>
            <w:tcBorders>
              <w:top w:val="single" w:color="auto" w:sz="4" w:space="0"/>
              <w:left w:val="single" w:color="auto" w:sz="4" w:space="0"/>
              <w:bottom w:val="single" w:color="auto" w:sz="4" w:space="0"/>
              <w:right w:val="single" w:color="auto" w:sz="4" w:space="0"/>
            </w:tcBorders>
          </w:tcPr>
          <w:p w14:paraId="6D86806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006" w:type="dxa"/>
            <w:tcBorders>
              <w:top w:val="single" w:color="auto" w:sz="4" w:space="0"/>
              <w:left w:val="single" w:color="auto" w:sz="4" w:space="0"/>
              <w:bottom w:val="single" w:color="auto" w:sz="4" w:space="0"/>
              <w:right w:val="single" w:color="auto" w:sz="4" w:space="0"/>
            </w:tcBorders>
          </w:tcPr>
          <w:p w14:paraId="5CCE974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935" w:type="dxa"/>
            <w:tcBorders>
              <w:top w:val="single" w:color="auto" w:sz="4" w:space="0"/>
              <w:left w:val="single" w:color="auto" w:sz="4" w:space="0"/>
              <w:bottom w:val="single" w:color="auto" w:sz="4" w:space="0"/>
              <w:right w:val="single" w:color="auto" w:sz="4" w:space="0"/>
            </w:tcBorders>
          </w:tcPr>
          <w:p w14:paraId="6FE3498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c>
          <w:tcPr>
            <w:tcW w:w="1375" w:type="dxa"/>
            <w:tcBorders>
              <w:top w:val="single" w:color="auto" w:sz="4" w:space="0"/>
              <w:left w:val="single" w:color="auto" w:sz="4" w:space="0"/>
              <w:bottom w:val="single" w:color="auto" w:sz="4" w:space="0"/>
              <w:right w:val="single" w:color="auto" w:sz="4" w:space="0"/>
            </w:tcBorders>
          </w:tcPr>
          <w:p w14:paraId="44E8564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000000" w:themeColor="text1"/>
                <w:spacing w:val="20"/>
                <w:kern w:val="0"/>
                <w:sz w:val="24"/>
                <w:highlight w:val="none"/>
                <w14:textFill>
                  <w14:solidFill>
                    <w14:schemeClr w14:val="tx1"/>
                  </w14:solidFill>
                </w14:textFill>
              </w:rPr>
            </w:pPr>
          </w:p>
        </w:tc>
      </w:tr>
      <w:tr w14:paraId="04EEE5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643" w:type="dxa"/>
            <w:tcBorders>
              <w:top w:val="single" w:color="auto" w:sz="4" w:space="0"/>
              <w:left w:val="single" w:color="auto" w:sz="4" w:space="0"/>
              <w:bottom w:val="single" w:color="auto" w:sz="4" w:space="0"/>
              <w:right w:val="single" w:color="auto" w:sz="4" w:space="0"/>
            </w:tcBorders>
            <w:vAlign w:val="top"/>
          </w:tcPr>
          <w:p w14:paraId="7AE1F02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eastAsia" w:ascii="宋体" w:hAnsi="宋体" w:cs="宋体"/>
                <w:color w:val="000000" w:themeColor="text1"/>
                <w:spacing w:val="20"/>
                <w:kern w:val="0"/>
                <w:sz w:val="24"/>
                <w:highlight w:val="none"/>
                <w14:textFill>
                  <w14:solidFill>
                    <w14:schemeClr w14:val="tx1"/>
                  </w14:solidFill>
                </w14:textFill>
              </w:rPr>
            </w:pPr>
          </w:p>
        </w:tc>
        <w:tc>
          <w:tcPr>
            <w:tcW w:w="9237" w:type="dxa"/>
            <w:gridSpan w:val="7"/>
            <w:tcBorders>
              <w:top w:val="single" w:color="auto" w:sz="4" w:space="0"/>
              <w:left w:val="single" w:color="auto" w:sz="4" w:space="0"/>
              <w:bottom w:val="single" w:color="auto" w:sz="4" w:space="0"/>
              <w:right w:val="single" w:color="auto" w:sz="4" w:space="0"/>
            </w:tcBorders>
            <w:vAlign w:val="top"/>
          </w:tcPr>
          <w:p w14:paraId="34D9C66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default" w:ascii="宋体" w:hAnsi="宋体" w:eastAsia="宋体" w:cs="宋体"/>
                <w:color w:val="000000" w:themeColor="text1"/>
                <w:spacing w:val="20"/>
                <w:kern w:val="0"/>
                <w:sz w:val="24"/>
                <w:highlight w:val="none"/>
                <w:u w:val="single"/>
                <w:lang w:val="en-US" w:eastAsia="zh-CN"/>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w:t>
            </w:r>
            <w:r>
              <w:rPr>
                <w:rFonts w:hint="eastAsia" w:ascii="宋体" w:hAnsi="宋体" w:cs="宋体"/>
                <w:color w:val="000000" w:themeColor="text1"/>
                <w:spacing w:val="20"/>
                <w:kern w:val="0"/>
                <w:sz w:val="24"/>
                <w:highlight w:val="none"/>
                <w:lang w:val="en-US" w:eastAsia="zh-CN"/>
                <w14:textFill>
                  <w14:solidFill>
                    <w14:schemeClr w14:val="tx1"/>
                  </w14:solidFill>
                </w14:textFill>
              </w:rPr>
              <w:t>总</w:t>
            </w:r>
            <w:r>
              <w:rPr>
                <w:rFonts w:hint="eastAsia" w:ascii="宋体" w:hAnsi="宋体" w:cs="宋体"/>
                <w:color w:val="000000" w:themeColor="text1"/>
                <w:spacing w:val="20"/>
                <w:kern w:val="0"/>
                <w:sz w:val="24"/>
                <w:highlight w:val="none"/>
                <w14:textFill>
                  <w14:solidFill>
                    <w14:schemeClr w14:val="tx1"/>
                  </w14:solidFill>
                </w14:textFill>
              </w:rPr>
              <w:t>价(</w:t>
            </w:r>
            <w:r>
              <w:rPr>
                <w:rFonts w:hint="eastAsia" w:ascii="宋体" w:hAnsi="宋体" w:cs="宋体"/>
                <w:color w:val="000000" w:themeColor="text1"/>
                <w:kern w:val="0"/>
                <w:sz w:val="24"/>
                <w:szCs w:val="21"/>
                <w:highlight w:val="none"/>
                <w14:textFill>
                  <w14:solidFill>
                    <w14:schemeClr w14:val="tx1"/>
                  </w14:solidFill>
                </w14:textFill>
              </w:rPr>
              <w:t>大写)：</w:t>
            </w:r>
            <w:r>
              <w:rPr>
                <w:rFonts w:hint="eastAsia" w:ascii="宋体" w:hAnsi="宋体" w:cs="宋体"/>
                <w:color w:val="000000" w:themeColor="text1"/>
                <w:kern w:val="0"/>
                <w:sz w:val="24"/>
                <w:szCs w:val="21"/>
                <w:highlight w:val="none"/>
                <w:lang w:val="en-US" w:eastAsia="zh-CN"/>
                <w14:textFill>
                  <w14:solidFill>
                    <w14:schemeClr w14:val="tx1"/>
                  </w14:solidFill>
                </w14:textFill>
              </w:rPr>
              <w:t xml:space="preserve">                 </w:t>
            </w:r>
            <w:r>
              <w:rPr>
                <w:rFonts w:hint="eastAsia" w:ascii="宋体" w:hAnsi="宋体" w:cs="宋体"/>
                <w:color w:val="000000" w:themeColor="text1"/>
                <w:kern w:val="0"/>
                <w:sz w:val="24"/>
                <w:szCs w:val="21"/>
                <w:highlight w:val="none"/>
                <w14:textFill>
                  <w14:solidFill>
                    <w14:schemeClr w14:val="tx1"/>
                  </w14:solidFill>
                </w14:textFill>
              </w:rPr>
              <w:t>￥</w:t>
            </w:r>
            <w:r>
              <w:rPr>
                <w:rFonts w:hint="eastAsia" w:ascii="宋体" w:hAnsi="宋体" w:cs="宋体"/>
                <w:color w:val="000000" w:themeColor="text1"/>
                <w:kern w:val="0"/>
                <w:sz w:val="24"/>
                <w:szCs w:val="21"/>
                <w:highlight w:val="none"/>
                <w:lang w:eastAsia="zh-CN"/>
                <w14:textFill>
                  <w14:solidFill>
                    <w14:schemeClr w14:val="tx1"/>
                  </w14:solidFill>
                </w14:textFill>
              </w:rPr>
              <w:t>：</w:t>
            </w:r>
            <w:r>
              <w:rPr>
                <w:rFonts w:hint="eastAsia" w:ascii="宋体" w:hAnsi="宋体" w:cs="宋体"/>
                <w:color w:val="000000" w:themeColor="text1"/>
                <w:kern w:val="0"/>
                <w:sz w:val="24"/>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1"/>
                <w:highlight w:val="none"/>
                <w:u w:val="none"/>
                <w:lang w:val="en-US" w:eastAsia="zh-CN"/>
                <w14:textFill>
                  <w14:solidFill>
                    <w14:schemeClr w14:val="tx1"/>
                  </w14:solidFill>
                </w14:textFill>
              </w:rPr>
              <w:t>（小写）</w:t>
            </w:r>
          </w:p>
        </w:tc>
      </w:tr>
    </w:tbl>
    <w:p w14:paraId="5B59BE74">
      <w:pPr>
        <w:keepNext w:val="0"/>
        <w:keepLines w:val="0"/>
        <w:pageBreakBefore w:val="0"/>
        <w:widowControl/>
        <w:kinsoku/>
        <w:wordWrap w:val="0"/>
        <w:overflowPunct/>
        <w:topLinePunct w:val="0"/>
        <w:autoSpaceDE/>
        <w:autoSpaceDN/>
        <w:bidi w:val="0"/>
        <w:adjustRightInd/>
        <w:spacing w:line="400" w:lineRule="exact"/>
        <w:jc w:val="left"/>
        <w:textAlignment w:val="auto"/>
        <w:rPr>
          <w:rFonts w:ascii="宋体" w:hAnsi="宋体" w:cs="宋体"/>
          <w:color w:val="auto"/>
          <w:kern w:val="0"/>
          <w:sz w:val="24"/>
          <w:highlight w:val="none"/>
        </w:rPr>
      </w:pPr>
    </w:p>
    <w:p w14:paraId="636E8530">
      <w:pPr>
        <w:widowControl/>
        <w:shd w:val="clear" w:color="auto" w:fill="FFFFFF"/>
        <w:spacing w:line="360" w:lineRule="auto"/>
        <w:ind w:left="1418" w:hanging="567"/>
        <w:jc w:val="both"/>
        <w:rPr>
          <w:rFonts w:hint="eastAsia" w:ascii="宋体" w:hAnsi="宋体" w:cs="宋体"/>
          <w:color w:val="auto"/>
          <w:kern w:val="0"/>
          <w:sz w:val="24"/>
          <w:highlight w:val="none"/>
        </w:rPr>
      </w:pPr>
    </w:p>
    <w:p w14:paraId="3C53A5A9">
      <w:pPr>
        <w:pStyle w:val="32"/>
        <w:rPr>
          <w:rFonts w:hint="eastAsia"/>
          <w:color w:val="auto"/>
          <w:highlight w:val="none"/>
        </w:rPr>
      </w:pPr>
    </w:p>
    <w:p w14:paraId="592C1762">
      <w:pPr>
        <w:widowControl/>
        <w:shd w:val="clear" w:color="auto" w:fill="FFFFFF"/>
        <w:spacing w:line="360" w:lineRule="auto"/>
        <w:ind w:left="1418" w:hanging="567"/>
        <w:jc w:val="both"/>
        <w:rPr>
          <w:rFonts w:hint="eastAsia" w:ascii="宋体" w:hAnsi="宋体" w:cs="宋体"/>
          <w:color w:val="auto"/>
          <w:kern w:val="0"/>
          <w:sz w:val="24"/>
          <w:highlight w:val="none"/>
        </w:rPr>
      </w:pPr>
      <w:r>
        <w:rPr>
          <w:rFonts w:hint="eastAsia" w:ascii="宋体" w:hAnsi="宋体" w:cs="宋体"/>
          <w:color w:val="auto"/>
          <w:kern w:val="0"/>
          <w:sz w:val="24"/>
          <w:highlight w:val="none"/>
        </w:rPr>
        <w:t>供应商法定代表人</w:t>
      </w:r>
      <w:r>
        <w:rPr>
          <w:rFonts w:hint="eastAsia" w:ascii="宋体" w:hAnsi="宋体" w:cs="宋体"/>
          <w:color w:val="auto"/>
          <w:kern w:val="0"/>
          <w:sz w:val="24"/>
          <w:highlight w:val="none"/>
          <w:lang w:eastAsia="zh-CN"/>
        </w:rPr>
        <w:t>或</w:t>
      </w:r>
      <w:r>
        <w:rPr>
          <w:rFonts w:hint="eastAsia" w:ascii="宋体" w:hAnsi="宋体" w:cs="宋体"/>
          <w:color w:val="auto"/>
          <w:kern w:val="0"/>
          <w:sz w:val="24"/>
          <w:highlight w:val="none"/>
        </w:rPr>
        <w:t>其授权代表签字：</w:t>
      </w:r>
      <w:r>
        <w:rPr>
          <w:rFonts w:hint="eastAsia" w:ascii="宋体" w:hAnsi="宋体" w:cs="宋体"/>
          <w:color w:val="auto"/>
          <w:kern w:val="0"/>
          <w:sz w:val="24"/>
          <w:highlight w:val="none"/>
          <w:u w:val="single"/>
        </w:rPr>
        <w:t xml:space="preserve">              </w:t>
      </w:r>
    </w:p>
    <w:p w14:paraId="1494DE24">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highlight w:val="none"/>
        </w:rPr>
        <w:t xml:space="preserve">       供应商名称： </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（全称并加盖公章）</w:t>
      </w:r>
    </w:p>
    <w:p w14:paraId="71920EC6">
      <w:pPr>
        <w:widowControl/>
        <w:wordWrap w:val="0"/>
        <w:spacing w:line="460" w:lineRule="exact"/>
        <w:jc w:val="left"/>
        <w:rPr>
          <w:rFonts w:ascii="宋体" w:hAnsi="宋体" w:cs="宋体"/>
          <w:color w:val="auto"/>
          <w:kern w:val="0"/>
          <w:sz w:val="24"/>
          <w:highlight w:val="none"/>
        </w:rPr>
      </w:pPr>
    </w:p>
    <w:p w14:paraId="3603295E">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14:paraId="56981875">
      <w:pPr>
        <w:widowControl/>
        <w:wordWrap w:val="0"/>
        <w:spacing w:line="460" w:lineRule="exact"/>
        <w:ind w:firstLine="4800" w:firstLineChars="2000"/>
        <w:jc w:val="left"/>
        <w:rPr>
          <w:rFonts w:hint="eastAsia" w:ascii="宋体" w:hAnsi="宋体" w:cs="宋体"/>
          <w:color w:val="auto"/>
          <w:kern w:val="0"/>
          <w:sz w:val="24"/>
          <w:highlight w:val="none"/>
        </w:rPr>
      </w:pPr>
      <w:r>
        <w:rPr>
          <w:rFonts w:hint="eastAsia" w:ascii="宋体" w:hAnsi="宋体" w:cs="宋体"/>
          <w:color w:val="auto"/>
          <w:kern w:val="0"/>
          <w:sz w:val="24"/>
          <w:highlight w:val="none"/>
        </w:rPr>
        <w:t xml:space="preserve">     </w:t>
      </w:r>
    </w:p>
    <w:p w14:paraId="251A7CEE">
      <w:pPr>
        <w:pStyle w:val="15"/>
        <w:rPr>
          <w:rFonts w:hint="eastAsia" w:ascii="宋体" w:hAnsi="宋体" w:cs="宋体"/>
          <w:color w:val="auto"/>
          <w:kern w:val="0"/>
          <w:sz w:val="24"/>
          <w:highlight w:val="none"/>
        </w:rPr>
      </w:pPr>
    </w:p>
    <w:p w14:paraId="01008907">
      <w:pPr>
        <w:pStyle w:val="24"/>
        <w:rPr>
          <w:rFonts w:hint="eastAsia" w:ascii="宋体" w:hAnsi="宋体" w:cs="宋体"/>
          <w:color w:val="auto"/>
          <w:kern w:val="0"/>
          <w:sz w:val="24"/>
          <w:highlight w:val="none"/>
        </w:rPr>
      </w:pPr>
    </w:p>
    <w:p w14:paraId="1D5F4E1A">
      <w:pPr>
        <w:pStyle w:val="24"/>
        <w:rPr>
          <w:rFonts w:hint="eastAsia" w:ascii="宋体" w:hAnsi="宋体" w:cs="宋体"/>
          <w:color w:val="auto"/>
          <w:kern w:val="0"/>
          <w:sz w:val="24"/>
          <w:highlight w:val="none"/>
        </w:rPr>
      </w:pPr>
    </w:p>
    <w:p w14:paraId="293CB8C1">
      <w:pPr>
        <w:pStyle w:val="24"/>
        <w:rPr>
          <w:rFonts w:hint="eastAsia" w:ascii="宋体" w:hAnsi="宋体" w:cs="宋体"/>
          <w:color w:val="auto"/>
          <w:kern w:val="0"/>
          <w:sz w:val="24"/>
          <w:highlight w:val="none"/>
        </w:rPr>
      </w:pPr>
    </w:p>
    <w:p w14:paraId="07FFC539">
      <w:pPr>
        <w:pStyle w:val="24"/>
        <w:rPr>
          <w:rFonts w:hint="eastAsia" w:ascii="宋体" w:hAnsi="宋体" w:cs="宋体"/>
          <w:color w:val="auto"/>
          <w:kern w:val="0"/>
          <w:sz w:val="24"/>
          <w:highlight w:val="none"/>
        </w:rPr>
      </w:pPr>
    </w:p>
    <w:p w14:paraId="5CC8F80F">
      <w:pPr>
        <w:pStyle w:val="24"/>
        <w:rPr>
          <w:rFonts w:hint="eastAsia" w:ascii="宋体" w:hAnsi="宋体" w:cs="宋体"/>
          <w:color w:val="auto"/>
          <w:kern w:val="0"/>
          <w:sz w:val="24"/>
          <w:highlight w:val="none"/>
        </w:rPr>
      </w:pPr>
    </w:p>
    <w:p w14:paraId="13D44956">
      <w:pPr>
        <w:pStyle w:val="24"/>
        <w:rPr>
          <w:rFonts w:hint="eastAsia" w:ascii="宋体" w:hAnsi="宋体" w:cs="宋体"/>
          <w:color w:val="auto"/>
          <w:kern w:val="0"/>
          <w:sz w:val="24"/>
          <w:highlight w:val="none"/>
        </w:rPr>
      </w:pPr>
    </w:p>
    <w:p w14:paraId="2A5B2016">
      <w:pPr>
        <w:pStyle w:val="24"/>
        <w:rPr>
          <w:rFonts w:hint="eastAsia" w:ascii="宋体" w:hAnsi="宋体" w:cs="宋体"/>
          <w:color w:val="auto"/>
          <w:kern w:val="0"/>
          <w:sz w:val="24"/>
          <w:highlight w:val="none"/>
        </w:rPr>
      </w:pPr>
    </w:p>
    <w:p w14:paraId="46092994">
      <w:pPr>
        <w:pStyle w:val="24"/>
        <w:rPr>
          <w:rFonts w:hint="eastAsia" w:ascii="宋体" w:hAnsi="宋体" w:cs="宋体"/>
          <w:color w:val="auto"/>
          <w:kern w:val="0"/>
          <w:sz w:val="24"/>
          <w:highlight w:val="none"/>
        </w:rPr>
      </w:pPr>
    </w:p>
    <w:p w14:paraId="0BF340EE">
      <w:pPr>
        <w:pStyle w:val="24"/>
        <w:rPr>
          <w:rFonts w:hint="eastAsia" w:ascii="宋体" w:hAnsi="宋体" w:cs="宋体"/>
          <w:color w:val="auto"/>
          <w:kern w:val="0"/>
          <w:sz w:val="24"/>
          <w:highlight w:val="none"/>
        </w:rPr>
      </w:pPr>
    </w:p>
    <w:p w14:paraId="2816E01F">
      <w:pPr>
        <w:pStyle w:val="24"/>
        <w:rPr>
          <w:rFonts w:hint="eastAsia" w:ascii="宋体" w:hAnsi="宋体" w:cs="宋体"/>
          <w:color w:val="auto"/>
          <w:kern w:val="0"/>
          <w:sz w:val="24"/>
          <w:highlight w:val="none"/>
        </w:rPr>
        <w:sectPr>
          <w:footerReference r:id="rId5" w:type="default"/>
          <w:pgSz w:w="11906" w:h="16838"/>
          <w:pgMar w:top="1417" w:right="1474" w:bottom="1417" w:left="1474" w:header="851" w:footer="624" w:gutter="0"/>
          <w:pgNumType w:fmt="decimal"/>
          <w:cols w:space="720" w:num="1"/>
          <w:docGrid w:type="lines" w:linePitch="319" w:charSpace="0"/>
        </w:sectPr>
      </w:pPr>
    </w:p>
    <w:p w14:paraId="568848E2">
      <w:pPr>
        <w:pStyle w:val="6"/>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74" w:name="_Toc15804"/>
      <w:bookmarkStart w:id="75" w:name="_Toc226"/>
      <w:r>
        <w:rPr>
          <w:rFonts w:hint="eastAsia" w:ascii="宋体" w:hAnsi="宋体" w:eastAsia="宋体" w:cs="宋体"/>
          <w:color w:val="auto"/>
          <w:sz w:val="28"/>
          <w:szCs w:val="28"/>
          <w:highlight w:val="none"/>
          <w:lang w:val="en-US" w:eastAsia="zh-CN"/>
        </w:rPr>
        <w:t xml:space="preserve">附件5         </w:t>
      </w:r>
      <w:bookmarkEnd w:id="74"/>
      <w:bookmarkEnd w:id="75"/>
      <w:r>
        <w:rPr>
          <w:rFonts w:hint="eastAsia" w:ascii="宋体" w:hAnsi="宋体" w:eastAsia="宋体" w:cs="宋体"/>
          <w:color w:val="auto"/>
          <w:sz w:val="28"/>
          <w:szCs w:val="28"/>
          <w:highlight w:val="none"/>
          <w:lang w:val="en-US" w:eastAsia="zh-CN"/>
        </w:rPr>
        <w:t xml:space="preserve">     技术响应表（格式）</w:t>
      </w:r>
    </w:p>
    <w:tbl>
      <w:tblPr>
        <w:tblStyle w:val="90"/>
        <w:tblW w:w="883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244"/>
        <w:gridCol w:w="2264"/>
        <w:gridCol w:w="3329"/>
        <w:gridCol w:w="1222"/>
      </w:tblGrid>
      <w:tr w14:paraId="0D3619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4" w:hRule="atLeast"/>
        </w:trPr>
        <w:tc>
          <w:tcPr>
            <w:tcW w:w="772" w:type="dxa"/>
            <w:noWrap w:val="0"/>
            <w:vAlign w:val="center"/>
          </w:tcPr>
          <w:p w14:paraId="6640C70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244" w:type="dxa"/>
            <w:noWrap w:val="0"/>
            <w:vAlign w:val="center"/>
          </w:tcPr>
          <w:p w14:paraId="2D72A28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w:t>
            </w:r>
          </w:p>
        </w:tc>
        <w:tc>
          <w:tcPr>
            <w:tcW w:w="2264" w:type="dxa"/>
            <w:noWrap w:val="0"/>
            <w:vAlign w:val="center"/>
          </w:tcPr>
          <w:p w14:paraId="2CADDFB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文件要求</w:t>
            </w:r>
          </w:p>
        </w:tc>
        <w:tc>
          <w:tcPr>
            <w:tcW w:w="3329" w:type="dxa"/>
            <w:noWrap w:val="0"/>
            <w:vAlign w:val="center"/>
          </w:tcPr>
          <w:p w14:paraId="64D1EF6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文件响应</w:t>
            </w:r>
          </w:p>
        </w:tc>
        <w:tc>
          <w:tcPr>
            <w:tcW w:w="1222" w:type="dxa"/>
            <w:noWrap w:val="0"/>
            <w:vAlign w:val="center"/>
          </w:tcPr>
          <w:p w14:paraId="0239E58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偏离情况</w:t>
            </w:r>
          </w:p>
        </w:tc>
      </w:tr>
      <w:tr w14:paraId="2D4D93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noWrap w:val="0"/>
            <w:vAlign w:val="center"/>
          </w:tcPr>
          <w:p w14:paraId="7EAE5FC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244" w:type="dxa"/>
            <w:noWrap w:val="0"/>
            <w:vAlign w:val="center"/>
          </w:tcPr>
          <w:p w14:paraId="4533500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264" w:type="dxa"/>
            <w:noWrap w:val="0"/>
            <w:vAlign w:val="center"/>
          </w:tcPr>
          <w:p w14:paraId="4AECB74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6308173A">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0321D34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48DA0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noWrap w:val="0"/>
            <w:vAlign w:val="center"/>
          </w:tcPr>
          <w:p w14:paraId="6320EBC6">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244" w:type="dxa"/>
            <w:noWrap w:val="0"/>
            <w:vAlign w:val="center"/>
          </w:tcPr>
          <w:p w14:paraId="61E0DE6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264" w:type="dxa"/>
            <w:noWrap w:val="0"/>
            <w:vAlign w:val="center"/>
          </w:tcPr>
          <w:p w14:paraId="6D2286C8">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3F06F6D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76A6988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51E54C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noWrap w:val="0"/>
            <w:vAlign w:val="center"/>
          </w:tcPr>
          <w:p w14:paraId="6191A7F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1244" w:type="dxa"/>
            <w:noWrap w:val="0"/>
            <w:vAlign w:val="center"/>
          </w:tcPr>
          <w:p w14:paraId="25917D6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2264" w:type="dxa"/>
            <w:noWrap w:val="0"/>
            <w:vAlign w:val="center"/>
          </w:tcPr>
          <w:p w14:paraId="3C39ED8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3329" w:type="dxa"/>
            <w:noWrap w:val="0"/>
            <w:vAlign w:val="center"/>
          </w:tcPr>
          <w:p w14:paraId="1873EC3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222" w:type="dxa"/>
            <w:noWrap w:val="0"/>
            <w:vAlign w:val="center"/>
          </w:tcPr>
          <w:p w14:paraId="6F8C606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42FF9128">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6CF19DC9">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注：供应商必须如实完整填写表格，“偏离情况”是指“正偏离”、“负偏离”或“无偏离”。</w:t>
      </w:r>
    </w:p>
    <w:p w14:paraId="75C7CAD4">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p>
    <w:p w14:paraId="253A2AFC">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379247D3">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2C0005D5">
      <w:pPr>
        <w:widowControl/>
        <w:wordWrap w:val="0"/>
        <w:spacing w:line="460" w:lineRule="exact"/>
        <w:ind w:firstLine="1920" w:firstLineChars="800"/>
        <w:jc w:val="left"/>
        <w:rPr>
          <w:rFonts w:hint="eastAsia" w:ascii="宋体" w:hAnsi="宋体" w:cs="宋体"/>
          <w:b/>
          <w:color w:val="auto"/>
          <w:kern w:val="0"/>
          <w:sz w:val="32"/>
          <w:szCs w:val="32"/>
          <w:highlight w:val="none"/>
          <w:lang w:val="en-US" w:eastAsia="zh-CN"/>
        </w:rPr>
      </w:pPr>
      <w:r>
        <w:rPr>
          <w:rFonts w:hint="eastAsia" w:ascii="宋体" w:hAnsi="宋体" w:eastAsia="宋体" w:cs="宋体"/>
          <w:color w:val="auto"/>
          <w:sz w:val="24"/>
          <w:szCs w:val="24"/>
          <w:highlight w:val="none"/>
        </w:rPr>
        <w:t>年    月    日</w:t>
      </w:r>
    </w:p>
    <w:p w14:paraId="0E8A4B7C">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39AF219E">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543AA529">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6EFDFB9A">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26D09C0E">
      <w:pPr>
        <w:widowControl/>
        <w:wordWrap w:val="0"/>
        <w:spacing w:line="460" w:lineRule="exact"/>
        <w:ind w:firstLine="643" w:firstLineChars="200"/>
        <w:jc w:val="left"/>
        <w:rPr>
          <w:rFonts w:hint="eastAsia" w:ascii="宋体" w:hAnsi="宋体" w:cs="宋体"/>
          <w:b/>
          <w:color w:val="auto"/>
          <w:kern w:val="0"/>
          <w:sz w:val="32"/>
          <w:szCs w:val="32"/>
          <w:highlight w:val="none"/>
          <w:lang w:val="en-US" w:eastAsia="zh-CN"/>
        </w:rPr>
      </w:pPr>
    </w:p>
    <w:p w14:paraId="679BF405">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14:paraId="0D4CA0FB">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14:paraId="3C754F10">
      <w:pPr>
        <w:pStyle w:val="6"/>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76" w:name="_Toc20420"/>
      <w:bookmarkStart w:id="77" w:name="_Toc24168"/>
      <w:bookmarkStart w:id="78" w:name="_Toc29960"/>
      <w:r>
        <w:rPr>
          <w:rFonts w:hint="eastAsia" w:ascii="宋体" w:hAnsi="宋体" w:eastAsia="宋体" w:cs="宋体"/>
          <w:color w:val="auto"/>
          <w:sz w:val="28"/>
          <w:szCs w:val="28"/>
          <w:highlight w:val="none"/>
          <w:lang w:val="en-US" w:eastAsia="zh-CN"/>
        </w:rPr>
        <w:t>附件6               商务响应</w:t>
      </w:r>
      <w:bookmarkEnd w:id="76"/>
      <w:bookmarkEnd w:id="77"/>
      <w:bookmarkEnd w:id="78"/>
      <w:r>
        <w:rPr>
          <w:rFonts w:hint="eastAsia" w:ascii="宋体" w:hAnsi="宋体" w:eastAsia="宋体" w:cs="宋体"/>
          <w:color w:val="auto"/>
          <w:sz w:val="28"/>
          <w:szCs w:val="28"/>
          <w:highlight w:val="none"/>
          <w:lang w:val="en-US" w:eastAsia="zh-CN"/>
        </w:rPr>
        <w:t>表（格式）</w:t>
      </w:r>
    </w:p>
    <w:p w14:paraId="6D8CC24E">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tbl>
      <w:tblPr>
        <w:tblStyle w:val="90"/>
        <w:tblW w:w="934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96"/>
        <w:gridCol w:w="2054"/>
        <w:gridCol w:w="1866"/>
        <w:gridCol w:w="1612"/>
        <w:gridCol w:w="1612"/>
      </w:tblGrid>
      <w:tr w14:paraId="77FD3E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trPr>
        <w:tc>
          <w:tcPr>
            <w:tcW w:w="2196" w:type="dxa"/>
            <w:noWrap w:val="0"/>
            <w:vAlign w:val="center"/>
          </w:tcPr>
          <w:p w14:paraId="2F7728F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000000" w:themeColor="text1"/>
                <w:sz w:val="24"/>
                <w:szCs w:val="24"/>
                <w:highlight w:val="none"/>
                <w14:textFill>
                  <w14:solidFill>
                    <w14:schemeClr w14:val="tx1"/>
                  </w14:solidFill>
                </w14:textFill>
              </w:rPr>
              <w:t>项目</w:t>
            </w:r>
          </w:p>
        </w:tc>
        <w:tc>
          <w:tcPr>
            <w:tcW w:w="2054" w:type="dxa"/>
            <w:noWrap w:val="0"/>
            <w:vAlign w:val="center"/>
          </w:tcPr>
          <w:p w14:paraId="6986079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cs="宋体"/>
                <w:color w:val="000000" w:themeColor="text1"/>
                <w:sz w:val="24"/>
                <w:szCs w:val="24"/>
                <w:highlight w:val="none"/>
                <w:lang w:eastAsia="zh-CN"/>
                <w14:textFill>
                  <w14:solidFill>
                    <w14:schemeClr w14:val="tx1"/>
                  </w14:solidFill>
                </w14:textFill>
              </w:rPr>
              <w:t>采购</w:t>
            </w:r>
            <w:r>
              <w:rPr>
                <w:rFonts w:hint="eastAsia" w:ascii="宋体" w:hAnsi="宋体" w:eastAsia="宋体" w:cs="宋体"/>
                <w:color w:val="000000" w:themeColor="text1"/>
                <w:sz w:val="24"/>
                <w:szCs w:val="24"/>
                <w:highlight w:val="none"/>
                <w14:textFill>
                  <w14:solidFill>
                    <w14:schemeClr w14:val="tx1"/>
                  </w14:solidFill>
                </w14:textFill>
              </w:rPr>
              <w:t>文件要求</w:t>
            </w:r>
          </w:p>
        </w:tc>
        <w:tc>
          <w:tcPr>
            <w:tcW w:w="1866" w:type="dxa"/>
            <w:noWrap w:val="0"/>
            <w:vAlign w:val="center"/>
          </w:tcPr>
          <w:p w14:paraId="57F62E4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响应</w:t>
            </w:r>
            <w:r>
              <w:rPr>
                <w:rFonts w:hint="eastAsia" w:ascii="宋体" w:hAnsi="宋体" w:eastAsia="宋体" w:cs="宋体"/>
                <w:color w:val="000000" w:themeColor="text1"/>
                <w:sz w:val="24"/>
                <w:szCs w:val="24"/>
                <w:highlight w:val="none"/>
                <w14:textFill>
                  <w14:solidFill>
                    <w14:schemeClr w14:val="tx1"/>
                  </w14:solidFill>
                </w14:textFill>
              </w:rPr>
              <w:t>文件响应</w:t>
            </w:r>
          </w:p>
        </w:tc>
        <w:tc>
          <w:tcPr>
            <w:tcW w:w="1612" w:type="dxa"/>
            <w:noWrap w:val="0"/>
            <w:vAlign w:val="center"/>
          </w:tcPr>
          <w:p w14:paraId="433E3ED6">
            <w:pPr>
              <w:pageBreakBefore w:val="0"/>
              <w:widowControl/>
              <w:wordWrap/>
              <w:overflowPunct/>
              <w:topLinePunct w:val="0"/>
              <w:bidi w:val="0"/>
              <w:spacing w:line="360" w:lineRule="auto"/>
              <w:jc w:val="center"/>
              <w:textAlignment w:val="baseline"/>
              <w:rPr>
                <w:rFonts w:hint="default" w:ascii="宋体" w:hAnsi="宋体" w:eastAsia="宋体" w:cs="宋体"/>
                <w:color w:val="auto"/>
                <w:sz w:val="24"/>
                <w:szCs w:val="24"/>
                <w:highlight w:val="none"/>
                <w:lang w:val="en-US" w:eastAsia="zh-CN"/>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偏离情况</w:t>
            </w:r>
          </w:p>
        </w:tc>
        <w:tc>
          <w:tcPr>
            <w:tcW w:w="1612" w:type="dxa"/>
            <w:noWrap w:val="0"/>
            <w:vAlign w:val="center"/>
          </w:tcPr>
          <w:p w14:paraId="76FA13D4">
            <w:pPr>
              <w:pageBreakBefore w:val="0"/>
              <w:widowControl/>
              <w:wordWrap/>
              <w:overflowPunct/>
              <w:topLinePunct w:val="0"/>
              <w:bidi w:val="0"/>
              <w:spacing w:line="360" w:lineRule="auto"/>
              <w:jc w:val="center"/>
              <w:textAlignment w:val="baseline"/>
              <w:rPr>
                <w:rFonts w:hint="default" w:ascii="宋体" w:hAnsi="宋体" w:cs="宋体"/>
                <w:color w:val="auto"/>
                <w:sz w:val="24"/>
                <w:szCs w:val="24"/>
                <w:highlight w:val="none"/>
                <w:lang w:val="en-US" w:eastAsia="zh-CN"/>
              </w:rPr>
            </w:pPr>
            <w:r>
              <w:rPr>
                <w:rFonts w:hint="eastAsia" w:ascii="宋体" w:hAnsi="宋体" w:cs="宋体"/>
                <w:color w:val="000000" w:themeColor="text1"/>
                <w:sz w:val="24"/>
                <w:szCs w:val="24"/>
                <w:highlight w:val="none"/>
                <w:lang w:val="en-US" w:eastAsia="zh-CN"/>
                <w14:textFill>
                  <w14:solidFill>
                    <w14:schemeClr w14:val="tx1"/>
                  </w14:solidFill>
                </w14:textFill>
              </w:rPr>
              <w:t>备注</w:t>
            </w:r>
          </w:p>
        </w:tc>
      </w:tr>
      <w:tr w14:paraId="67E193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1DD33223">
            <w:pPr>
              <w:pStyle w:val="15"/>
              <w:ind w:left="0" w:leftChars="0"/>
              <w:jc w:val="center"/>
              <w:rPr>
                <w:rFonts w:hint="eastAsia" w:ascii="宋体" w:hAnsi="宋体" w:eastAsia="宋体" w:cs="宋体"/>
                <w:color w:val="auto"/>
                <w:sz w:val="24"/>
                <w:szCs w:val="24"/>
                <w:highlight w:val="none"/>
              </w:rPr>
            </w:pPr>
          </w:p>
        </w:tc>
        <w:tc>
          <w:tcPr>
            <w:tcW w:w="2054" w:type="dxa"/>
            <w:noWrap w:val="0"/>
            <w:vAlign w:val="center"/>
          </w:tcPr>
          <w:p w14:paraId="493156F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00D9296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A3103D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69D8C27">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394B40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4AEC886">
            <w:pPr>
              <w:pStyle w:val="15"/>
              <w:ind w:left="0" w:leftChars="0"/>
              <w:jc w:val="center"/>
              <w:rPr>
                <w:rFonts w:hint="eastAsia" w:ascii="宋体" w:hAnsi="宋体" w:eastAsia="宋体" w:cs="宋体"/>
                <w:color w:val="auto"/>
                <w:sz w:val="24"/>
                <w:szCs w:val="24"/>
                <w:highlight w:val="none"/>
                <w:lang w:val="en-US" w:eastAsia="zh-CN"/>
              </w:rPr>
            </w:pPr>
          </w:p>
        </w:tc>
        <w:tc>
          <w:tcPr>
            <w:tcW w:w="2054" w:type="dxa"/>
            <w:noWrap w:val="0"/>
            <w:vAlign w:val="center"/>
          </w:tcPr>
          <w:p w14:paraId="549C2C7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41467CC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7759A7AF">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76BF81AC">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625315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250354C1">
            <w:pPr>
              <w:pStyle w:val="15"/>
              <w:ind w:left="0" w:leftChars="0"/>
              <w:jc w:val="center"/>
              <w:rPr>
                <w:rFonts w:hint="eastAsia" w:ascii="宋体" w:hAnsi="宋体" w:eastAsia="宋体" w:cs="宋体"/>
                <w:color w:val="auto"/>
                <w:sz w:val="24"/>
                <w:szCs w:val="24"/>
                <w:highlight w:val="none"/>
              </w:rPr>
            </w:pPr>
          </w:p>
        </w:tc>
        <w:tc>
          <w:tcPr>
            <w:tcW w:w="2054" w:type="dxa"/>
            <w:noWrap w:val="0"/>
            <w:vAlign w:val="center"/>
          </w:tcPr>
          <w:p w14:paraId="2E1B9C1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55EABBFE">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5ABEA98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6FACE72">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6E60A1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2F0FB3CB">
            <w:pPr>
              <w:pStyle w:val="15"/>
              <w:ind w:left="0" w:leftChars="0"/>
              <w:jc w:val="center"/>
              <w:rPr>
                <w:rFonts w:hint="eastAsia" w:ascii="宋体" w:hAnsi="宋体" w:eastAsia="宋体" w:cs="宋体"/>
                <w:color w:val="auto"/>
                <w:sz w:val="24"/>
                <w:szCs w:val="24"/>
                <w:highlight w:val="none"/>
              </w:rPr>
            </w:pPr>
          </w:p>
        </w:tc>
        <w:tc>
          <w:tcPr>
            <w:tcW w:w="2054" w:type="dxa"/>
            <w:noWrap w:val="0"/>
            <w:vAlign w:val="center"/>
          </w:tcPr>
          <w:p w14:paraId="1333958D">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2527731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3BF094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64FDB78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697F35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A4C6206">
            <w:pPr>
              <w:pStyle w:val="15"/>
              <w:ind w:left="0" w:leftChars="0"/>
              <w:jc w:val="center"/>
              <w:rPr>
                <w:rFonts w:hint="eastAsia" w:ascii="宋体" w:hAnsi="宋体" w:eastAsia="宋体" w:cs="宋体"/>
                <w:color w:val="auto"/>
                <w:sz w:val="24"/>
                <w:szCs w:val="24"/>
                <w:highlight w:val="none"/>
              </w:rPr>
            </w:pPr>
          </w:p>
        </w:tc>
        <w:tc>
          <w:tcPr>
            <w:tcW w:w="2054" w:type="dxa"/>
            <w:noWrap w:val="0"/>
            <w:vAlign w:val="center"/>
          </w:tcPr>
          <w:p w14:paraId="11DF4EC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390D154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58313A9">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2B1BBF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25DB61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9D3722C">
            <w:pPr>
              <w:pStyle w:val="15"/>
              <w:ind w:left="0" w:leftChars="0"/>
              <w:jc w:val="center"/>
              <w:rPr>
                <w:rFonts w:hint="eastAsia" w:ascii="宋体" w:hAnsi="宋体" w:eastAsia="宋体" w:cs="宋体"/>
                <w:color w:val="auto"/>
                <w:sz w:val="24"/>
                <w:szCs w:val="24"/>
                <w:highlight w:val="none"/>
              </w:rPr>
            </w:pPr>
          </w:p>
        </w:tc>
        <w:tc>
          <w:tcPr>
            <w:tcW w:w="2054" w:type="dxa"/>
            <w:noWrap w:val="0"/>
            <w:vAlign w:val="center"/>
          </w:tcPr>
          <w:p w14:paraId="06DA082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1828D261">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5F55900">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025CAD6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r w14:paraId="392769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287E6CE6">
            <w:pPr>
              <w:pStyle w:val="15"/>
              <w:ind w:left="0" w:leftChars="0"/>
              <w:jc w:val="center"/>
              <w:rPr>
                <w:rFonts w:hint="eastAsia" w:ascii="宋体" w:hAnsi="宋体" w:eastAsia="宋体" w:cs="宋体"/>
                <w:color w:val="auto"/>
                <w:sz w:val="24"/>
                <w:szCs w:val="24"/>
                <w:highlight w:val="none"/>
              </w:rPr>
            </w:pPr>
          </w:p>
        </w:tc>
        <w:tc>
          <w:tcPr>
            <w:tcW w:w="2054" w:type="dxa"/>
            <w:noWrap w:val="0"/>
            <w:vAlign w:val="center"/>
          </w:tcPr>
          <w:p w14:paraId="571FE01B">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866" w:type="dxa"/>
            <w:noWrap w:val="0"/>
            <w:vAlign w:val="center"/>
          </w:tcPr>
          <w:p w14:paraId="01DB7205">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716BCA73">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c>
          <w:tcPr>
            <w:tcW w:w="1612" w:type="dxa"/>
            <w:noWrap w:val="0"/>
            <w:vAlign w:val="center"/>
          </w:tcPr>
          <w:p w14:paraId="16E09514">
            <w:pPr>
              <w:pageBreakBefore w:val="0"/>
              <w:widowControl/>
              <w:wordWrap/>
              <w:overflowPunct/>
              <w:topLinePunct w:val="0"/>
              <w:bidi w:val="0"/>
              <w:spacing w:line="360" w:lineRule="auto"/>
              <w:jc w:val="center"/>
              <w:textAlignment w:val="baseline"/>
              <w:rPr>
                <w:rFonts w:hint="eastAsia" w:ascii="宋体" w:hAnsi="宋体" w:eastAsia="宋体" w:cs="宋体"/>
                <w:color w:val="auto"/>
                <w:sz w:val="24"/>
                <w:szCs w:val="24"/>
                <w:highlight w:val="none"/>
              </w:rPr>
            </w:pPr>
          </w:p>
        </w:tc>
      </w:tr>
    </w:tbl>
    <w:p w14:paraId="00ED5A07">
      <w:pPr>
        <w:rPr>
          <w:rFonts w:cs="宋体"/>
          <w:b/>
          <w:color w:val="auto"/>
          <w:kern w:val="0"/>
          <w:sz w:val="24"/>
          <w:highlight w:val="none"/>
        </w:rPr>
      </w:pPr>
    </w:p>
    <w:p w14:paraId="3FD13902">
      <w:pPr>
        <w:pStyle w:val="32"/>
        <w:rPr>
          <w:color w:val="auto"/>
          <w:highlight w:val="none"/>
        </w:rPr>
      </w:pPr>
    </w:p>
    <w:p w14:paraId="0A635B83">
      <w:pPr>
        <w:pageBreakBefore w:val="0"/>
        <w:widowControl/>
        <w:wordWrap/>
        <w:overflowPunct/>
        <w:topLinePunct w:val="0"/>
        <w:bidi w:val="0"/>
        <w:spacing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（全称并加盖公章）</w:t>
      </w:r>
    </w:p>
    <w:p w14:paraId="50A32A50">
      <w:pPr>
        <w:pageBreakBefore w:val="0"/>
        <w:widowControl/>
        <w:wordWrap/>
        <w:overflowPunct/>
        <w:topLinePunct w:val="0"/>
        <w:bidi w:val="0"/>
        <w:spacing w:line="360" w:lineRule="auto"/>
        <w:ind w:firstLine="1440" w:firstLineChars="6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1443043E">
      <w:pPr>
        <w:outlineLvl w:val="9"/>
        <w:rPr>
          <w:color w:val="auto"/>
          <w:highlight w:val="none"/>
        </w:rPr>
      </w:pPr>
    </w:p>
    <w:p w14:paraId="01B51371">
      <w:pPr>
        <w:outlineLvl w:val="9"/>
        <w:rPr>
          <w:color w:val="auto"/>
          <w:highlight w:val="none"/>
        </w:rPr>
      </w:pPr>
    </w:p>
    <w:p w14:paraId="63CC00FA">
      <w:pPr>
        <w:outlineLvl w:val="9"/>
        <w:rPr>
          <w:color w:val="auto"/>
          <w:highlight w:val="none"/>
        </w:rPr>
      </w:pPr>
    </w:p>
    <w:p w14:paraId="6CCCA408">
      <w:pPr>
        <w:outlineLvl w:val="9"/>
        <w:rPr>
          <w:color w:val="auto"/>
          <w:highlight w:val="none"/>
        </w:rPr>
      </w:pPr>
    </w:p>
    <w:p w14:paraId="68650ED4">
      <w:pPr>
        <w:outlineLvl w:val="9"/>
        <w:rPr>
          <w:color w:val="auto"/>
          <w:highlight w:val="none"/>
        </w:rPr>
      </w:pPr>
    </w:p>
    <w:p w14:paraId="7A7472C6">
      <w:pPr>
        <w:outlineLvl w:val="9"/>
        <w:rPr>
          <w:color w:val="auto"/>
          <w:highlight w:val="none"/>
        </w:rPr>
      </w:pPr>
    </w:p>
    <w:p w14:paraId="602BD040">
      <w:pPr>
        <w:outlineLvl w:val="9"/>
        <w:rPr>
          <w:color w:val="auto"/>
          <w:highlight w:val="none"/>
        </w:rPr>
      </w:pPr>
    </w:p>
    <w:p w14:paraId="28936226">
      <w:pPr>
        <w:outlineLvl w:val="9"/>
        <w:rPr>
          <w:color w:val="auto"/>
          <w:highlight w:val="none"/>
        </w:rPr>
      </w:pPr>
    </w:p>
    <w:p w14:paraId="4E851B2D">
      <w:pPr>
        <w:outlineLvl w:val="9"/>
        <w:rPr>
          <w:color w:val="auto"/>
          <w:highlight w:val="none"/>
        </w:rPr>
      </w:pPr>
    </w:p>
    <w:p w14:paraId="41A3FBDB">
      <w:pPr>
        <w:outlineLvl w:val="9"/>
        <w:rPr>
          <w:color w:val="auto"/>
          <w:highlight w:val="none"/>
        </w:rPr>
      </w:pPr>
    </w:p>
    <w:p w14:paraId="40CD9C9C">
      <w:pPr>
        <w:outlineLvl w:val="9"/>
        <w:rPr>
          <w:color w:val="auto"/>
          <w:highlight w:val="none"/>
        </w:rPr>
      </w:pPr>
    </w:p>
    <w:p w14:paraId="086CDF95">
      <w:pPr>
        <w:outlineLvl w:val="9"/>
        <w:rPr>
          <w:color w:val="auto"/>
          <w:highlight w:val="none"/>
        </w:rPr>
      </w:pPr>
    </w:p>
    <w:p w14:paraId="4687954A">
      <w:pPr>
        <w:outlineLvl w:val="9"/>
        <w:rPr>
          <w:color w:val="auto"/>
          <w:highlight w:val="none"/>
        </w:rPr>
      </w:pPr>
    </w:p>
    <w:p w14:paraId="14741946">
      <w:pPr>
        <w:outlineLvl w:val="9"/>
        <w:rPr>
          <w:color w:val="auto"/>
          <w:highlight w:val="none"/>
        </w:rPr>
      </w:pPr>
    </w:p>
    <w:p w14:paraId="5FAC0DBC">
      <w:pPr>
        <w:outlineLvl w:val="9"/>
        <w:rPr>
          <w:color w:val="auto"/>
          <w:highlight w:val="none"/>
        </w:rPr>
      </w:pPr>
    </w:p>
    <w:p w14:paraId="4006A082">
      <w:pPr>
        <w:rPr>
          <w:rFonts w:hint="eastAsia" w:ascii="Arial" w:hAnsi="Arial" w:eastAsia="新宋体"/>
          <w:b/>
          <w:color w:val="auto"/>
          <w:sz w:val="28"/>
          <w:highlight w:val="none"/>
        </w:rPr>
      </w:pPr>
      <w:bookmarkStart w:id="79" w:name="_Toc31526"/>
      <w:bookmarkStart w:id="80" w:name="_Toc28621"/>
      <w:r>
        <w:rPr>
          <w:rFonts w:hint="eastAsia" w:ascii="Arial" w:hAnsi="Arial" w:eastAsia="新宋体"/>
          <w:b/>
          <w:color w:val="auto"/>
          <w:sz w:val="28"/>
          <w:highlight w:val="none"/>
        </w:rPr>
        <w:br w:type="page"/>
      </w:r>
    </w:p>
    <w:p w14:paraId="40257B96">
      <w:pPr>
        <w:pStyle w:val="6"/>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1" w:name="_Toc29406"/>
      <w:r>
        <w:rPr>
          <w:rFonts w:hint="eastAsia" w:ascii="宋体" w:hAnsi="宋体" w:eastAsia="宋体" w:cs="宋体"/>
          <w:color w:val="auto"/>
          <w:sz w:val="28"/>
          <w:szCs w:val="28"/>
          <w:highlight w:val="none"/>
          <w:lang w:val="en-US" w:eastAsia="zh-CN"/>
        </w:rPr>
        <w:t>附件7           法定代表人身份证明（格式）</w:t>
      </w:r>
      <w:bookmarkEnd w:id="79"/>
      <w:bookmarkEnd w:id="80"/>
      <w:bookmarkEnd w:id="81"/>
    </w:p>
    <w:p w14:paraId="566EF75F">
      <w:pPr>
        <w:widowControl/>
        <w:wordWrap w:val="0"/>
        <w:spacing w:line="460" w:lineRule="exact"/>
        <w:jc w:val="left"/>
        <w:rPr>
          <w:rFonts w:ascii="宋体" w:hAnsi="宋体" w:cs="宋体"/>
          <w:color w:val="auto"/>
          <w:kern w:val="0"/>
          <w:sz w:val="24"/>
          <w:highlight w:val="none"/>
        </w:rPr>
      </w:pPr>
    </w:p>
    <w:p w14:paraId="64E6DF5B">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14:paraId="718D7915">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14:paraId="2C11F584">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14:paraId="63386B5D">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14:paraId="2F81B036">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14:paraId="7C90C00B">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14:paraId="4FE062B6">
      <w:pPr>
        <w:widowControl/>
        <w:wordWrap w:val="0"/>
        <w:spacing w:line="460" w:lineRule="exact"/>
        <w:jc w:val="left"/>
        <w:rPr>
          <w:rFonts w:ascii="宋体" w:hAnsi="宋体" w:cs="宋体"/>
          <w:color w:val="auto"/>
          <w:kern w:val="0"/>
          <w:sz w:val="24"/>
          <w:szCs w:val="20"/>
          <w:highlight w:val="none"/>
        </w:rPr>
      </w:pPr>
    </w:p>
    <w:p w14:paraId="30B3A2FC">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14:paraId="5CBF5780">
      <w:pPr>
        <w:widowControl/>
        <w:wordWrap w:val="0"/>
        <w:spacing w:line="460" w:lineRule="exact"/>
        <w:jc w:val="left"/>
        <w:rPr>
          <w:rFonts w:ascii="宋体" w:hAnsi="宋体" w:cs="宋体"/>
          <w:color w:val="auto"/>
          <w:kern w:val="0"/>
          <w:sz w:val="24"/>
          <w:szCs w:val="20"/>
          <w:highlight w:val="none"/>
        </w:rPr>
      </w:pPr>
    </w:p>
    <w:p w14:paraId="5DBEE591">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2952C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0AA5E577">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14:paraId="608D1BA3">
            <w:pPr>
              <w:widowControl/>
              <w:spacing w:line="480" w:lineRule="exact"/>
              <w:jc w:val="left"/>
              <w:rPr>
                <w:rFonts w:ascii="仿宋_GB2312" w:hAnsi="Lucida Sans Unicode" w:eastAsia="仿宋_GB2312" w:cs="Lucida Sans Unicode"/>
                <w:color w:val="auto"/>
                <w:kern w:val="0"/>
                <w:sz w:val="24"/>
                <w:highlight w:val="none"/>
              </w:rPr>
            </w:pPr>
          </w:p>
          <w:p w14:paraId="425F1145">
            <w:pPr>
              <w:widowControl/>
              <w:spacing w:line="480" w:lineRule="exact"/>
              <w:jc w:val="left"/>
              <w:rPr>
                <w:rFonts w:ascii="仿宋_GB2312" w:hAnsi="Lucida Sans Unicode" w:eastAsia="仿宋_GB2312" w:cs="Lucida Sans Unicode"/>
                <w:color w:val="auto"/>
                <w:kern w:val="0"/>
                <w:sz w:val="24"/>
                <w:highlight w:val="none"/>
              </w:rPr>
            </w:pPr>
          </w:p>
        </w:tc>
      </w:tr>
    </w:tbl>
    <w:p w14:paraId="43EC0505">
      <w:pPr>
        <w:widowControl/>
        <w:wordWrap w:val="0"/>
        <w:spacing w:beforeLines="100" w:afterLines="100" w:line="480" w:lineRule="exact"/>
        <w:jc w:val="center"/>
        <w:rPr>
          <w:rFonts w:ascii="宋体" w:hAnsi="宋体" w:cs="Lucida Sans Unicode"/>
          <w:b/>
          <w:color w:val="auto"/>
          <w:kern w:val="0"/>
          <w:sz w:val="24"/>
          <w:highlight w:val="none"/>
        </w:rPr>
      </w:pPr>
    </w:p>
    <w:p w14:paraId="7DE72753">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42F8CBEC">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14:paraId="7F75A711">
      <w:pPr>
        <w:widowControl/>
        <w:wordWrap w:val="0"/>
        <w:spacing w:line="480" w:lineRule="exact"/>
        <w:jc w:val="right"/>
        <w:rPr>
          <w:rFonts w:ascii="仿宋_GB2312" w:hAnsi="仿宋_GB2312" w:eastAsia="仿宋_GB2312" w:cs="Lucida Sans Unicode"/>
          <w:color w:val="auto"/>
          <w:kern w:val="0"/>
          <w:sz w:val="24"/>
          <w:highlight w:val="none"/>
        </w:rPr>
      </w:pPr>
    </w:p>
    <w:p w14:paraId="4EC9ECDA">
      <w:pPr>
        <w:widowControl/>
        <w:wordWrap w:val="0"/>
        <w:spacing w:line="480" w:lineRule="exact"/>
        <w:jc w:val="right"/>
        <w:rPr>
          <w:rFonts w:ascii="仿宋_GB2312" w:hAnsi="仿宋_GB2312" w:eastAsia="仿宋_GB2312" w:cs="Lucida Sans Unicode"/>
          <w:color w:val="auto"/>
          <w:kern w:val="0"/>
          <w:sz w:val="24"/>
          <w:highlight w:val="none"/>
        </w:rPr>
      </w:pPr>
    </w:p>
    <w:p w14:paraId="137FFC23">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3C284A57">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14:paraId="06A5A9BF">
      <w:pPr>
        <w:rPr>
          <w:color w:val="auto"/>
          <w:highlight w:val="none"/>
        </w:rPr>
      </w:pPr>
    </w:p>
    <w:p w14:paraId="24E0BC4A">
      <w:pPr>
        <w:rPr>
          <w:color w:val="auto"/>
          <w:highlight w:val="none"/>
        </w:rPr>
      </w:pPr>
      <w:r>
        <w:rPr>
          <w:color w:val="auto"/>
          <w:highlight w:val="none"/>
        </w:rPr>
        <w:br w:type="page"/>
      </w:r>
    </w:p>
    <w:p w14:paraId="0DDD2863">
      <w:pPr>
        <w:pStyle w:val="6"/>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2" w:name="_Toc13976"/>
      <w:bookmarkStart w:id="83" w:name="_Toc30519"/>
      <w:bookmarkStart w:id="84" w:name="_Toc12939"/>
      <w:r>
        <w:rPr>
          <w:rFonts w:hint="eastAsia" w:ascii="宋体" w:hAnsi="宋体" w:eastAsia="宋体" w:cs="宋体"/>
          <w:color w:val="auto"/>
          <w:sz w:val="28"/>
          <w:szCs w:val="28"/>
          <w:highlight w:val="none"/>
          <w:lang w:val="en-US" w:eastAsia="zh-CN"/>
        </w:rPr>
        <w:t>附件8             法定代表人授权书（格式）</w:t>
      </w:r>
      <w:bookmarkEnd w:id="82"/>
      <w:bookmarkEnd w:id="83"/>
      <w:bookmarkEnd w:id="84"/>
    </w:p>
    <w:p w14:paraId="26F37052">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14:paraId="20CFE6F1">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14:paraId="07D8310C">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14:paraId="3311EE74">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14:paraId="2E14D7BF">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14:paraId="44AA202C">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14:paraId="7CE853A4">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14:paraId="409406BE">
      <w:pPr>
        <w:widowControl/>
        <w:wordWrap w:val="0"/>
        <w:snapToGrid w:val="0"/>
        <w:spacing w:line="460" w:lineRule="exact"/>
        <w:ind w:firstLine="480" w:firstLineChars="200"/>
        <w:jc w:val="left"/>
        <w:rPr>
          <w:rFonts w:ascii="宋体" w:hAnsi="宋体" w:cs="宋体"/>
          <w:color w:val="auto"/>
          <w:kern w:val="0"/>
          <w:sz w:val="24"/>
          <w:highlight w:val="none"/>
        </w:rPr>
      </w:pPr>
    </w:p>
    <w:p w14:paraId="208D12AA">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14:paraId="414CFA2B">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6E7EB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58C9EA2A">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14:paraId="527C7F41">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14:paraId="3F0C663B">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14:paraId="47490F48">
      <w:pPr>
        <w:widowControl/>
        <w:wordWrap w:val="0"/>
        <w:spacing w:line="360" w:lineRule="auto"/>
        <w:jc w:val="center"/>
        <w:rPr>
          <w:rFonts w:ascii="仿宋_GB2312" w:hAnsi="Lucida Sans Unicode" w:eastAsia="仿宋_GB2312" w:cs="Lucida Sans Unicode"/>
          <w:color w:val="auto"/>
          <w:kern w:val="0"/>
          <w:sz w:val="24"/>
          <w:highlight w:val="none"/>
        </w:rPr>
      </w:pPr>
    </w:p>
    <w:p w14:paraId="10F674C3">
      <w:pPr>
        <w:widowControl/>
        <w:wordWrap w:val="0"/>
        <w:spacing w:line="360" w:lineRule="auto"/>
        <w:jc w:val="right"/>
        <w:rPr>
          <w:rFonts w:hint="eastAsia" w:ascii="宋体" w:hAnsi="宋体" w:cs="宋体"/>
          <w:color w:val="auto"/>
          <w:kern w:val="0"/>
          <w:sz w:val="24"/>
          <w:highlight w:val="none"/>
        </w:rPr>
      </w:pPr>
    </w:p>
    <w:p w14:paraId="64EEE987">
      <w:pPr>
        <w:widowControl/>
        <w:wordWrap w:val="0"/>
        <w:spacing w:line="360" w:lineRule="auto"/>
        <w:jc w:val="right"/>
        <w:rPr>
          <w:rFonts w:hint="eastAsia" w:ascii="宋体" w:hAnsi="宋体" w:cs="宋体"/>
          <w:color w:val="auto"/>
          <w:kern w:val="0"/>
          <w:sz w:val="24"/>
          <w:highlight w:val="none"/>
        </w:rPr>
      </w:pPr>
    </w:p>
    <w:p w14:paraId="1DA78FC1">
      <w:pPr>
        <w:widowControl/>
        <w:wordWrap w:val="0"/>
        <w:spacing w:line="360" w:lineRule="auto"/>
        <w:jc w:val="right"/>
        <w:rPr>
          <w:rFonts w:hint="eastAsia" w:ascii="宋体" w:hAnsi="宋体" w:cs="宋体"/>
          <w:color w:val="auto"/>
          <w:kern w:val="0"/>
          <w:sz w:val="24"/>
          <w:highlight w:val="none"/>
        </w:rPr>
      </w:pPr>
    </w:p>
    <w:p w14:paraId="03DDFB0A">
      <w:pPr>
        <w:widowControl/>
        <w:wordWrap w:val="0"/>
        <w:spacing w:line="360" w:lineRule="auto"/>
        <w:jc w:val="right"/>
        <w:rPr>
          <w:rFonts w:hint="eastAsia" w:ascii="宋体" w:hAnsi="宋体" w:cs="宋体"/>
          <w:color w:val="auto"/>
          <w:kern w:val="0"/>
          <w:sz w:val="24"/>
          <w:highlight w:val="none"/>
        </w:rPr>
      </w:pPr>
    </w:p>
    <w:p w14:paraId="44C38315">
      <w:pPr>
        <w:widowControl/>
        <w:wordWrap w:val="0"/>
        <w:spacing w:line="360" w:lineRule="auto"/>
        <w:jc w:val="right"/>
        <w:rPr>
          <w:rFonts w:hint="eastAsia" w:ascii="宋体" w:hAnsi="宋体" w:cs="宋体"/>
          <w:color w:val="auto"/>
          <w:kern w:val="0"/>
          <w:sz w:val="24"/>
          <w:highlight w:val="none"/>
        </w:rPr>
      </w:pPr>
    </w:p>
    <w:p w14:paraId="37BFC090">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14:paraId="65EA290B">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14:paraId="6933104B">
      <w:pPr>
        <w:widowControl/>
        <w:spacing w:line="360" w:lineRule="auto"/>
        <w:ind w:firstLine="7228" w:firstLineChars="2250"/>
        <w:jc w:val="left"/>
        <w:rPr>
          <w:rFonts w:ascii="宋体" w:hAnsi="宋体" w:cs="宋体"/>
          <w:b/>
          <w:color w:val="auto"/>
          <w:kern w:val="0"/>
          <w:sz w:val="32"/>
          <w:szCs w:val="32"/>
          <w:highlight w:val="none"/>
        </w:rPr>
      </w:pPr>
    </w:p>
    <w:p w14:paraId="04D315BF">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14:paraId="3D24408E">
      <w:pPr>
        <w:pStyle w:val="6"/>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5" w:name="_Toc18105"/>
      <w:bookmarkStart w:id="86" w:name="_Toc3342"/>
      <w:bookmarkStart w:id="87" w:name="_Toc24693"/>
      <w:r>
        <w:rPr>
          <w:rFonts w:hint="eastAsia" w:ascii="宋体" w:hAnsi="宋体" w:eastAsia="宋体" w:cs="宋体"/>
          <w:color w:val="auto"/>
          <w:sz w:val="28"/>
          <w:szCs w:val="28"/>
          <w:highlight w:val="none"/>
          <w:lang w:val="en-US" w:eastAsia="zh-CN"/>
        </w:rPr>
        <w:t>附件9               证明文件</w:t>
      </w:r>
      <w:bookmarkEnd w:id="85"/>
      <w:bookmarkEnd w:id="86"/>
      <w:bookmarkEnd w:id="87"/>
    </w:p>
    <w:p w14:paraId="644D293B">
      <w:pPr>
        <w:pStyle w:val="11"/>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14:paraId="4813F031">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lang w:val="en-US" w:eastAsia="zh-CN"/>
        </w:rPr>
        <w:t>9.2产品技术参数支持资料</w:t>
      </w:r>
    </w:p>
    <w:p w14:paraId="00828F39">
      <w:pPr>
        <w:pStyle w:val="11"/>
        <w:spacing w:beforeAutospacing="0" w:afterAutospacing="0" w:line="480" w:lineRule="auto"/>
        <w:ind w:firstLine="470" w:firstLineChars="224"/>
        <w:jc w:val="both"/>
        <w:rPr>
          <w:rFonts w:hint="eastAsia"/>
          <w:bCs/>
          <w:color w:val="auto"/>
          <w:sz w:val="21"/>
          <w:szCs w:val="21"/>
          <w:highlight w:val="none"/>
          <w:lang w:val="en-US" w:eastAsia="zh-CN"/>
        </w:rPr>
      </w:pPr>
      <w:r>
        <w:rPr>
          <w:rFonts w:hint="eastAsia"/>
          <w:bCs/>
          <w:color w:val="auto"/>
          <w:sz w:val="21"/>
          <w:szCs w:val="21"/>
          <w:highlight w:val="none"/>
        </w:rPr>
        <w:t>9.3</w:t>
      </w:r>
      <w:r>
        <w:rPr>
          <w:rFonts w:hint="eastAsia"/>
          <w:bCs/>
          <w:color w:val="auto"/>
          <w:sz w:val="21"/>
          <w:szCs w:val="21"/>
          <w:highlight w:val="none"/>
          <w:lang w:val="en-US" w:eastAsia="zh-CN"/>
        </w:rPr>
        <w:t xml:space="preserve"> </w:t>
      </w:r>
      <w:bookmarkStart w:id="88" w:name="_Toc17966"/>
      <w:r>
        <w:rPr>
          <w:rFonts w:hint="eastAsia"/>
          <w:bCs/>
          <w:color w:val="auto"/>
          <w:sz w:val="21"/>
          <w:szCs w:val="21"/>
          <w:highlight w:val="none"/>
          <w:lang w:val="en-US" w:eastAsia="zh-CN"/>
        </w:rPr>
        <w:t>评分标准中需提供的证明材料</w:t>
      </w:r>
    </w:p>
    <w:p w14:paraId="401A2B52">
      <w:pPr>
        <w:pStyle w:val="11"/>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4 供应商认为其他需要提供的证明材料</w:t>
      </w:r>
      <w:r>
        <w:rPr>
          <w:rFonts w:hint="eastAsia"/>
          <w:bCs/>
          <w:color w:val="auto"/>
          <w:sz w:val="21"/>
          <w:szCs w:val="21"/>
          <w:highlight w:val="none"/>
        </w:rPr>
        <w:t>。</w:t>
      </w:r>
    </w:p>
    <w:p w14:paraId="38997C36">
      <w:pPr>
        <w:pStyle w:val="11"/>
        <w:spacing w:beforeAutospacing="0" w:afterAutospacing="0" w:line="480" w:lineRule="auto"/>
        <w:ind w:firstLine="540" w:firstLineChars="224"/>
        <w:jc w:val="both"/>
        <w:rPr>
          <w:b/>
          <w:bCs/>
          <w:color w:val="auto"/>
          <w:highlight w:val="none"/>
        </w:rPr>
      </w:pPr>
    </w:p>
    <w:p w14:paraId="63B9045E">
      <w:pPr>
        <w:pStyle w:val="11"/>
        <w:spacing w:beforeAutospacing="0" w:afterAutospacing="0" w:line="480" w:lineRule="auto"/>
        <w:ind w:firstLine="540" w:firstLineChars="224"/>
        <w:jc w:val="both"/>
        <w:rPr>
          <w:b/>
          <w:bCs/>
          <w:color w:val="auto"/>
          <w:highlight w:val="none"/>
        </w:rPr>
      </w:pPr>
    </w:p>
    <w:p w14:paraId="0CF185C0">
      <w:pPr>
        <w:pStyle w:val="11"/>
        <w:spacing w:beforeAutospacing="0" w:afterAutospacing="0" w:line="480" w:lineRule="auto"/>
        <w:ind w:firstLine="540" w:firstLineChars="224"/>
        <w:jc w:val="both"/>
        <w:rPr>
          <w:b/>
          <w:bCs/>
          <w:color w:val="auto"/>
          <w:highlight w:val="none"/>
        </w:rPr>
      </w:pPr>
    </w:p>
    <w:p w14:paraId="5A38418C">
      <w:pPr>
        <w:pStyle w:val="11"/>
        <w:spacing w:beforeAutospacing="0" w:afterAutospacing="0" w:line="480" w:lineRule="auto"/>
        <w:ind w:firstLine="540" w:firstLineChars="224"/>
        <w:jc w:val="both"/>
        <w:rPr>
          <w:b/>
          <w:bCs/>
          <w:color w:val="auto"/>
          <w:highlight w:val="none"/>
        </w:rPr>
      </w:pPr>
    </w:p>
    <w:p w14:paraId="6EE51B98">
      <w:pPr>
        <w:pStyle w:val="11"/>
        <w:spacing w:beforeAutospacing="0" w:afterAutospacing="0" w:line="480" w:lineRule="auto"/>
        <w:ind w:firstLine="540" w:firstLineChars="224"/>
        <w:jc w:val="both"/>
        <w:rPr>
          <w:b/>
          <w:bCs/>
          <w:color w:val="auto"/>
          <w:highlight w:val="none"/>
        </w:rPr>
      </w:pPr>
    </w:p>
    <w:p w14:paraId="615549B2">
      <w:pPr>
        <w:pStyle w:val="11"/>
        <w:spacing w:beforeAutospacing="0" w:afterAutospacing="0" w:line="480" w:lineRule="auto"/>
        <w:ind w:firstLine="540" w:firstLineChars="224"/>
        <w:jc w:val="both"/>
        <w:rPr>
          <w:b/>
          <w:bCs/>
          <w:color w:val="auto"/>
          <w:highlight w:val="none"/>
        </w:rPr>
      </w:pPr>
    </w:p>
    <w:p w14:paraId="6366152E">
      <w:pPr>
        <w:pStyle w:val="11"/>
        <w:spacing w:beforeAutospacing="0" w:afterAutospacing="0" w:line="480" w:lineRule="auto"/>
        <w:ind w:firstLine="540" w:firstLineChars="224"/>
        <w:jc w:val="both"/>
        <w:rPr>
          <w:b/>
          <w:bCs/>
          <w:color w:val="auto"/>
          <w:highlight w:val="none"/>
        </w:rPr>
      </w:pPr>
    </w:p>
    <w:p w14:paraId="4F755349">
      <w:pPr>
        <w:pStyle w:val="11"/>
        <w:spacing w:beforeAutospacing="0" w:afterAutospacing="0" w:line="480" w:lineRule="auto"/>
        <w:ind w:firstLine="540" w:firstLineChars="224"/>
        <w:jc w:val="both"/>
        <w:rPr>
          <w:b/>
          <w:bCs/>
          <w:color w:val="auto"/>
          <w:highlight w:val="none"/>
        </w:rPr>
      </w:pPr>
    </w:p>
    <w:p w14:paraId="4DBE70D8">
      <w:pPr>
        <w:pStyle w:val="11"/>
        <w:spacing w:beforeAutospacing="0" w:afterAutospacing="0" w:line="480" w:lineRule="auto"/>
        <w:ind w:firstLine="540" w:firstLineChars="224"/>
        <w:jc w:val="both"/>
        <w:rPr>
          <w:b/>
          <w:bCs/>
          <w:color w:val="auto"/>
          <w:highlight w:val="none"/>
        </w:rPr>
      </w:pPr>
    </w:p>
    <w:p w14:paraId="45048D1C">
      <w:pPr>
        <w:pStyle w:val="11"/>
        <w:spacing w:beforeAutospacing="0" w:afterAutospacing="0" w:line="480" w:lineRule="auto"/>
        <w:ind w:firstLine="540" w:firstLineChars="224"/>
        <w:jc w:val="both"/>
        <w:rPr>
          <w:b/>
          <w:bCs/>
          <w:color w:val="auto"/>
          <w:highlight w:val="none"/>
        </w:rPr>
      </w:pPr>
    </w:p>
    <w:p w14:paraId="4FD293BC">
      <w:pPr>
        <w:pStyle w:val="11"/>
        <w:spacing w:beforeAutospacing="0" w:afterAutospacing="0" w:line="480" w:lineRule="auto"/>
        <w:ind w:firstLine="540" w:firstLineChars="224"/>
        <w:jc w:val="both"/>
        <w:rPr>
          <w:b/>
          <w:bCs/>
          <w:color w:val="auto"/>
          <w:highlight w:val="none"/>
        </w:rPr>
      </w:pPr>
    </w:p>
    <w:p w14:paraId="2AFAC9D1">
      <w:pPr>
        <w:pStyle w:val="11"/>
        <w:spacing w:beforeAutospacing="0" w:afterAutospacing="0" w:line="480" w:lineRule="auto"/>
        <w:ind w:firstLine="540" w:firstLineChars="224"/>
        <w:jc w:val="both"/>
        <w:rPr>
          <w:b/>
          <w:bCs/>
          <w:color w:val="auto"/>
          <w:highlight w:val="none"/>
        </w:rPr>
      </w:pPr>
    </w:p>
    <w:p w14:paraId="0629ABF5">
      <w:pPr>
        <w:pStyle w:val="11"/>
        <w:spacing w:beforeAutospacing="0" w:afterAutospacing="0" w:line="480" w:lineRule="auto"/>
        <w:ind w:firstLine="540" w:firstLineChars="224"/>
        <w:jc w:val="both"/>
        <w:rPr>
          <w:b/>
          <w:bCs/>
          <w:color w:val="auto"/>
          <w:highlight w:val="none"/>
        </w:rPr>
      </w:pPr>
    </w:p>
    <w:p w14:paraId="411E6D38">
      <w:pPr>
        <w:pStyle w:val="11"/>
        <w:spacing w:beforeAutospacing="0" w:afterAutospacing="0" w:line="480" w:lineRule="auto"/>
        <w:ind w:firstLine="540" w:firstLineChars="224"/>
        <w:jc w:val="both"/>
        <w:rPr>
          <w:b/>
          <w:bCs/>
          <w:color w:val="auto"/>
          <w:highlight w:val="none"/>
        </w:rPr>
      </w:pPr>
    </w:p>
    <w:p w14:paraId="42761FA2">
      <w:pPr>
        <w:pStyle w:val="11"/>
        <w:spacing w:beforeAutospacing="0" w:afterAutospacing="0" w:line="480" w:lineRule="auto"/>
        <w:ind w:firstLine="540" w:firstLineChars="224"/>
        <w:jc w:val="both"/>
        <w:rPr>
          <w:b/>
          <w:bCs/>
          <w:color w:val="auto"/>
          <w:highlight w:val="none"/>
        </w:rPr>
      </w:pPr>
    </w:p>
    <w:p w14:paraId="3C0135E1">
      <w:pPr>
        <w:pStyle w:val="11"/>
        <w:spacing w:beforeAutospacing="0" w:afterAutospacing="0" w:line="480" w:lineRule="auto"/>
        <w:ind w:firstLine="540" w:firstLineChars="224"/>
        <w:jc w:val="both"/>
        <w:rPr>
          <w:b/>
          <w:bCs/>
          <w:color w:val="auto"/>
          <w:highlight w:val="none"/>
        </w:rPr>
      </w:pPr>
    </w:p>
    <w:p w14:paraId="3BB81C13">
      <w:pPr>
        <w:pStyle w:val="6"/>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9" w:name="_Toc16083"/>
      <w:bookmarkStart w:id="90" w:name="_Toc12888"/>
      <w:bookmarkStart w:id="91" w:name="_Toc13726"/>
      <w:r>
        <w:rPr>
          <w:rFonts w:hint="eastAsia" w:ascii="宋体" w:hAnsi="宋体" w:eastAsia="宋体" w:cs="宋体"/>
          <w:color w:val="auto"/>
          <w:sz w:val="28"/>
          <w:szCs w:val="28"/>
          <w:highlight w:val="none"/>
          <w:lang w:val="en-US" w:eastAsia="zh-CN"/>
        </w:rPr>
        <w:t xml:space="preserve">附件10        </w:t>
      </w:r>
      <w:bookmarkEnd w:id="88"/>
      <w:r>
        <w:rPr>
          <w:rFonts w:hint="eastAsia" w:ascii="宋体" w:hAnsi="宋体" w:eastAsia="宋体" w:cs="宋体"/>
          <w:color w:val="auto"/>
          <w:sz w:val="28"/>
          <w:szCs w:val="28"/>
          <w:highlight w:val="none"/>
          <w:lang w:val="en-US" w:eastAsia="zh-CN"/>
        </w:rPr>
        <w:t>供 应 商 承 诺 书 （格式）</w:t>
      </w:r>
      <w:bookmarkEnd w:id="89"/>
      <w:bookmarkEnd w:id="90"/>
      <w:bookmarkEnd w:id="91"/>
    </w:p>
    <w:p w14:paraId="02DAF775">
      <w:pPr>
        <w:bidi w:val="0"/>
        <w:rPr>
          <w:color w:val="auto"/>
          <w:highlight w:val="none"/>
        </w:rPr>
      </w:pPr>
    </w:p>
    <w:p w14:paraId="068327A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院（以下简称甲方）组织的本次采购，在遵守《招标投标法》、《政府采购法》、《合同法》、《反不正当竞争法》和《关于推进招投标监督领域诚信建设的意见》等法律法规的基础上，要求贵方（以下简称乙方）做出如下承诺：</w:t>
      </w:r>
    </w:p>
    <w:p w14:paraId="0C418C4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1、遵循公开、公平、公正和诚实信用的原则自愿参加，所提供的一切材料真实、有效、合法。</w:t>
      </w:r>
    </w:p>
    <w:p w14:paraId="4ADAE26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2、遵守甲方采购纪律，诚实守信地为甲方提供安全可靠的产品、服务及相关技术，保证质量并主动做好售后服务工作。</w:t>
      </w:r>
    </w:p>
    <w:p w14:paraId="25862B7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3、杜绝利用提供财物或给予其他不正当利益谋取中标的不良行为。</w:t>
      </w:r>
    </w:p>
    <w:p w14:paraId="54B1AF1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4、不发生其他任何可能影响甲方工作人员公正执行公务或者职务廉洁的行为。</w:t>
      </w:r>
    </w:p>
    <w:p w14:paraId="545BED4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5、不参与串标、围标或其他不正当竞争行为；杜绝以虚报资质、业绩或其他弄虚作假等方式骗取中标。</w:t>
      </w:r>
    </w:p>
    <w:p w14:paraId="4A8907A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6、响应时，杜绝擅自修改采购文件或技术标准（包括差异表）技术配置的行为。</w:t>
      </w:r>
    </w:p>
    <w:p w14:paraId="0F6AC67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7、严格按照采购、投标文件要求签订合同，不违反法律无故拒签合同，不签订背离合同（或技术协议书）实质性内容的协议。</w:t>
      </w:r>
    </w:p>
    <w:p w14:paraId="4F121AA1">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highlight w:val="none"/>
        </w:rPr>
      </w:pPr>
    </w:p>
    <w:p w14:paraId="330FDCCA">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公司名称</w:t>
      </w:r>
      <w:r>
        <w:rPr>
          <w:rFonts w:hint="eastAsia" w:ascii="宋体" w:hAnsi="宋体" w:eastAsia="宋体" w:cs="宋体"/>
          <w:color w:val="auto"/>
          <w:sz w:val="24"/>
          <w:szCs w:val="24"/>
          <w:highlight w:val="none"/>
        </w:rPr>
        <w:t xml:space="preserve">）：               </w:t>
      </w:r>
    </w:p>
    <w:p w14:paraId="340B8D12">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auto"/>
          <w:sz w:val="28"/>
          <w:szCs w:val="28"/>
          <w:highlight w:val="none"/>
        </w:rPr>
      </w:pPr>
      <w:r>
        <w:rPr>
          <w:rFonts w:hint="eastAsia" w:ascii="宋体" w:hAnsi="宋体" w:eastAsia="宋体" w:cs="宋体"/>
          <w:color w:val="auto"/>
          <w:sz w:val="24"/>
          <w:szCs w:val="24"/>
          <w:highlight w:val="none"/>
        </w:rPr>
        <w:t>法定代表人或委托人（签字）：                   年   月   日</w:t>
      </w:r>
    </w:p>
    <w:p w14:paraId="6CCC32DA">
      <w:pPr>
        <w:widowControl/>
        <w:spacing w:line="360" w:lineRule="auto"/>
        <w:ind w:firstLine="4305" w:firstLineChars="2050"/>
        <w:jc w:val="left"/>
        <w:rPr>
          <w:rFonts w:ascii="宋体" w:hAnsi="宋体" w:cs="宋体"/>
          <w:color w:val="auto"/>
          <w:kern w:val="0"/>
          <w:szCs w:val="21"/>
          <w:highlight w:val="none"/>
        </w:rPr>
      </w:pPr>
    </w:p>
    <w:p w14:paraId="2B1C72AF">
      <w:pPr>
        <w:pStyle w:val="32"/>
        <w:rPr>
          <w:rFonts w:ascii="宋体" w:hAnsi="宋体" w:cs="宋体"/>
          <w:color w:val="auto"/>
          <w:kern w:val="0"/>
          <w:szCs w:val="21"/>
          <w:highlight w:val="none"/>
        </w:rPr>
      </w:pPr>
    </w:p>
    <w:p w14:paraId="7C0BDA51">
      <w:pPr>
        <w:pStyle w:val="16"/>
        <w:rPr>
          <w:rFonts w:ascii="宋体" w:hAnsi="宋体" w:cs="宋体"/>
          <w:color w:val="auto"/>
          <w:kern w:val="0"/>
          <w:szCs w:val="21"/>
          <w:highlight w:val="none"/>
        </w:rPr>
      </w:pPr>
    </w:p>
    <w:p w14:paraId="7CC90B0D">
      <w:pPr>
        <w:pStyle w:val="11"/>
        <w:rPr>
          <w:color w:val="auto"/>
          <w:highlight w:val="none"/>
        </w:rPr>
      </w:pPr>
    </w:p>
    <w:p w14:paraId="5CAC53F3">
      <w:pPr>
        <w:pStyle w:val="6"/>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附件11     供应商信用承诺函（格式）</w:t>
      </w:r>
    </w:p>
    <w:p w14:paraId="1137791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auto"/>
          <w:sz w:val="32"/>
          <w:szCs w:val="32"/>
          <w:highlight w:val="none"/>
          <w:lang w:val="en-US" w:eastAsia="zh-CN"/>
        </w:rPr>
      </w:pPr>
    </w:p>
    <w:p w14:paraId="11D54CC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致（采购人或政府采购代理机构）：</w:t>
      </w:r>
    </w:p>
    <w:p w14:paraId="5B15E3F4">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单位名称（自然人姓名）：</w:t>
      </w:r>
    </w:p>
    <w:p w14:paraId="796876B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统一社会信用代码（身份证号码）：</w:t>
      </w:r>
    </w:p>
    <w:p w14:paraId="571F940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法定代表人（负责人）：</w:t>
      </w:r>
    </w:p>
    <w:p w14:paraId="35ABFF3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联系地址和电话：</w:t>
      </w:r>
    </w:p>
    <w:p w14:paraId="55C26F3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76CA75B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（一）具有独立承担民事责任的能力；</w:t>
      </w:r>
    </w:p>
    <w:p w14:paraId="0CBDAC0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（二）具有良好的商业信誉和健全的财务会计制度；</w:t>
      </w:r>
    </w:p>
    <w:p w14:paraId="2394BAF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（三）具有履行合同所必需的设备和专业技术能力；</w:t>
      </w:r>
    </w:p>
    <w:p w14:paraId="2ABB319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（四）有依法缴纳税收和社会保障资金的良好记录；</w:t>
      </w:r>
    </w:p>
    <w:p w14:paraId="465F180E">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（五）参加政府采购活动前三年内，在经营活动中没有重大违法记录；</w:t>
      </w:r>
    </w:p>
    <w:p w14:paraId="2A428F7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（六）未被列入严重失信主体名单、失信被执行人、税收违法黑名单、政府采购严重违法失信行为记录名单，未曾作出虚假承诺；</w:t>
      </w:r>
    </w:p>
    <w:p w14:paraId="28C5766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（七）符合法律、行政法规规定的其他条件。</w:t>
      </w:r>
    </w:p>
    <w:p w14:paraId="281F3A9C">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我单位（本人）保证上述承诺事项的真实性，如有弄虚作假或其他违法违规行为，愿意承担一切法律责任，并承担因此所造成的一切损失。</w:t>
      </w:r>
    </w:p>
    <w:p w14:paraId="5D94361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7D8C474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供应商名称（盖章）：</w:t>
      </w:r>
    </w:p>
    <w:p w14:paraId="6B3DF1A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法定代表人、负责人、自然人或授权代表(签字)：</w:t>
      </w:r>
    </w:p>
    <w:p w14:paraId="50178CB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日期：       年         月          日</w:t>
      </w:r>
    </w:p>
    <w:p w14:paraId="5A75BB3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19ACDF2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3D986FD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注：1.供应商须在投标（响应性）文件中按此模板提供承诺函，未提供视为未实质性响应招标文件要求，按无效投标（响应）处理。</w:t>
      </w:r>
    </w:p>
    <w:p w14:paraId="10787DD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2.供应商的法定代表人或者授权代表的签字或盖章应真实、有效，如由授权代表签字或盖章的，应提供“法定代表人授权书”。</w:t>
      </w:r>
    </w:p>
    <w:p w14:paraId="1255F344">
      <w:pPr>
        <w:pStyle w:val="11"/>
        <w:spacing w:beforeAutospacing="0" w:afterAutospacing="0" w:line="460" w:lineRule="atLeast"/>
        <w:jc w:val="both"/>
        <w:rPr>
          <w:b/>
          <w:bCs/>
          <w:color w:val="auto"/>
          <w:sz w:val="28"/>
          <w:szCs w:val="28"/>
          <w:highlight w:val="none"/>
        </w:rPr>
        <w:sectPr>
          <w:pgSz w:w="11906" w:h="16838"/>
          <w:pgMar w:top="1417" w:right="1474" w:bottom="1417" w:left="1474" w:header="851" w:footer="624" w:gutter="0"/>
          <w:pgNumType w:fmt="decimal"/>
          <w:cols w:space="720" w:num="1"/>
          <w:docGrid w:type="lines" w:linePitch="319" w:charSpace="0"/>
        </w:sectPr>
      </w:pPr>
    </w:p>
    <w:p w14:paraId="36FCA787">
      <w:pPr>
        <w:bidi w:val="0"/>
        <w:rPr>
          <w:rFonts w:hint="eastAsia"/>
          <w:color w:val="auto"/>
          <w:highlight w:val="none"/>
          <w:lang w:eastAsia="zh-CN"/>
        </w:rPr>
      </w:pPr>
      <w:bookmarkStart w:id="92" w:name="_Toc31685"/>
      <w:bookmarkStart w:id="93" w:name="_Toc23394"/>
      <w:bookmarkStart w:id="94" w:name="_Toc25094"/>
    </w:p>
    <w:p w14:paraId="24DE6E54">
      <w:pPr>
        <w:pStyle w:val="6"/>
        <w:keepNext/>
        <w:keepLines/>
        <w:pageBreakBefore w:val="0"/>
        <w:widowControl w:val="0"/>
        <w:kinsoku/>
        <w:wordWrap/>
        <w:overflowPunct/>
        <w:topLinePunct w:val="0"/>
        <w:autoSpaceDE/>
        <w:autoSpaceDN/>
        <w:bidi w:val="0"/>
        <w:adjustRightInd/>
        <w:snapToGrid w:val="0"/>
        <w:spacing w:before="20" w:after="20" w:line="360" w:lineRule="auto"/>
        <w:jc w:val="center"/>
        <w:textAlignment w:val="auto"/>
      </w:pPr>
      <w:r>
        <w:rPr>
          <w:rFonts w:hint="eastAsia"/>
          <w:lang w:eastAsia="zh-CN"/>
        </w:rPr>
        <w:t>供应商</w:t>
      </w:r>
      <w:r>
        <w:rPr>
          <w:rFonts w:hint="eastAsia"/>
        </w:rPr>
        <w:t>认为有必要的其他资料</w:t>
      </w:r>
      <w:bookmarkEnd w:id="92"/>
      <w:bookmarkEnd w:id="93"/>
      <w:bookmarkEnd w:id="94"/>
    </w:p>
    <w:p w14:paraId="6AA68725">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未能提供相关证明文件，将有可能导致废标或者无法得分。</w:t>
      </w:r>
    </w:p>
    <w:p w14:paraId="5BAC190B">
      <w:pPr>
        <w:pStyle w:val="11"/>
        <w:spacing w:beforeAutospacing="0" w:afterAutospacing="0" w:line="460" w:lineRule="atLeast"/>
        <w:jc w:val="both"/>
        <w:rPr>
          <w:b/>
          <w:bCs/>
          <w:color w:val="auto"/>
          <w:sz w:val="28"/>
          <w:szCs w:val="28"/>
          <w:highlight w:val="none"/>
        </w:rPr>
      </w:pPr>
    </w:p>
    <w:sectPr>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20089">
    <w:pPr>
      <w:pStyle w:val="23"/>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2EF6B5B">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62EF6B5B">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C7533">
    <w:pPr>
      <w:pStyle w:val="23"/>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26B58A8D">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26B58A8D">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1B4A088B">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41D8B">
    <w:pPr>
      <w:pStyle w:val="5"/>
      <w:jc w:val="right"/>
      <w:rPr>
        <w:rFonts w:hint="eastAsia"/>
      </w:rPr>
    </w:pPr>
    <w:r>
      <w:rPr>
        <w:rFonts w:hint="eastAsia" w:ascii="宋体" w:hAnsi="宋体" w:cs="宋体"/>
        <w:color w:val="auto"/>
        <w:szCs w:val="21"/>
        <w:highlight w:val="none"/>
        <w:u w:val="none"/>
        <w:shd w:val="clear" w:color="auto" w:fill="FFFFFF"/>
        <w:lang w:val="en-US" w:eastAsia="zh-CN"/>
      </w:rPr>
      <w:t>驻马店市中心医院4号楼分体空调采购项目采购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xZTMwNmMyMDcwMThhNDM2NzZhZjYxYzY5Y2VkNzQ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1344"/>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5500"/>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45FBF"/>
    <w:rsid w:val="017E6D95"/>
    <w:rsid w:val="018D0058"/>
    <w:rsid w:val="01976717"/>
    <w:rsid w:val="01D715BE"/>
    <w:rsid w:val="01EB45BC"/>
    <w:rsid w:val="01F04981"/>
    <w:rsid w:val="01F9035B"/>
    <w:rsid w:val="01FA63A5"/>
    <w:rsid w:val="02011C7D"/>
    <w:rsid w:val="02035523"/>
    <w:rsid w:val="021C6E40"/>
    <w:rsid w:val="02222FF2"/>
    <w:rsid w:val="02384FF4"/>
    <w:rsid w:val="023F67A9"/>
    <w:rsid w:val="0247575A"/>
    <w:rsid w:val="025235B1"/>
    <w:rsid w:val="0262674D"/>
    <w:rsid w:val="02747B01"/>
    <w:rsid w:val="027619AC"/>
    <w:rsid w:val="02890D36"/>
    <w:rsid w:val="02C866AB"/>
    <w:rsid w:val="02D92EF7"/>
    <w:rsid w:val="02DA4665"/>
    <w:rsid w:val="02F40325"/>
    <w:rsid w:val="02FA082F"/>
    <w:rsid w:val="031126C4"/>
    <w:rsid w:val="034733B8"/>
    <w:rsid w:val="03475E56"/>
    <w:rsid w:val="035E4919"/>
    <w:rsid w:val="03675F31"/>
    <w:rsid w:val="036A009A"/>
    <w:rsid w:val="037A734D"/>
    <w:rsid w:val="03844805"/>
    <w:rsid w:val="03845791"/>
    <w:rsid w:val="03A011E9"/>
    <w:rsid w:val="03AE7F27"/>
    <w:rsid w:val="03BD2BCD"/>
    <w:rsid w:val="03CC058D"/>
    <w:rsid w:val="03E017D2"/>
    <w:rsid w:val="03F447E2"/>
    <w:rsid w:val="03F77068"/>
    <w:rsid w:val="03FB660C"/>
    <w:rsid w:val="042E37DB"/>
    <w:rsid w:val="04416C20"/>
    <w:rsid w:val="047968B1"/>
    <w:rsid w:val="04870542"/>
    <w:rsid w:val="04B30F7A"/>
    <w:rsid w:val="050E236F"/>
    <w:rsid w:val="054C0111"/>
    <w:rsid w:val="05545DD3"/>
    <w:rsid w:val="056E2AD6"/>
    <w:rsid w:val="05806815"/>
    <w:rsid w:val="058251D3"/>
    <w:rsid w:val="058C28F1"/>
    <w:rsid w:val="05945CCE"/>
    <w:rsid w:val="059D05A4"/>
    <w:rsid w:val="059D5E17"/>
    <w:rsid w:val="059E1E1A"/>
    <w:rsid w:val="05AB0A28"/>
    <w:rsid w:val="05AB0F81"/>
    <w:rsid w:val="05B93D6B"/>
    <w:rsid w:val="05C23EEE"/>
    <w:rsid w:val="05CA4074"/>
    <w:rsid w:val="05D53002"/>
    <w:rsid w:val="05D75738"/>
    <w:rsid w:val="05EB110D"/>
    <w:rsid w:val="05EB4481"/>
    <w:rsid w:val="05F17CC7"/>
    <w:rsid w:val="061E7D14"/>
    <w:rsid w:val="06446B44"/>
    <w:rsid w:val="06560AED"/>
    <w:rsid w:val="066469C9"/>
    <w:rsid w:val="066646A1"/>
    <w:rsid w:val="068E7B23"/>
    <w:rsid w:val="06983B20"/>
    <w:rsid w:val="069A3B66"/>
    <w:rsid w:val="06A869D6"/>
    <w:rsid w:val="06A9264E"/>
    <w:rsid w:val="06B31420"/>
    <w:rsid w:val="06B91765"/>
    <w:rsid w:val="06CA2AD2"/>
    <w:rsid w:val="06CE3071"/>
    <w:rsid w:val="06D33DBA"/>
    <w:rsid w:val="06E13F9F"/>
    <w:rsid w:val="06FB0AC5"/>
    <w:rsid w:val="06FE7278"/>
    <w:rsid w:val="070D2D5D"/>
    <w:rsid w:val="07111B8D"/>
    <w:rsid w:val="072C5514"/>
    <w:rsid w:val="0737768A"/>
    <w:rsid w:val="074A5B92"/>
    <w:rsid w:val="075D0147"/>
    <w:rsid w:val="075E3193"/>
    <w:rsid w:val="078E18EB"/>
    <w:rsid w:val="07B10EA5"/>
    <w:rsid w:val="07CD6512"/>
    <w:rsid w:val="07CE3FA1"/>
    <w:rsid w:val="07EC2ECB"/>
    <w:rsid w:val="07FE66CB"/>
    <w:rsid w:val="080B4D47"/>
    <w:rsid w:val="081B727D"/>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33F5B"/>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195776"/>
    <w:rsid w:val="0B34773E"/>
    <w:rsid w:val="0B3B7D65"/>
    <w:rsid w:val="0B434C20"/>
    <w:rsid w:val="0B5F0822"/>
    <w:rsid w:val="0B637D77"/>
    <w:rsid w:val="0B7006C4"/>
    <w:rsid w:val="0B726646"/>
    <w:rsid w:val="0B7606E8"/>
    <w:rsid w:val="0B924545"/>
    <w:rsid w:val="0BAC324F"/>
    <w:rsid w:val="0BC11EE9"/>
    <w:rsid w:val="0BF16C73"/>
    <w:rsid w:val="0BF72F1E"/>
    <w:rsid w:val="0C0A7D34"/>
    <w:rsid w:val="0C230DF6"/>
    <w:rsid w:val="0C3152C1"/>
    <w:rsid w:val="0C3957A5"/>
    <w:rsid w:val="0C507E2F"/>
    <w:rsid w:val="0C600D66"/>
    <w:rsid w:val="0C626DA7"/>
    <w:rsid w:val="0C6876AE"/>
    <w:rsid w:val="0C71390F"/>
    <w:rsid w:val="0C720EC8"/>
    <w:rsid w:val="0C942042"/>
    <w:rsid w:val="0C9D50DC"/>
    <w:rsid w:val="0CA5271D"/>
    <w:rsid w:val="0CAC4D10"/>
    <w:rsid w:val="0CC72121"/>
    <w:rsid w:val="0CEE5A21"/>
    <w:rsid w:val="0D05268E"/>
    <w:rsid w:val="0D0646E7"/>
    <w:rsid w:val="0D0C38CA"/>
    <w:rsid w:val="0D206810"/>
    <w:rsid w:val="0D4861FD"/>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C17A5"/>
    <w:rsid w:val="0FFD20F0"/>
    <w:rsid w:val="10142F3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CD20A0"/>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3C40E3"/>
    <w:rsid w:val="13493108"/>
    <w:rsid w:val="134A4EBA"/>
    <w:rsid w:val="13713CFE"/>
    <w:rsid w:val="13733928"/>
    <w:rsid w:val="13857CA0"/>
    <w:rsid w:val="13920D68"/>
    <w:rsid w:val="139C16C9"/>
    <w:rsid w:val="13A5238E"/>
    <w:rsid w:val="13B63CE1"/>
    <w:rsid w:val="13BC6684"/>
    <w:rsid w:val="13C72B3A"/>
    <w:rsid w:val="13D12EE6"/>
    <w:rsid w:val="13DF575E"/>
    <w:rsid w:val="13E470BD"/>
    <w:rsid w:val="13EE3A98"/>
    <w:rsid w:val="13F3280A"/>
    <w:rsid w:val="142123F7"/>
    <w:rsid w:val="142A11D8"/>
    <w:rsid w:val="144B544C"/>
    <w:rsid w:val="145B7B45"/>
    <w:rsid w:val="14627FE2"/>
    <w:rsid w:val="14717443"/>
    <w:rsid w:val="14825F8A"/>
    <w:rsid w:val="148C70AD"/>
    <w:rsid w:val="148D52E3"/>
    <w:rsid w:val="14992B90"/>
    <w:rsid w:val="149F10C7"/>
    <w:rsid w:val="14AF1856"/>
    <w:rsid w:val="14AF19A3"/>
    <w:rsid w:val="14B53957"/>
    <w:rsid w:val="14C53ECE"/>
    <w:rsid w:val="14CF6CB0"/>
    <w:rsid w:val="14D10E8D"/>
    <w:rsid w:val="14DC5FE6"/>
    <w:rsid w:val="14E002E6"/>
    <w:rsid w:val="14FC36BD"/>
    <w:rsid w:val="14FF5EA7"/>
    <w:rsid w:val="15127C5A"/>
    <w:rsid w:val="151E3A0F"/>
    <w:rsid w:val="152534E9"/>
    <w:rsid w:val="153A36AA"/>
    <w:rsid w:val="15477903"/>
    <w:rsid w:val="1557566D"/>
    <w:rsid w:val="156E0971"/>
    <w:rsid w:val="15785B3E"/>
    <w:rsid w:val="15811F1B"/>
    <w:rsid w:val="15A30135"/>
    <w:rsid w:val="15A34015"/>
    <w:rsid w:val="15BB487B"/>
    <w:rsid w:val="15CE086D"/>
    <w:rsid w:val="15E2236F"/>
    <w:rsid w:val="16005D04"/>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D06E0"/>
    <w:rsid w:val="17233E03"/>
    <w:rsid w:val="17332185"/>
    <w:rsid w:val="17475951"/>
    <w:rsid w:val="175C542D"/>
    <w:rsid w:val="17793FC0"/>
    <w:rsid w:val="179F2E61"/>
    <w:rsid w:val="17A06264"/>
    <w:rsid w:val="17BE19D3"/>
    <w:rsid w:val="17C227C0"/>
    <w:rsid w:val="17D66D7C"/>
    <w:rsid w:val="17EE5BFF"/>
    <w:rsid w:val="18097740"/>
    <w:rsid w:val="184055B9"/>
    <w:rsid w:val="184A2082"/>
    <w:rsid w:val="185D3C42"/>
    <w:rsid w:val="185F38AF"/>
    <w:rsid w:val="188F0211"/>
    <w:rsid w:val="18AD1BEB"/>
    <w:rsid w:val="18B3004A"/>
    <w:rsid w:val="18B31B6D"/>
    <w:rsid w:val="18B96080"/>
    <w:rsid w:val="18CE20EA"/>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9A753EF"/>
    <w:rsid w:val="1A125525"/>
    <w:rsid w:val="1A5F4342"/>
    <w:rsid w:val="1A616E2C"/>
    <w:rsid w:val="1A7F369B"/>
    <w:rsid w:val="1A8C5D82"/>
    <w:rsid w:val="1A994988"/>
    <w:rsid w:val="1A9B546C"/>
    <w:rsid w:val="1AA3511F"/>
    <w:rsid w:val="1AAE3B54"/>
    <w:rsid w:val="1AC10987"/>
    <w:rsid w:val="1AEB6F83"/>
    <w:rsid w:val="1AF423FA"/>
    <w:rsid w:val="1B0C5B32"/>
    <w:rsid w:val="1B0D3E82"/>
    <w:rsid w:val="1B1464DA"/>
    <w:rsid w:val="1B1652AB"/>
    <w:rsid w:val="1B181CD5"/>
    <w:rsid w:val="1B265306"/>
    <w:rsid w:val="1B4346C9"/>
    <w:rsid w:val="1B4F2450"/>
    <w:rsid w:val="1B530868"/>
    <w:rsid w:val="1B6573E8"/>
    <w:rsid w:val="1B721452"/>
    <w:rsid w:val="1B8C18B7"/>
    <w:rsid w:val="1BB73AE1"/>
    <w:rsid w:val="1BDA6D68"/>
    <w:rsid w:val="1BF14125"/>
    <w:rsid w:val="1C002CEE"/>
    <w:rsid w:val="1C555978"/>
    <w:rsid w:val="1C6554A1"/>
    <w:rsid w:val="1C7971B7"/>
    <w:rsid w:val="1C917D91"/>
    <w:rsid w:val="1CAB2820"/>
    <w:rsid w:val="1CD402EC"/>
    <w:rsid w:val="1CED16EF"/>
    <w:rsid w:val="1CF02333"/>
    <w:rsid w:val="1D0C33A2"/>
    <w:rsid w:val="1D113E6E"/>
    <w:rsid w:val="1D114E5E"/>
    <w:rsid w:val="1D1F0050"/>
    <w:rsid w:val="1D214EDE"/>
    <w:rsid w:val="1D2222DC"/>
    <w:rsid w:val="1D5144F7"/>
    <w:rsid w:val="1D5B3CDE"/>
    <w:rsid w:val="1D6E2950"/>
    <w:rsid w:val="1D98209B"/>
    <w:rsid w:val="1DA23746"/>
    <w:rsid w:val="1DAA14B9"/>
    <w:rsid w:val="1DD04513"/>
    <w:rsid w:val="1DDD2BCB"/>
    <w:rsid w:val="1E0345E3"/>
    <w:rsid w:val="1E1B7B7F"/>
    <w:rsid w:val="1E443370"/>
    <w:rsid w:val="1E656063"/>
    <w:rsid w:val="1E6B06A5"/>
    <w:rsid w:val="1E7F7D9E"/>
    <w:rsid w:val="1E840DA4"/>
    <w:rsid w:val="1EA5444C"/>
    <w:rsid w:val="1EB350EF"/>
    <w:rsid w:val="1EC21749"/>
    <w:rsid w:val="1EEB7C4E"/>
    <w:rsid w:val="1F072441"/>
    <w:rsid w:val="1F171B83"/>
    <w:rsid w:val="1F2D491A"/>
    <w:rsid w:val="1F66355F"/>
    <w:rsid w:val="1F7369C7"/>
    <w:rsid w:val="1F9113A9"/>
    <w:rsid w:val="1F94547B"/>
    <w:rsid w:val="1FA47700"/>
    <w:rsid w:val="1FAF308C"/>
    <w:rsid w:val="1FB64FF9"/>
    <w:rsid w:val="1FC11109"/>
    <w:rsid w:val="1FDA3223"/>
    <w:rsid w:val="1FEF08C8"/>
    <w:rsid w:val="1FF72E6A"/>
    <w:rsid w:val="1FFB6F12"/>
    <w:rsid w:val="201B3ED4"/>
    <w:rsid w:val="20230F6D"/>
    <w:rsid w:val="20310B02"/>
    <w:rsid w:val="206F0406"/>
    <w:rsid w:val="20784063"/>
    <w:rsid w:val="207E346A"/>
    <w:rsid w:val="208E12C3"/>
    <w:rsid w:val="209502A3"/>
    <w:rsid w:val="2100305C"/>
    <w:rsid w:val="210F579E"/>
    <w:rsid w:val="21163FF0"/>
    <w:rsid w:val="212550B5"/>
    <w:rsid w:val="21592B62"/>
    <w:rsid w:val="2172049B"/>
    <w:rsid w:val="21747CD2"/>
    <w:rsid w:val="219263AA"/>
    <w:rsid w:val="219E5782"/>
    <w:rsid w:val="21D10545"/>
    <w:rsid w:val="21E72B0B"/>
    <w:rsid w:val="21EE607E"/>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6D1BFA"/>
    <w:rsid w:val="236D331D"/>
    <w:rsid w:val="2377331D"/>
    <w:rsid w:val="237D43DE"/>
    <w:rsid w:val="23940114"/>
    <w:rsid w:val="23B57016"/>
    <w:rsid w:val="23C4797E"/>
    <w:rsid w:val="23D4764B"/>
    <w:rsid w:val="23EC3718"/>
    <w:rsid w:val="24044EF2"/>
    <w:rsid w:val="2407139D"/>
    <w:rsid w:val="240B04F4"/>
    <w:rsid w:val="240E369A"/>
    <w:rsid w:val="242A0646"/>
    <w:rsid w:val="2435301D"/>
    <w:rsid w:val="243A0633"/>
    <w:rsid w:val="243D6E1A"/>
    <w:rsid w:val="24453D05"/>
    <w:rsid w:val="24607F91"/>
    <w:rsid w:val="246C581B"/>
    <w:rsid w:val="247C52A2"/>
    <w:rsid w:val="24942917"/>
    <w:rsid w:val="24CC106B"/>
    <w:rsid w:val="24D00598"/>
    <w:rsid w:val="24D725E9"/>
    <w:rsid w:val="24EC31CF"/>
    <w:rsid w:val="25045F70"/>
    <w:rsid w:val="250474F1"/>
    <w:rsid w:val="25056E93"/>
    <w:rsid w:val="25092EBA"/>
    <w:rsid w:val="250E5D48"/>
    <w:rsid w:val="25241020"/>
    <w:rsid w:val="25302410"/>
    <w:rsid w:val="257572C3"/>
    <w:rsid w:val="25790E85"/>
    <w:rsid w:val="25972C60"/>
    <w:rsid w:val="25974C6F"/>
    <w:rsid w:val="259D1676"/>
    <w:rsid w:val="25A353EB"/>
    <w:rsid w:val="25B87B65"/>
    <w:rsid w:val="25CB78C3"/>
    <w:rsid w:val="25D54390"/>
    <w:rsid w:val="261879A7"/>
    <w:rsid w:val="261A071C"/>
    <w:rsid w:val="264B0BA4"/>
    <w:rsid w:val="264F4111"/>
    <w:rsid w:val="265E0AEC"/>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8A18D2"/>
    <w:rsid w:val="27983FEE"/>
    <w:rsid w:val="27A34941"/>
    <w:rsid w:val="27EE3A7B"/>
    <w:rsid w:val="282E4F00"/>
    <w:rsid w:val="283C23DF"/>
    <w:rsid w:val="283D69F1"/>
    <w:rsid w:val="284C16F5"/>
    <w:rsid w:val="28570AB5"/>
    <w:rsid w:val="285F2CDC"/>
    <w:rsid w:val="28622C36"/>
    <w:rsid w:val="288C2D07"/>
    <w:rsid w:val="289E7E22"/>
    <w:rsid w:val="28C2534B"/>
    <w:rsid w:val="28C5525A"/>
    <w:rsid w:val="28D14B96"/>
    <w:rsid w:val="29020C46"/>
    <w:rsid w:val="290240C7"/>
    <w:rsid w:val="291713AF"/>
    <w:rsid w:val="291A2B97"/>
    <w:rsid w:val="29274EE0"/>
    <w:rsid w:val="294F692F"/>
    <w:rsid w:val="295029E3"/>
    <w:rsid w:val="29543A59"/>
    <w:rsid w:val="29670ED3"/>
    <w:rsid w:val="2969197F"/>
    <w:rsid w:val="29746E87"/>
    <w:rsid w:val="297C03C2"/>
    <w:rsid w:val="299573AB"/>
    <w:rsid w:val="29B05804"/>
    <w:rsid w:val="29BE5BD0"/>
    <w:rsid w:val="29C01572"/>
    <w:rsid w:val="29CA4207"/>
    <w:rsid w:val="29E74CE2"/>
    <w:rsid w:val="2A133E00"/>
    <w:rsid w:val="2A241B69"/>
    <w:rsid w:val="2A306A36"/>
    <w:rsid w:val="2A457300"/>
    <w:rsid w:val="2A5372C6"/>
    <w:rsid w:val="2A5B03D8"/>
    <w:rsid w:val="2A6F6D07"/>
    <w:rsid w:val="2A882500"/>
    <w:rsid w:val="2AA35184"/>
    <w:rsid w:val="2AAB4E76"/>
    <w:rsid w:val="2AB63ABC"/>
    <w:rsid w:val="2AB63D0A"/>
    <w:rsid w:val="2AD549F8"/>
    <w:rsid w:val="2AEA74E5"/>
    <w:rsid w:val="2B003D00"/>
    <w:rsid w:val="2B074D5E"/>
    <w:rsid w:val="2B100BA9"/>
    <w:rsid w:val="2B1B5825"/>
    <w:rsid w:val="2B1E3AFC"/>
    <w:rsid w:val="2B574FD9"/>
    <w:rsid w:val="2B681F2A"/>
    <w:rsid w:val="2B8D373E"/>
    <w:rsid w:val="2B9E4F56"/>
    <w:rsid w:val="2BDB5A88"/>
    <w:rsid w:val="2BE91C37"/>
    <w:rsid w:val="2BEC3F72"/>
    <w:rsid w:val="2C083572"/>
    <w:rsid w:val="2C185F94"/>
    <w:rsid w:val="2C1F1AC4"/>
    <w:rsid w:val="2C2945BA"/>
    <w:rsid w:val="2C2E71FC"/>
    <w:rsid w:val="2C3F3A41"/>
    <w:rsid w:val="2C4431C4"/>
    <w:rsid w:val="2C62059F"/>
    <w:rsid w:val="2C6634FA"/>
    <w:rsid w:val="2C7843EE"/>
    <w:rsid w:val="2CA25191"/>
    <w:rsid w:val="2CAC022C"/>
    <w:rsid w:val="2CC11807"/>
    <w:rsid w:val="2CF16074"/>
    <w:rsid w:val="2CF81D1B"/>
    <w:rsid w:val="2D3F2453"/>
    <w:rsid w:val="2D835174"/>
    <w:rsid w:val="2D9331F9"/>
    <w:rsid w:val="2DD90B7B"/>
    <w:rsid w:val="2DDD3FC1"/>
    <w:rsid w:val="2DEA131C"/>
    <w:rsid w:val="2DF701D8"/>
    <w:rsid w:val="2DF970A1"/>
    <w:rsid w:val="2E0665A9"/>
    <w:rsid w:val="2E085834"/>
    <w:rsid w:val="2E1034F8"/>
    <w:rsid w:val="2E112405"/>
    <w:rsid w:val="2E120D8E"/>
    <w:rsid w:val="2E443652"/>
    <w:rsid w:val="2E505773"/>
    <w:rsid w:val="2E5C0A3D"/>
    <w:rsid w:val="2E742F70"/>
    <w:rsid w:val="2E9A689E"/>
    <w:rsid w:val="2ED61D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912594"/>
    <w:rsid w:val="2FA54796"/>
    <w:rsid w:val="2FA674E2"/>
    <w:rsid w:val="2FFE7D49"/>
    <w:rsid w:val="3002294D"/>
    <w:rsid w:val="3011153D"/>
    <w:rsid w:val="30142680"/>
    <w:rsid w:val="302A11B1"/>
    <w:rsid w:val="302A5C42"/>
    <w:rsid w:val="30662043"/>
    <w:rsid w:val="3083092C"/>
    <w:rsid w:val="30930D2E"/>
    <w:rsid w:val="30B8125D"/>
    <w:rsid w:val="30BF439A"/>
    <w:rsid w:val="30CF6A37"/>
    <w:rsid w:val="30D250CF"/>
    <w:rsid w:val="31002970"/>
    <w:rsid w:val="311016AD"/>
    <w:rsid w:val="3136622A"/>
    <w:rsid w:val="31393501"/>
    <w:rsid w:val="3139422E"/>
    <w:rsid w:val="31496359"/>
    <w:rsid w:val="314D19A6"/>
    <w:rsid w:val="316177A4"/>
    <w:rsid w:val="31700E4B"/>
    <w:rsid w:val="3172683C"/>
    <w:rsid w:val="31A359FC"/>
    <w:rsid w:val="31AD0D61"/>
    <w:rsid w:val="31C42968"/>
    <w:rsid w:val="31CD297B"/>
    <w:rsid w:val="31CD73BD"/>
    <w:rsid w:val="31D66571"/>
    <w:rsid w:val="31DB4220"/>
    <w:rsid w:val="31DC56CD"/>
    <w:rsid w:val="31E63B94"/>
    <w:rsid w:val="31F27AF7"/>
    <w:rsid w:val="31FA74CA"/>
    <w:rsid w:val="32176602"/>
    <w:rsid w:val="322A7699"/>
    <w:rsid w:val="322B25C6"/>
    <w:rsid w:val="32422E70"/>
    <w:rsid w:val="325E56C6"/>
    <w:rsid w:val="3275698A"/>
    <w:rsid w:val="327C0679"/>
    <w:rsid w:val="32943B86"/>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939C5"/>
    <w:rsid w:val="33DD0306"/>
    <w:rsid w:val="33FD722F"/>
    <w:rsid w:val="3400362D"/>
    <w:rsid w:val="340B09C5"/>
    <w:rsid w:val="341E4CAB"/>
    <w:rsid w:val="34584EE2"/>
    <w:rsid w:val="347A1C51"/>
    <w:rsid w:val="347D373F"/>
    <w:rsid w:val="34922A93"/>
    <w:rsid w:val="34956481"/>
    <w:rsid w:val="34A35871"/>
    <w:rsid w:val="34C06C9D"/>
    <w:rsid w:val="34DF24AE"/>
    <w:rsid w:val="351C4931"/>
    <w:rsid w:val="351C4EAC"/>
    <w:rsid w:val="351D4C26"/>
    <w:rsid w:val="352E7D40"/>
    <w:rsid w:val="35361A77"/>
    <w:rsid w:val="35461A22"/>
    <w:rsid w:val="35483CC9"/>
    <w:rsid w:val="356E46AA"/>
    <w:rsid w:val="357235B0"/>
    <w:rsid w:val="3578502D"/>
    <w:rsid w:val="35A815CB"/>
    <w:rsid w:val="35A85BD0"/>
    <w:rsid w:val="35AA1B9C"/>
    <w:rsid w:val="35D501BC"/>
    <w:rsid w:val="35DB09A6"/>
    <w:rsid w:val="36080591"/>
    <w:rsid w:val="3609472F"/>
    <w:rsid w:val="36203B2D"/>
    <w:rsid w:val="369B4CF0"/>
    <w:rsid w:val="36D62629"/>
    <w:rsid w:val="36D76172"/>
    <w:rsid w:val="36D84407"/>
    <w:rsid w:val="36E833BB"/>
    <w:rsid w:val="36EB1E1B"/>
    <w:rsid w:val="36F17F0D"/>
    <w:rsid w:val="37103BA1"/>
    <w:rsid w:val="37224581"/>
    <w:rsid w:val="3735197D"/>
    <w:rsid w:val="373756A2"/>
    <w:rsid w:val="375E0DA6"/>
    <w:rsid w:val="377639AE"/>
    <w:rsid w:val="378142CB"/>
    <w:rsid w:val="378B61A6"/>
    <w:rsid w:val="37B90F0B"/>
    <w:rsid w:val="37CD3F98"/>
    <w:rsid w:val="37DF75BA"/>
    <w:rsid w:val="37E148E2"/>
    <w:rsid w:val="37F848EE"/>
    <w:rsid w:val="37F912FC"/>
    <w:rsid w:val="380D59EE"/>
    <w:rsid w:val="38304889"/>
    <w:rsid w:val="3836588A"/>
    <w:rsid w:val="38382675"/>
    <w:rsid w:val="383B7B0D"/>
    <w:rsid w:val="3848553B"/>
    <w:rsid w:val="3851700B"/>
    <w:rsid w:val="385246B6"/>
    <w:rsid w:val="3876113B"/>
    <w:rsid w:val="38A53DB7"/>
    <w:rsid w:val="38BF3388"/>
    <w:rsid w:val="38CC268D"/>
    <w:rsid w:val="38DF1FDA"/>
    <w:rsid w:val="38EC2960"/>
    <w:rsid w:val="390069DD"/>
    <w:rsid w:val="39030CF9"/>
    <w:rsid w:val="39091F35"/>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ADF5D0A"/>
    <w:rsid w:val="3B312338"/>
    <w:rsid w:val="3B3C5B77"/>
    <w:rsid w:val="3B3D0FF2"/>
    <w:rsid w:val="3B521A18"/>
    <w:rsid w:val="3B8D2B96"/>
    <w:rsid w:val="3B923660"/>
    <w:rsid w:val="3BCA44BE"/>
    <w:rsid w:val="3C061F3A"/>
    <w:rsid w:val="3C0A04F9"/>
    <w:rsid w:val="3C495480"/>
    <w:rsid w:val="3C4C3A42"/>
    <w:rsid w:val="3C6F0167"/>
    <w:rsid w:val="3C71667B"/>
    <w:rsid w:val="3C914F3B"/>
    <w:rsid w:val="3CC17F13"/>
    <w:rsid w:val="3CD50B40"/>
    <w:rsid w:val="3CE320A3"/>
    <w:rsid w:val="3CE9196C"/>
    <w:rsid w:val="3CF15105"/>
    <w:rsid w:val="3D0C04B9"/>
    <w:rsid w:val="3D1414C5"/>
    <w:rsid w:val="3D1C763E"/>
    <w:rsid w:val="3D201AA5"/>
    <w:rsid w:val="3D2B37EA"/>
    <w:rsid w:val="3D2F7FF3"/>
    <w:rsid w:val="3D3D1507"/>
    <w:rsid w:val="3D62085B"/>
    <w:rsid w:val="3D6B12FD"/>
    <w:rsid w:val="3D7B4622"/>
    <w:rsid w:val="3D8E5820"/>
    <w:rsid w:val="3D942E29"/>
    <w:rsid w:val="3DA53531"/>
    <w:rsid w:val="3DB54E0C"/>
    <w:rsid w:val="3DB900C1"/>
    <w:rsid w:val="3DE91725"/>
    <w:rsid w:val="3DF159B1"/>
    <w:rsid w:val="3E135D25"/>
    <w:rsid w:val="3E1A106E"/>
    <w:rsid w:val="3E36303B"/>
    <w:rsid w:val="3E526044"/>
    <w:rsid w:val="3E5C591E"/>
    <w:rsid w:val="3E6C2B3A"/>
    <w:rsid w:val="3E8C5311"/>
    <w:rsid w:val="3E8E7E55"/>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20B61"/>
    <w:rsid w:val="40953369"/>
    <w:rsid w:val="40991379"/>
    <w:rsid w:val="409B3C3D"/>
    <w:rsid w:val="40F701DF"/>
    <w:rsid w:val="40FD480A"/>
    <w:rsid w:val="411B59C4"/>
    <w:rsid w:val="412A32F8"/>
    <w:rsid w:val="417F433E"/>
    <w:rsid w:val="419C4043"/>
    <w:rsid w:val="41B7239D"/>
    <w:rsid w:val="41D852BC"/>
    <w:rsid w:val="41FF3845"/>
    <w:rsid w:val="421104A9"/>
    <w:rsid w:val="42143B88"/>
    <w:rsid w:val="42164586"/>
    <w:rsid w:val="424E1A22"/>
    <w:rsid w:val="425B5DD1"/>
    <w:rsid w:val="4260300C"/>
    <w:rsid w:val="42755200"/>
    <w:rsid w:val="42772802"/>
    <w:rsid w:val="427C799E"/>
    <w:rsid w:val="42800B9B"/>
    <w:rsid w:val="4281223D"/>
    <w:rsid w:val="42A06B6C"/>
    <w:rsid w:val="42A27996"/>
    <w:rsid w:val="42A45E72"/>
    <w:rsid w:val="42AA04E2"/>
    <w:rsid w:val="42EA5650"/>
    <w:rsid w:val="431408DA"/>
    <w:rsid w:val="4331401E"/>
    <w:rsid w:val="43486FC5"/>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3F47D80"/>
    <w:rsid w:val="44095C00"/>
    <w:rsid w:val="440A6FD2"/>
    <w:rsid w:val="44366C11"/>
    <w:rsid w:val="444946CA"/>
    <w:rsid w:val="444B3F54"/>
    <w:rsid w:val="4476661F"/>
    <w:rsid w:val="447E3AC5"/>
    <w:rsid w:val="44805ED4"/>
    <w:rsid w:val="448E5DEE"/>
    <w:rsid w:val="449E4142"/>
    <w:rsid w:val="44A90BAA"/>
    <w:rsid w:val="44B24A20"/>
    <w:rsid w:val="44BC0BEE"/>
    <w:rsid w:val="44BF6C07"/>
    <w:rsid w:val="44C55A88"/>
    <w:rsid w:val="44FB1C9C"/>
    <w:rsid w:val="45392A13"/>
    <w:rsid w:val="453E3FCF"/>
    <w:rsid w:val="454F1836"/>
    <w:rsid w:val="45887B45"/>
    <w:rsid w:val="458B66DF"/>
    <w:rsid w:val="45940F0E"/>
    <w:rsid w:val="45AC5DBA"/>
    <w:rsid w:val="45C647AF"/>
    <w:rsid w:val="45DD529D"/>
    <w:rsid w:val="45E57886"/>
    <w:rsid w:val="45E945CC"/>
    <w:rsid w:val="46003076"/>
    <w:rsid w:val="46026F63"/>
    <w:rsid w:val="46177E29"/>
    <w:rsid w:val="46205B7F"/>
    <w:rsid w:val="462A6010"/>
    <w:rsid w:val="465D501C"/>
    <w:rsid w:val="466367DB"/>
    <w:rsid w:val="46686D18"/>
    <w:rsid w:val="466D15DA"/>
    <w:rsid w:val="46BF7E28"/>
    <w:rsid w:val="46C3037C"/>
    <w:rsid w:val="46FF15E0"/>
    <w:rsid w:val="4700581C"/>
    <w:rsid w:val="4702516A"/>
    <w:rsid w:val="4724600B"/>
    <w:rsid w:val="474A4B33"/>
    <w:rsid w:val="47665A15"/>
    <w:rsid w:val="47677941"/>
    <w:rsid w:val="477F1660"/>
    <w:rsid w:val="4788232A"/>
    <w:rsid w:val="478B0398"/>
    <w:rsid w:val="478F5D0B"/>
    <w:rsid w:val="479D5A47"/>
    <w:rsid w:val="47A31F5F"/>
    <w:rsid w:val="47A84BA6"/>
    <w:rsid w:val="47B52444"/>
    <w:rsid w:val="47B8724E"/>
    <w:rsid w:val="47ED7BCA"/>
    <w:rsid w:val="48016F34"/>
    <w:rsid w:val="480556DB"/>
    <w:rsid w:val="48185C56"/>
    <w:rsid w:val="48450F81"/>
    <w:rsid w:val="48455675"/>
    <w:rsid w:val="484E729D"/>
    <w:rsid w:val="48566773"/>
    <w:rsid w:val="485A23C2"/>
    <w:rsid w:val="48895289"/>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96826"/>
    <w:rsid w:val="4ABF5E17"/>
    <w:rsid w:val="4ACF7478"/>
    <w:rsid w:val="4AD52CE0"/>
    <w:rsid w:val="4AE01A66"/>
    <w:rsid w:val="4AE104D6"/>
    <w:rsid w:val="4AE724D1"/>
    <w:rsid w:val="4AE77140"/>
    <w:rsid w:val="4AEA4061"/>
    <w:rsid w:val="4AED707B"/>
    <w:rsid w:val="4AFA2F07"/>
    <w:rsid w:val="4B015D61"/>
    <w:rsid w:val="4B0B7979"/>
    <w:rsid w:val="4B1530DD"/>
    <w:rsid w:val="4B520DF4"/>
    <w:rsid w:val="4B603107"/>
    <w:rsid w:val="4B7A5635"/>
    <w:rsid w:val="4B8E10E1"/>
    <w:rsid w:val="4B9802B0"/>
    <w:rsid w:val="4B9E65BE"/>
    <w:rsid w:val="4B9F33A8"/>
    <w:rsid w:val="4BA80AFD"/>
    <w:rsid w:val="4BB033BA"/>
    <w:rsid w:val="4BB469AD"/>
    <w:rsid w:val="4BC06040"/>
    <w:rsid w:val="4BF441D2"/>
    <w:rsid w:val="4C1C2A09"/>
    <w:rsid w:val="4C284AD9"/>
    <w:rsid w:val="4C423098"/>
    <w:rsid w:val="4C694192"/>
    <w:rsid w:val="4C7964D9"/>
    <w:rsid w:val="4C9269F6"/>
    <w:rsid w:val="4CB75F07"/>
    <w:rsid w:val="4CC84335"/>
    <w:rsid w:val="4CE9350A"/>
    <w:rsid w:val="4D225F85"/>
    <w:rsid w:val="4D297BF3"/>
    <w:rsid w:val="4D2D0EAF"/>
    <w:rsid w:val="4D795A49"/>
    <w:rsid w:val="4D7F0082"/>
    <w:rsid w:val="4D952FD9"/>
    <w:rsid w:val="4D970662"/>
    <w:rsid w:val="4D9A1FBF"/>
    <w:rsid w:val="4DB33393"/>
    <w:rsid w:val="4DBC3CE3"/>
    <w:rsid w:val="4DCB51C5"/>
    <w:rsid w:val="4DCF1E0D"/>
    <w:rsid w:val="4DD632D9"/>
    <w:rsid w:val="4DE05D9E"/>
    <w:rsid w:val="4DE05DF9"/>
    <w:rsid w:val="4DE44800"/>
    <w:rsid w:val="4DEE0709"/>
    <w:rsid w:val="4DF26A56"/>
    <w:rsid w:val="4DFC14EA"/>
    <w:rsid w:val="4DFF6815"/>
    <w:rsid w:val="4E0A3427"/>
    <w:rsid w:val="4E2423AC"/>
    <w:rsid w:val="4E287F63"/>
    <w:rsid w:val="4E304B5D"/>
    <w:rsid w:val="4E611B8B"/>
    <w:rsid w:val="4E6279D7"/>
    <w:rsid w:val="4E682F8C"/>
    <w:rsid w:val="4E6A7BB7"/>
    <w:rsid w:val="4E9133C2"/>
    <w:rsid w:val="4EB23220"/>
    <w:rsid w:val="4F0773B4"/>
    <w:rsid w:val="4F241019"/>
    <w:rsid w:val="4F307BB1"/>
    <w:rsid w:val="4F336227"/>
    <w:rsid w:val="4F3D562D"/>
    <w:rsid w:val="4F5C4EE0"/>
    <w:rsid w:val="4F6E1972"/>
    <w:rsid w:val="4F943166"/>
    <w:rsid w:val="4F9C19A5"/>
    <w:rsid w:val="4FBA02A1"/>
    <w:rsid w:val="4FE7106E"/>
    <w:rsid w:val="4FF82FCD"/>
    <w:rsid w:val="50053943"/>
    <w:rsid w:val="50260569"/>
    <w:rsid w:val="50374A3C"/>
    <w:rsid w:val="50550E55"/>
    <w:rsid w:val="50901457"/>
    <w:rsid w:val="509F43E4"/>
    <w:rsid w:val="50A54D3E"/>
    <w:rsid w:val="50B82E88"/>
    <w:rsid w:val="50BB32A7"/>
    <w:rsid w:val="50CC5CB2"/>
    <w:rsid w:val="50F1402B"/>
    <w:rsid w:val="50FD2AD9"/>
    <w:rsid w:val="51081E85"/>
    <w:rsid w:val="51097D9A"/>
    <w:rsid w:val="51237D2E"/>
    <w:rsid w:val="515B06D0"/>
    <w:rsid w:val="51764AF1"/>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2FE08FA"/>
    <w:rsid w:val="530B071F"/>
    <w:rsid w:val="531A330F"/>
    <w:rsid w:val="532B6CAF"/>
    <w:rsid w:val="53350D91"/>
    <w:rsid w:val="53412644"/>
    <w:rsid w:val="53433903"/>
    <w:rsid w:val="53517A72"/>
    <w:rsid w:val="5361549D"/>
    <w:rsid w:val="536220DA"/>
    <w:rsid w:val="53650637"/>
    <w:rsid w:val="537155BE"/>
    <w:rsid w:val="53757C6B"/>
    <w:rsid w:val="537E1075"/>
    <w:rsid w:val="539A4AC7"/>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0B5550"/>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234F28"/>
    <w:rsid w:val="56990B7C"/>
    <w:rsid w:val="569E1126"/>
    <w:rsid w:val="56A8690E"/>
    <w:rsid w:val="56B679AB"/>
    <w:rsid w:val="56B80DEB"/>
    <w:rsid w:val="56E0560F"/>
    <w:rsid w:val="56E06E61"/>
    <w:rsid w:val="56F653FE"/>
    <w:rsid w:val="574448FC"/>
    <w:rsid w:val="57561D39"/>
    <w:rsid w:val="575B7AFD"/>
    <w:rsid w:val="57660D3F"/>
    <w:rsid w:val="5785783C"/>
    <w:rsid w:val="57CC4BC2"/>
    <w:rsid w:val="57D10760"/>
    <w:rsid w:val="57D1153D"/>
    <w:rsid w:val="57D77297"/>
    <w:rsid w:val="57FA3774"/>
    <w:rsid w:val="58084A3C"/>
    <w:rsid w:val="582772A7"/>
    <w:rsid w:val="58531B77"/>
    <w:rsid w:val="585D2975"/>
    <w:rsid w:val="585E3492"/>
    <w:rsid w:val="585F64F9"/>
    <w:rsid w:val="587E3341"/>
    <w:rsid w:val="587F428B"/>
    <w:rsid w:val="58843A9C"/>
    <w:rsid w:val="58B31855"/>
    <w:rsid w:val="58CF56D8"/>
    <w:rsid w:val="58D31010"/>
    <w:rsid w:val="58D6741E"/>
    <w:rsid w:val="58DB0535"/>
    <w:rsid w:val="58E62E0E"/>
    <w:rsid w:val="58EA3D0E"/>
    <w:rsid w:val="58F24A5D"/>
    <w:rsid w:val="58F71269"/>
    <w:rsid w:val="58FE045E"/>
    <w:rsid w:val="59014CEF"/>
    <w:rsid w:val="59561946"/>
    <w:rsid w:val="59670F51"/>
    <w:rsid w:val="596A44F9"/>
    <w:rsid w:val="596C19BB"/>
    <w:rsid w:val="59790BDB"/>
    <w:rsid w:val="597E3F42"/>
    <w:rsid w:val="598653AC"/>
    <w:rsid w:val="59AC3C86"/>
    <w:rsid w:val="59B817D3"/>
    <w:rsid w:val="59C11856"/>
    <w:rsid w:val="59C153AB"/>
    <w:rsid w:val="59D42FDA"/>
    <w:rsid w:val="59DA4E01"/>
    <w:rsid w:val="59F64E82"/>
    <w:rsid w:val="5A0A5DD6"/>
    <w:rsid w:val="5A10435C"/>
    <w:rsid w:val="5A2654CC"/>
    <w:rsid w:val="5A323A44"/>
    <w:rsid w:val="5A395E66"/>
    <w:rsid w:val="5A476FBE"/>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746CFA"/>
    <w:rsid w:val="5B9A2B59"/>
    <w:rsid w:val="5BC0085A"/>
    <w:rsid w:val="5BE03293"/>
    <w:rsid w:val="5BF03D58"/>
    <w:rsid w:val="5BF20AFB"/>
    <w:rsid w:val="5C1A6BB2"/>
    <w:rsid w:val="5C306D31"/>
    <w:rsid w:val="5C37233A"/>
    <w:rsid w:val="5C5355FE"/>
    <w:rsid w:val="5C5A49A5"/>
    <w:rsid w:val="5C6715FE"/>
    <w:rsid w:val="5C6F4105"/>
    <w:rsid w:val="5CBB7F6F"/>
    <w:rsid w:val="5CC248CE"/>
    <w:rsid w:val="5D042FB1"/>
    <w:rsid w:val="5D442CB4"/>
    <w:rsid w:val="5D7C3F11"/>
    <w:rsid w:val="5D971C5A"/>
    <w:rsid w:val="5D9D49E0"/>
    <w:rsid w:val="5DDF1821"/>
    <w:rsid w:val="5DE2656A"/>
    <w:rsid w:val="5DEA2F91"/>
    <w:rsid w:val="5DF94AE0"/>
    <w:rsid w:val="5DFA5883"/>
    <w:rsid w:val="5E3146A3"/>
    <w:rsid w:val="5E442F62"/>
    <w:rsid w:val="5E6C2C5B"/>
    <w:rsid w:val="5E6E2DD8"/>
    <w:rsid w:val="5E7251A2"/>
    <w:rsid w:val="5E7C3591"/>
    <w:rsid w:val="5E9D0E18"/>
    <w:rsid w:val="5EA26F25"/>
    <w:rsid w:val="5EA341D7"/>
    <w:rsid w:val="5EA755DE"/>
    <w:rsid w:val="5EAE7678"/>
    <w:rsid w:val="5ED35F0E"/>
    <w:rsid w:val="5EDF7832"/>
    <w:rsid w:val="5EFC1390"/>
    <w:rsid w:val="5EFC3EB6"/>
    <w:rsid w:val="5F03335D"/>
    <w:rsid w:val="5F0368C7"/>
    <w:rsid w:val="5F1544E7"/>
    <w:rsid w:val="5F197EE8"/>
    <w:rsid w:val="5F312D8D"/>
    <w:rsid w:val="5F3C4923"/>
    <w:rsid w:val="5F4160B0"/>
    <w:rsid w:val="5F5A7800"/>
    <w:rsid w:val="5F6368E9"/>
    <w:rsid w:val="5F7811D3"/>
    <w:rsid w:val="5F9A65E6"/>
    <w:rsid w:val="5F9B2627"/>
    <w:rsid w:val="5FAC7B1F"/>
    <w:rsid w:val="5FB80E3D"/>
    <w:rsid w:val="5FB831B4"/>
    <w:rsid w:val="5FD40999"/>
    <w:rsid w:val="5FE5522B"/>
    <w:rsid w:val="5FF03F08"/>
    <w:rsid w:val="5FF2548E"/>
    <w:rsid w:val="5FF313D3"/>
    <w:rsid w:val="602610FD"/>
    <w:rsid w:val="602808B2"/>
    <w:rsid w:val="602C2F4B"/>
    <w:rsid w:val="60307A2A"/>
    <w:rsid w:val="603814FF"/>
    <w:rsid w:val="604109A8"/>
    <w:rsid w:val="605D2617"/>
    <w:rsid w:val="60616CDC"/>
    <w:rsid w:val="60624E53"/>
    <w:rsid w:val="606319E5"/>
    <w:rsid w:val="607A77D8"/>
    <w:rsid w:val="607B3C50"/>
    <w:rsid w:val="608B6567"/>
    <w:rsid w:val="60902A4E"/>
    <w:rsid w:val="60AA3E6F"/>
    <w:rsid w:val="60FF21D9"/>
    <w:rsid w:val="610C0686"/>
    <w:rsid w:val="611E37D0"/>
    <w:rsid w:val="613021B3"/>
    <w:rsid w:val="61306A6A"/>
    <w:rsid w:val="613253FD"/>
    <w:rsid w:val="61421F29"/>
    <w:rsid w:val="61712185"/>
    <w:rsid w:val="618B7207"/>
    <w:rsid w:val="61907E69"/>
    <w:rsid w:val="61A90D68"/>
    <w:rsid w:val="61B43A15"/>
    <w:rsid w:val="62065A1D"/>
    <w:rsid w:val="6213792C"/>
    <w:rsid w:val="621775E2"/>
    <w:rsid w:val="621C0D9D"/>
    <w:rsid w:val="622F7552"/>
    <w:rsid w:val="6250406E"/>
    <w:rsid w:val="627D6831"/>
    <w:rsid w:val="62811B1C"/>
    <w:rsid w:val="62A20409"/>
    <w:rsid w:val="62B54B44"/>
    <w:rsid w:val="62E045DA"/>
    <w:rsid w:val="62E454A1"/>
    <w:rsid w:val="62E95123"/>
    <w:rsid w:val="62F36E4C"/>
    <w:rsid w:val="62F47F8F"/>
    <w:rsid w:val="62F7233F"/>
    <w:rsid w:val="631F3FB4"/>
    <w:rsid w:val="63364F75"/>
    <w:rsid w:val="6340438B"/>
    <w:rsid w:val="6353238E"/>
    <w:rsid w:val="63612AB8"/>
    <w:rsid w:val="6379289B"/>
    <w:rsid w:val="637D0978"/>
    <w:rsid w:val="638906B4"/>
    <w:rsid w:val="638968B0"/>
    <w:rsid w:val="638A282C"/>
    <w:rsid w:val="63A75341"/>
    <w:rsid w:val="63A85E90"/>
    <w:rsid w:val="63A962DB"/>
    <w:rsid w:val="63AB1A91"/>
    <w:rsid w:val="63B75221"/>
    <w:rsid w:val="63B82D47"/>
    <w:rsid w:val="63C74D38"/>
    <w:rsid w:val="63EE4692"/>
    <w:rsid w:val="63FD622D"/>
    <w:rsid w:val="64177A6E"/>
    <w:rsid w:val="643F32F9"/>
    <w:rsid w:val="64582686"/>
    <w:rsid w:val="64673C87"/>
    <w:rsid w:val="64877733"/>
    <w:rsid w:val="64A170D2"/>
    <w:rsid w:val="64A251DD"/>
    <w:rsid w:val="64BC182A"/>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8B726C"/>
    <w:rsid w:val="67B25E27"/>
    <w:rsid w:val="67B4646D"/>
    <w:rsid w:val="67B464CA"/>
    <w:rsid w:val="67C4383B"/>
    <w:rsid w:val="67D35E1A"/>
    <w:rsid w:val="67D839B8"/>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74555"/>
    <w:rsid w:val="690E07C7"/>
    <w:rsid w:val="69236A65"/>
    <w:rsid w:val="692E469B"/>
    <w:rsid w:val="69315C48"/>
    <w:rsid w:val="694019EC"/>
    <w:rsid w:val="694841AF"/>
    <w:rsid w:val="69584DB4"/>
    <w:rsid w:val="696C3D80"/>
    <w:rsid w:val="698A5EE4"/>
    <w:rsid w:val="69C811ED"/>
    <w:rsid w:val="69D33070"/>
    <w:rsid w:val="69E97E75"/>
    <w:rsid w:val="69FB5D9E"/>
    <w:rsid w:val="69FF6FDA"/>
    <w:rsid w:val="6A1A3007"/>
    <w:rsid w:val="6A1E645E"/>
    <w:rsid w:val="6A417049"/>
    <w:rsid w:val="6A7903E5"/>
    <w:rsid w:val="6A8219B9"/>
    <w:rsid w:val="6A8641F2"/>
    <w:rsid w:val="6A9701A5"/>
    <w:rsid w:val="6AA03032"/>
    <w:rsid w:val="6AA86FEC"/>
    <w:rsid w:val="6ACB20F7"/>
    <w:rsid w:val="6ADA6AC4"/>
    <w:rsid w:val="6ADB11D6"/>
    <w:rsid w:val="6B1A2C3C"/>
    <w:rsid w:val="6B221F4E"/>
    <w:rsid w:val="6B31644D"/>
    <w:rsid w:val="6B486C86"/>
    <w:rsid w:val="6B554C72"/>
    <w:rsid w:val="6B774DF2"/>
    <w:rsid w:val="6B847AD7"/>
    <w:rsid w:val="6B961F0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D930DF"/>
    <w:rsid w:val="6CDC1854"/>
    <w:rsid w:val="6CE70FA1"/>
    <w:rsid w:val="6CF05300"/>
    <w:rsid w:val="6CFA6351"/>
    <w:rsid w:val="6CFC3C40"/>
    <w:rsid w:val="6D2F6F7D"/>
    <w:rsid w:val="6D480984"/>
    <w:rsid w:val="6DB13E57"/>
    <w:rsid w:val="6DC245A2"/>
    <w:rsid w:val="6DC71662"/>
    <w:rsid w:val="6DCD5126"/>
    <w:rsid w:val="6DDB6CB0"/>
    <w:rsid w:val="6DE21877"/>
    <w:rsid w:val="6DE52ACD"/>
    <w:rsid w:val="6DFC0B44"/>
    <w:rsid w:val="6E0458E7"/>
    <w:rsid w:val="6E212037"/>
    <w:rsid w:val="6E3B221B"/>
    <w:rsid w:val="6E475779"/>
    <w:rsid w:val="6E51424D"/>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D7E32"/>
    <w:rsid w:val="70CF2B23"/>
    <w:rsid w:val="70D70CB1"/>
    <w:rsid w:val="710952C1"/>
    <w:rsid w:val="713F70AB"/>
    <w:rsid w:val="71452CD8"/>
    <w:rsid w:val="71583F2D"/>
    <w:rsid w:val="7158683A"/>
    <w:rsid w:val="715B2F52"/>
    <w:rsid w:val="7167680B"/>
    <w:rsid w:val="71764F23"/>
    <w:rsid w:val="71881188"/>
    <w:rsid w:val="71946576"/>
    <w:rsid w:val="71967E84"/>
    <w:rsid w:val="7197629F"/>
    <w:rsid w:val="71A61873"/>
    <w:rsid w:val="71AF4936"/>
    <w:rsid w:val="71B12351"/>
    <w:rsid w:val="71D07496"/>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663B7"/>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72451"/>
    <w:rsid w:val="74DE4E5F"/>
    <w:rsid w:val="74EB54AB"/>
    <w:rsid w:val="74F0689A"/>
    <w:rsid w:val="74FF6D43"/>
    <w:rsid w:val="750201A2"/>
    <w:rsid w:val="751A76AF"/>
    <w:rsid w:val="75241FEA"/>
    <w:rsid w:val="75250574"/>
    <w:rsid w:val="754459E0"/>
    <w:rsid w:val="7550443E"/>
    <w:rsid w:val="755F0BCC"/>
    <w:rsid w:val="7561323F"/>
    <w:rsid w:val="756F17F9"/>
    <w:rsid w:val="757E5B9F"/>
    <w:rsid w:val="75825461"/>
    <w:rsid w:val="75907680"/>
    <w:rsid w:val="75916599"/>
    <w:rsid w:val="759926FC"/>
    <w:rsid w:val="75A24276"/>
    <w:rsid w:val="75AA231D"/>
    <w:rsid w:val="75AD6340"/>
    <w:rsid w:val="75DF5F11"/>
    <w:rsid w:val="75E8633A"/>
    <w:rsid w:val="76393874"/>
    <w:rsid w:val="763F09AA"/>
    <w:rsid w:val="764F3FCC"/>
    <w:rsid w:val="7650339F"/>
    <w:rsid w:val="76603C9A"/>
    <w:rsid w:val="766B00E5"/>
    <w:rsid w:val="76832D41"/>
    <w:rsid w:val="768B2C28"/>
    <w:rsid w:val="76BB1CAB"/>
    <w:rsid w:val="76C04050"/>
    <w:rsid w:val="76D67314"/>
    <w:rsid w:val="76E00193"/>
    <w:rsid w:val="76E65049"/>
    <w:rsid w:val="77076007"/>
    <w:rsid w:val="77413F7E"/>
    <w:rsid w:val="77464076"/>
    <w:rsid w:val="7758241F"/>
    <w:rsid w:val="777A7D22"/>
    <w:rsid w:val="777E28EC"/>
    <w:rsid w:val="77835654"/>
    <w:rsid w:val="7797109C"/>
    <w:rsid w:val="779A2A38"/>
    <w:rsid w:val="77B4450A"/>
    <w:rsid w:val="77B46E73"/>
    <w:rsid w:val="77E37A12"/>
    <w:rsid w:val="77FE3468"/>
    <w:rsid w:val="78250553"/>
    <w:rsid w:val="783B17B1"/>
    <w:rsid w:val="784E2046"/>
    <w:rsid w:val="78546F0C"/>
    <w:rsid w:val="786778FE"/>
    <w:rsid w:val="78B65E3A"/>
    <w:rsid w:val="78EE1C79"/>
    <w:rsid w:val="78F85605"/>
    <w:rsid w:val="78FA66FA"/>
    <w:rsid w:val="79424F6E"/>
    <w:rsid w:val="795F3706"/>
    <w:rsid w:val="797239CC"/>
    <w:rsid w:val="797F54AB"/>
    <w:rsid w:val="79831473"/>
    <w:rsid w:val="79983E9C"/>
    <w:rsid w:val="7999527A"/>
    <w:rsid w:val="79AF76C5"/>
    <w:rsid w:val="79C25EE1"/>
    <w:rsid w:val="79CE2967"/>
    <w:rsid w:val="79E34934"/>
    <w:rsid w:val="79EA664C"/>
    <w:rsid w:val="79F9627A"/>
    <w:rsid w:val="79FF6948"/>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4C5DF7"/>
    <w:rsid w:val="7B73082F"/>
    <w:rsid w:val="7B7B492E"/>
    <w:rsid w:val="7B9A3D1D"/>
    <w:rsid w:val="7BB46FBD"/>
    <w:rsid w:val="7BC62E00"/>
    <w:rsid w:val="7BC73B55"/>
    <w:rsid w:val="7BE35E2A"/>
    <w:rsid w:val="7BF538C2"/>
    <w:rsid w:val="7BF66C24"/>
    <w:rsid w:val="7BFA1CC7"/>
    <w:rsid w:val="7BFB70B3"/>
    <w:rsid w:val="7C0251DA"/>
    <w:rsid w:val="7C0E41D1"/>
    <w:rsid w:val="7C1052F2"/>
    <w:rsid w:val="7C21292C"/>
    <w:rsid w:val="7C2668D9"/>
    <w:rsid w:val="7C32497F"/>
    <w:rsid w:val="7C3C69AE"/>
    <w:rsid w:val="7C691974"/>
    <w:rsid w:val="7C8A6570"/>
    <w:rsid w:val="7C8B7390"/>
    <w:rsid w:val="7C9B0D0E"/>
    <w:rsid w:val="7CA42B03"/>
    <w:rsid w:val="7CCC5441"/>
    <w:rsid w:val="7CD2318A"/>
    <w:rsid w:val="7CD2702A"/>
    <w:rsid w:val="7CD34C42"/>
    <w:rsid w:val="7CD46B29"/>
    <w:rsid w:val="7CDE3FF9"/>
    <w:rsid w:val="7CE26EBF"/>
    <w:rsid w:val="7CEE3130"/>
    <w:rsid w:val="7CFC08E8"/>
    <w:rsid w:val="7D1F6674"/>
    <w:rsid w:val="7D475E29"/>
    <w:rsid w:val="7D480B34"/>
    <w:rsid w:val="7D777A3E"/>
    <w:rsid w:val="7D9005BC"/>
    <w:rsid w:val="7D9F0AD0"/>
    <w:rsid w:val="7DD12BB7"/>
    <w:rsid w:val="7DF223A2"/>
    <w:rsid w:val="7DFF0955"/>
    <w:rsid w:val="7E0B750E"/>
    <w:rsid w:val="7E1939E8"/>
    <w:rsid w:val="7E2400E7"/>
    <w:rsid w:val="7E2822EA"/>
    <w:rsid w:val="7E2A20CE"/>
    <w:rsid w:val="7E355A7B"/>
    <w:rsid w:val="7E455322"/>
    <w:rsid w:val="7E6E3E85"/>
    <w:rsid w:val="7E9C184B"/>
    <w:rsid w:val="7EA72948"/>
    <w:rsid w:val="7EB31EDB"/>
    <w:rsid w:val="7ED61132"/>
    <w:rsid w:val="7EE70CC0"/>
    <w:rsid w:val="7EEB48DB"/>
    <w:rsid w:val="7EF27444"/>
    <w:rsid w:val="7F185A04"/>
    <w:rsid w:val="7F265C58"/>
    <w:rsid w:val="7F4C4618"/>
    <w:rsid w:val="7F4D13A6"/>
    <w:rsid w:val="7F582CF2"/>
    <w:rsid w:val="7F951B40"/>
    <w:rsid w:val="7FA501CC"/>
    <w:rsid w:val="7FA820A8"/>
    <w:rsid w:val="7FAF2DF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6">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autoRedefine/>
    <w:qFormat/>
    <w:uiPriority w:val="0"/>
    <w:pPr>
      <w:keepNext/>
      <w:keepLines/>
      <w:spacing w:before="260" w:after="260" w:line="416" w:lineRule="auto"/>
      <w:outlineLvl w:val="2"/>
    </w:pPr>
    <w:rPr>
      <w:b/>
      <w:bCs/>
      <w:sz w:val="32"/>
      <w:szCs w:val="32"/>
    </w:rPr>
  </w:style>
  <w:style w:type="paragraph" w:styleId="8">
    <w:name w:val="heading 4"/>
    <w:basedOn w:val="1"/>
    <w:next w:val="1"/>
    <w:autoRedefine/>
    <w:qFormat/>
    <w:uiPriority w:val="0"/>
    <w:pPr>
      <w:keepNext/>
      <w:keepLines/>
      <w:spacing w:line="360" w:lineRule="auto"/>
      <w:outlineLvl w:val="3"/>
    </w:pPr>
    <w:rPr>
      <w:rFonts w:ascii="Arial" w:hAnsi="Arial"/>
      <w:b/>
      <w:bCs/>
      <w:szCs w:val="28"/>
    </w:rPr>
  </w:style>
  <w:style w:type="paragraph" w:styleId="9">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4"/>
    <w:autoRedefine/>
    <w:qFormat/>
    <w:uiPriority w:val="0"/>
  </w:style>
  <w:style w:type="paragraph" w:customStyle="1" w:styleId="4">
    <w:name w:val="Default"/>
    <w:next w:val="5"/>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List Number"/>
    <w:basedOn w:val="1"/>
    <w:autoRedefine/>
    <w:qFormat/>
    <w:uiPriority w:val="0"/>
    <w:pPr>
      <w:widowControl/>
      <w:spacing w:beforeAutospacing="1" w:afterAutospacing="1"/>
      <w:jc w:val="left"/>
    </w:pPr>
    <w:rPr>
      <w:rFonts w:ascii="宋体" w:hAnsi="宋体" w:cs="宋体"/>
      <w:kern w:val="0"/>
      <w:sz w:val="24"/>
    </w:rPr>
  </w:style>
  <w:style w:type="paragraph" w:styleId="11">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2">
    <w:name w:val="Document Map"/>
    <w:basedOn w:val="1"/>
    <w:link w:val="76"/>
    <w:autoRedefine/>
    <w:qFormat/>
    <w:uiPriority w:val="0"/>
    <w:rPr>
      <w:rFonts w:ascii="宋体" w:hAnsi="Calibri"/>
      <w:sz w:val="18"/>
      <w:szCs w:val="18"/>
    </w:rPr>
  </w:style>
  <w:style w:type="paragraph" w:styleId="13">
    <w:name w:val="annotation text"/>
    <w:basedOn w:val="1"/>
    <w:autoRedefine/>
    <w:qFormat/>
    <w:uiPriority w:val="0"/>
    <w:pPr>
      <w:jc w:val="left"/>
    </w:pPr>
  </w:style>
  <w:style w:type="paragraph" w:styleId="14">
    <w:name w:val="Body Text 3"/>
    <w:basedOn w:val="1"/>
    <w:autoRedefine/>
    <w:qFormat/>
    <w:uiPriority w:val="0"/>
    <w:rPr>
      <w:sz w:val="16"/>
      <w:szCs w:val="16"/>
    </w:rPr>
  </w:style>
  <w:style w:type="paragraph" w:styleId="15">
    <w:name w:val="Body Text Indent"/>
    <w:basedOn w:val="1"/>
    <w:next w:val="16"/>
    <w:autoRedefine/>
    <w:qFormat/>
    <w:uiPriority w:val="0"/>
    <w:pPr>
      <w:widowControl/>
      <w:spacing w:beforeAutospacing="1" w:afterAutospacing="1"/>
      <w:jc w:val="left"/>
    </w:pPr>
    <w:rPr>
      <w:rFonts w:ascii="宋体" w:hAnsi="宋体" w:cs="宋体"/>
      <w:kern w:val="0"/>
      <w:sz w:val="24"/>
    </w:rPr>
  </w:style>
  <w:style w:type="paragraph" w:styleId="16">
    <w:name w:val="Body Text First Indent 2"/>
    <w:basedOn w:val="15"/>
    <w:autoRedefine/>
    <w:qFormat/>
    <w:uiPriority w:val="0"/>
    <w:pPr>
      <w:ind w:firstLine="420" w:firstLineChars="200"/>
    </w:pPr>
  </w:style>
  <w:style w:type="paragraph" w:styleId="17">
    <w:name w:val="List 2"/>
    <w:basedOn w:val="1"/>
    <w:autoRedefine/>
    <w:qFormat/>
    <w:uiPriority w:val="0"/>
    <w:pPr>
      <w:ind w:left="100" w:leftChars="200" w:hanging="200" w:hangingChars="200"/>
    </w:pPr>
  </w:style>
  <w:style w:type="paragraph" w:styleId="18">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9">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20">
    <w:name w:val="Plain Text"/>
    <w:basedOn w:val="1"/>
    <w:autoRedefine/>
    <w:qFormat/>
    <w:uiPriority w:val="0"/>
    <w:pPr>
      <w:widowControl/>
      <w:spacing w:beforeAutospacing="1" w:afterAutospacing="1"/>
      <w:jc w:val="left"/>
    </w:pPr>
    <w:rPr>
      <w:rFonts w:ascii="宋体" w:hAnsi="宋体" w:cs="宋体"/>
      <w:kern w:val="0"/>
      <w:sz w:val="24"/>
    </w:rPr>
  </w:style>
  <w:style w:type="paragraph" w:styleId="21">
    <w:name w:val="Date"/>
    <w:basedOn w:val="1"/>
    <w:next w:val="1"/>
    <w:autoRedefine/>
    <w:qFormat/>
    <w:uiPriority w:val="0"/>
    <w:pPr>
      <w:ind w:left="100" w:leftChars="2500"/>
    </w:pPr>
    <w:rPr>
      <w:rFonts w:ascii="宋体" w:hAnsi="宋体"/>
      <w:sz w:val="28"/>
    </w:rPr>
  </w:style>
  <w:style w:type="paragraph" w:styleId="22">
    <w:name w:val="Body Text Indent 2"/>
    <w:basedOn w:val="1"/>
    <w:autoRedefine/>
    <w:qFormat/>
    <w:uiPriority w:val="0"/>
    <w:pPr>
      <w:spacing w:line="480" w:lineRule="auto"/>
      <w:ind w:left="420" w:leftChars="200"/>
    </w:pPr>
  </w:style>
  <w:style w:type="paragraph" w:styleId="23">
    <w:name w:val="footer"/>
    <w:basedOn w:val="1"/>
    <w:autoRedefine/>
    <w:qFormat/>
    <w:uiPriority w:val="0"/>
    <w:pPr>
      <w:tabs>
        <w:tab w:val="center" w:pos="4153"/>
        <w:tab w:val="right" w:pos="8306"/>
      </w:tabs>
      <w:snapToGrid w:val="0"/>
      <w:jc w:val="left"/>
    </w:pPr>
    <w:rPr>
      <w:sz w:val="18"/>
      <w:szCs w:val="18"/>
    </w:rPr>
  </w:style>
  <w:style w:type="paragraph" w:styleId="24">
    <w:name w:val="envelope return"/>
    <w:basedOn w:val="1"/>
    <w:autoRedefine/>
    <w:unhideWhenUsed/>
    <w:qFormat/>
    <w:uiPriority w:val="99"/>
    <w:pPr>
      <w:snapToGrid w:val="0"/>
    </w:pPr>
    <w:rPr>
      <w:rFonts w:ascii="Arial" w:hAnsi="Arial"/>
    </w:rPr>
  </w:style>
  <w:style w:type="paragraph" w:styleId="25">
    <w:name w:val="toc 1"/>
    <w:basedOn w:val="1"/>
    <w:next w:val="1"/>
    <w:autoRedefine/>
    <w:qFormat/>
    <w:uiPriority w:val="0"/>
  </w:style>
  <w:style w:type="paragraph" w:styleId="26">
    <w:name w:val="List"/>
    <w:basedOn w:val="1"/>
    <w:autoRedefine/>
    <w:qFormat/>
    <w:uiPriority w:val="0"/>
    <w:pPr>
      <w:ind w:left="200" w:hanging="200" w:hangingChars="200"/>
    </w:pPr>
  </w:style>
  <w:style w:type="paragraph" w:styleId="27">
    <w:name w:val="Body Text 2"/>
    <w:basedOn w:val="1"/>
    <w:next w:val="3"/>
    <w:autoRedefine/>
    <w:qFormat/>
    <w:uiPriority w:val="0"/>
    <w:pPr>
      <w:spacing w:line="480" w:lineRule="auto"/>
    </w:pPr>
  </w:style>
  <w:style w:type="paragraph" w:styleId="28">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autoRedefine/>
    <w:qFormat/>
    <w:uiPriority w:val="99"/>
    <w:pPr>
      <w:spacing w:before="100" w:beforeAutospacing="1" w:after="100" w:afterAutospacing="1"/>
      <w:jc w:val="left"/>
    </w:pPr>
    <w:rPr>
      <w:kern w:val="0"/>
      <w:sz w:val="24"/>
    </w:rPr>
  </w:style>
  <w:style w:type="paragraph" w:styleId="31">
    <w:name w:val="Title"/>
    <w:basedOn w:val="1"/>
    <w:autoRedefine/>
    <w:qFormat/>
    <w:uiPriority w:val="0"/>
    <w:pPr>
      <w:jc w:val="center"/>
      <w:outlineLvl w:val="0"/>
    </w:pPr>
    <w:rPr>
      <w:rFonts w:ascii="Arial" w:hAnsi="Arial" w:cs="Arial"/>
      <w:b/>
      <w:bCs/>
      <w:sz w:val="32"/>
      <w:szCs w:val="32"/>
    </w:rPr>
  </w:style>
  <w:style w:type="paragraph" w:styleId="32">
    <w:name w:val="Body Text First Indent"/>
    <w:basedOn w:val="3"/>
    <w:next w:val="16"/>
    <w:autoRedefine/>
    <w:qFormat/>
    <w:uiPriority w:val="0"/>
    <w:pPr>
      <w:spacing w:line="360" w:lineRule="auto"/>
      <w:ind w:firstLine="420" w:firstLineChars="100"/>
    </w:pPr>
    <w:rPr>
      <w:szCs w:val="21"/>
    </w:rPr>
  </w:style>
  <w:style w:type="table" w:styleId="34">
    <w:name w:val="Table Grid"/>
    <w:basedOn w:val="33"/>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autoRedefine/>
    <w:qFormat/>
    <w:uiPriority w:val="0"/>
    <w:rPr>
      <w:b/>
      <w:bCs/>
      <w:szCs w:val="24"/>
    </w:rPr>
  </w:style>
  <w:style w:type="character" w:styleId="37">
    <w:name w:val="page number"/>
    <w:basedOn w:val="35"/>
    <w:autoRedefine/>
    <w:qFormat/>
    <w:uiPriority w:val="0"/>
  </w:style>
  <w:style w:type="character" w:styleId="38">
    <w:name w:val="FollowedHyperlink"/>
    <w:autoRedefine/>
    <w:qFormat/>
    <w:uiPriority w:val="0"/>
    <w:rPr>
      <w:color w:val="333333"/>
      <w:szCs w:val="24"/>
      <w:u w:val="none"/>
    </w:rPr>
  </w:style>
  <w:style w:type="character" w:styleId="39">
    <w:name w:val="Emphasis"/>
    <w:basedOn w:val="35"/>
    <w:autoRedefine/>
    <w:qFormat/>
    <w:uiPriority w:val="0"/>
  </w:style>
  <w:style w:type="character" w:styleId="40">
    <w:name w:val="HTML Definition"/>
    <w:basedOn w:val="35"/>
    <w:autoRedefine/>
    <w:qFormat/>
    <w:uiPriority w:val="0"/>
  </w:style>
  <w:style w:type="character" w:styleId="41">
    <w:name w:val="HTML Typewriter"/>
    <w:basedOn w:val="35"/>
    <w:autoRedefine/>
    <w:qFormat/>
    <w:uiPriority w:val="0"/>
    <w:rPr>
      <w:rFonts w:hint="default" w:ascii="monospace" w:hAnsi="monospace" w:eastAsia="monospace" w:cs="monospace"/>
      <w:sz w:val="20"/>
    </w:rPr>
  </w:style>
  <w:style w:type="character" w:styleId="42">
    <w:name w:val="HTML Acronym"/>
    <w:basedOn w:val="35"/>
    <w:autoRedefine/>
    <w:qFormat/>
    <w:uiPriority w:val="0"/>
  </w:style>
  <w:style w:type="character" w:styleId="43">
    <w:name w:val="HTML Variable"/>
    <w:basedOn w:val="35"/>
    <w:autoRedefine/>
    <w:qFormat/>
    <w:uiPriority w:val="0"/>
  </w:style>
  <w:style w:type="character" w:styleId="44">
    <w:name w:val="Hyperlink"/>
    <w:basedOn w:val="35"/>
    <w:autoRedefine/>
    <w:qFormat/>
    <w:uiPriority w:val="0"/>
    <w:rPr>
      <w:color w:val="333333"/>
      <w:szCs w:val="24"/>
      <w:u w:val="none"/>
    </w:rPr>
  </w:style>
  <w:style w:type="character" w:styleId="45">
    <w:name w:val="HTML Code"/>
    <w:basedOn w:val="35"/>
    <w:autoRedefine/>
    <w:qFormat/>
    <w:uiPriority w:val="0"/>
    <w:rPr>
      <w:rFonts w:ascii="monospace" w:hAnsi="monospace" w:eastAsia="monospace" w:cs="monospace"/>
      <w:sz w:val="20"/>
    </w:rPr>
  </w:style>
  <w:style w:type="character" w:styleId="46">
    <w:name w:val="HTML Cite"/>
    <w:basedOn w:val="35"/>
    <w:autoRedefine/>
    <w:qFormat/>
    <w:uiPriority w:val="0"/>
  </w:style>
  <w:style w:type="character" w:styleId="47">
    <w:name w:val="HTML Keyboard"/>
    <w:basedOn w:val="35"/>
    <w:autoRedefine/>
    <w:qFormat/>
    <w:uiPriority w:val="0"/>
    <w:rPr>
      <w:rFonts w:hint="default" w:ascii="monospace" w:hAnsi="monospace" w:eastAsia="monospace" w:cs="monospace"/>
      <w:sz w:val="20"/>
    </w:rPr>
  </w:style>
  <w:style w:type="character" w:styleId="48">
    <w:name w:val="HTML Sample"/>
    <w:basedOn w:val="35"/>
    <w:autoRedefine/>
    <w:qFormat/>
    <w:uiPriority w:val="0"/>
    <w:rPr>
      <w:rFonts w:hint="default" w:ascii="monospace" w:hAnsi="monospace" w:eastAsia="monospace" w:cs="monospace"/>
    </w:rPr>
  </w:style>
  <w:style w:type="paragraph" w:customStyle="1" w:styleId="49">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50">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1">
    <w:name w:val="No Spacing1"/>
    <w:basedOn w:val="1"/>
    <w:autoRedefine/>
    <w:qFormat/>
    <w:uiPriority w:val="0"/>
    <w:pPr>
      <w:spacing w:line="400" w:lineRule="exact"/>
    </w:pPr>
    <w:rPr>
      <w:sz w:val="24"/>
    </w:rPr>
  </w:style>
  <w:style w:type="paragraph" w:customStyle="1" w:styleId="52">
    <w:name w:val="大标题"/>
    <w:basedOn w:val="1"/>
    <w:next w:val="16"/>
    <w:autoRedefine/>
    <w:qFormat/>
    <w:uiPriority w:val="0"/>
    <w:pPr>
      <w:jc w:val="center"/>
    </w:pPr>
    <w:rPr>
      <w:rFonts w:ascii="Arial" w:hAnsi="Arial"/>
      <w:b/>
      <w:sz w:val="28"/>
    </w:rPr>
  </w:style>
  <w:style w:type="paragraph" w:customStyle="1" w:styleId="53">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autoRedefine/>
    <w:qFormat/>
    <w:uiPriority w:val="0"/>
  </w:style>
  <w:style w:type="paragraph" w:customStyle="1" w:styleId="55">
    <w:name w:val="正文缩进1"/>
    <w:basedOn w:val="1"/>
    <w:autoRedefine/>
    <w:qFormat/>
    <w:uiPriority w:val="0"/>
    <w:pPr>
      <w:widowControl/>
      <w:ind w:firstLine="420"/>
      <w:jc w:val="left"/>
    </w:pPr>
    <w:rPr>
      <w:kern w:val="0"/>
      <w:szCs w:val="20"/>
    </w:rPr>
  </w:style>
  <w:style w:type="paragraph" w:customStyle="1" w:styleId="56">
    <w:name w:val="列出段落2"/>
    <w:basedOn w:val="1"/>
    <w:autoRedefine/>
    <w:qFormat/>
    <w:uiPriority w:val="34"/>
    <w:pPr>
      <w:ind w:firstLine="420" w:firstLineChars="200"/>
    </w:pPr>
  </w:style>
  <w:style w:type="paragraph" w:customStyle="1" w:styleId="57">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8">
    <w:name w:val="1"/>
    <w:basedOn w:val="1"/>
    <w:autoRedefine/>
    <w:qFormat/>
    <w:uiPriority w:val="0"/>
    <w:pPr>
      <w:widowControl/>
      <w:spacing w:beforeAutospacing="1" w:afterAutospacing="1"/>
      <w:jc w:val="left"/>
    </w:pPr>
    <w:rPr>
      <w:rFonts w:ascii="宋体" w:hAnsi="宋体" w:cs="宋体"/>
      <w:kern w:val="0"/>
      <w:sz w:val="24"/>
    </w:rPr>
  </w:style>
  <w:style w:type="paragraph" w:styleId="59">
    <w:name w:val="No Spacing"/>
    <w:autoRedefine/>
    <w:qFormat/>
    <w:uiPriority w:val="1"/>
    <w:rPr>
      <w:rFonts w:ascii="Calibri" w:hAnsi="Calibri" w:eastAsia="宋体" w:cs="Times New Roman"/>
      <w:sz w:val="22"/>
      <w:szCs w:val="22"/>
      <w:lang w:val="en-US" w:eastAsia="zh-CN" w:bidi="ar-SA"/>
    </w:rPr>
  </w:style>
  <w:style w:type="paragraph" w:customStyle="1" w:styleId="60">
    <w:name w:val="_Style 2"/>
    <w:basedOn w:val="1"/>
    <w:autoRedefine/>
    <w:qFormat/>
    <w:uiPriority w:val="34"/>
    <w:pPr>
      <w:ind w:firstLine="420" w:firstLineChars="200"/>
    </w:pPr>
    <w:rPr>
      <w:rFonts w:ascii="Calibri" w:hAnsi="Calibri"/>
    </w:rPr>
  </w:style>
  <w:style w:type="paragraph" w:customStyle="1" w:styleId="61">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autoRedefine/>
    <w:qFormat/>
    <w:uiPriority w:val="0"/>
  </w:style>
  <w:style w:type="paragraph" w:customStyle="1" w:styleId="64">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autoRedefine/>
    <w:qFormat/>
    <w:uiPriority w:val="1"/>
    <w:pPr>
      <w:jc w:val="left"/>
    </w:pPr>
    <w:rPr>
      <w:rFonts w:ascii="宋体" w:hAnsi="宋体" w:cs="宋体"/>
      <w:kern w:val="0"/>
      <w:sz w:val="22"/>
      <w:szCs w:val="22"/>
      <w:lang w:eastAsia="en-US"/>
    </w:rPr>
  </w:style>
  <w:style w:type="paragraph" w:customStyle="1" w:styleId="66">
    <w:name w:val="无间隔1"/>
    <w:basedOn w:val="1"/>
    <w:autoRedefine/>
    <w:qFormat/>
    <w:uiPriority w:val="1"/>
    <w:pPr>
      <w:spacing w:line="400" w:lineRule="exact"/>
    </w:pPr>
    <w:rPr>
      <w:sz w:val="24"/>
    </w:rPr>
  </w:style>
  <w:style w:type="paragraph" w:customStyle="1" w:styleId="67">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8">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9">
    <w:name w:val="列出段落1"/>
    <w:basedOn w:val="1"/>
    <w:autoRedefine/>
    <w:qFormat/>
    <w:uiPriority w:val="34"/>
    <w:pPr>
      <w:ind w:firstLine="420" w:firstLineChars="200"/>
    </w:pPr>
  </w:style>
  <w:style w:type="paragraph" w:customStyle="1" w:styleId="70">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1">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3">
    <w:name w:val="列出段落11"/>
    <w:basedOn w:val="1"/>
    <w:autoRedefine/>
    <w:qFormat/>
    <w:uiPriority w:val="0"/>
    <w:pPr>
      <w:ind w:firstLine="420" w:firstLineChars="200"/>
    </w:pPr>
    <w:rPr>
      <w:rFonts w:ascii="Calibri" w:hAnsi="Calibri"/>
      <w:szCs w:val="22"/>
    </w:rPr>
  </w:style>
  <w:style w:type="character" w:customStyle="1" w:styleId="74">
    <w:name w:val="正文文本 Char"/>
    <w:basedOn w:val="35"/>
    <w:link w:val="3"/>
    <w:autoRedefine/>
    <w:qFormat/>
    <w:uiPriority w:val="0"/>
  </w:style>
  <w:style w:type="character" w:customStyle="1" w:styleId="75">
    <w:name w:val="apple-converted-space"/>
    <w:basedOn w:val="35"/>
    <w:autoRedefine/>
    <w:qFormat/>
    <w:uiPriority w:val="0"/>
  </w:style>
  <w:style w:type="character" w:customStyle="1" w:styleId="76">
    <w:name w:val="文档结构图 Char"/>
    <w:link w:val="12"/>
    <w:autoRedefine/>
    <w:qFormat/>
    <w:uiPriority w:val="0"/>
    <w:rPr>
      <w:rFonts w:ascii="宋体"/>
      <w:kern w:val="2"/>
      <w:sz w:val="18"/>
      <w:szCs w:val="18"/>
    </w:rPr>
  </w:style>
  <w:style w:type="character" w:customStyle="1" w:styleId="77">
    <w:name w:val="不明显强调1"/>
    <w:autoRedefine/>
    <w:qFormat/>
    <w:uiPriority w:val="19"/>
    <w:rPr>
      <w:i/>
      <w:iCs/>
      <w:color w:val="7F7F7F"/>
      <w:szCs w:val="24"/>
    </w:rPr>
  </w:style>
  <w:style w:type="character" w:customStyle="1" w:styleId="78">
    <w:name w:val="font71"/>
    <w:autoRedefine/>
    <w:qFormat/>
    <w:uiPriority w:val="0"/>
    <w:rPr>
      <w:rFonts w:hint="eastAsia" w:ascii="宋体" w:hAnsi="宋体" w:eastAsia="宋体" w:cs="宋体"/>
      <w:color w:val="000000"/>
      <w:sz w:val="28"/>
      <w:szCs w:val="28"/>
      <w:u w:val="none"/>
    </w:rPr>
  </w:style>
  <w:style w:type="character" w:customStyle="1" w:styleId="79">
    <w:name w:val="font21"/>
    <w:autoRedefine/>
    <w:qFormat/>
    <w:uiPriority w:val="0"/>
    <w:rPr>
      <w:rFonts w:hint="default" w:ascii="Calibri" w:hAnsi="Calibri" w:cs="Calibri"/>
      <w:color w:val="000000"/>
      <w:sz w:val="28"/>
      <w:szCs w:val="28"/>
      <w:u w:val="none"/>
    </w:rPr>
  </w:style>
  <w:style w:type="character" w:customStyle="1" w:styleId="80">
    <w:name w:val="17"/>
    <w:autoRedefine/>
    <w:qFormat/>
    <w:uiPriority w:val="0"/>
    <w:rPr>
      <w:rFonts w:hint="eastAsia" w:ascii="宋体" w:hAnsi="宋体" w:eastAsia="宋体"/>
      <w:color w:val="000000"/>
    </w:rPr>
  </w:style>
  <w:style w:type="character" w:customStyle="1" w:styleId="81">
    <w:name w:val="font91"/>
    <w:autoRedefine/>
    <w:qFormat/>
    <w:uiPriority w:val="0"/>
    <w:rPr>
      <w:rFonts w:hint="eastAsia" w:ascii="宋体" w:hAnsi="宋体" w:eastAsia="宋体" w:cs="宋体"/>
      <w:color w:val="FF0000"/>
      <w:sz w:val="28"/>
      <w:szCs w:val="28"/>
      <w:u w:val="none"/>
    </w:rPr>
  </w:style>
  <w:style w:type="paragraph" w:customStyle="1" w:styleId="82">
    <w:name w:val="p"/>
    <w:basedOn w:val="1"/>
    <w:autoRedefine/>
    <w:qFormat/>
    <w:uiPriority w:val="0"/>
    <w:pPr>
      <w:widowControl/>
      <w:spacing w:line="432" w:lineRule="auto"/>
      <w:jc w:val="left"/>
    </w:pPr>
    <w:rPr>
      <w:rFonts w:ascii="宋体" w:hAnsi="宋体" w:cs="宋体"/>
      <w:kern w:val="0"/>
      <w:sz w:val="24"/>
    </w:rPr>
  </w:style>
  <w:style w:type="paragraph" w:customStyle="1" w:styleId="83">
    <w:name w:val="WPSOffice手动目录 1"/>
    <w:autoRedefine/>
    <w:qFormat/>
    <w:uiPriority w:val="0"/>
    <w:rPr>
      <w:rFonts w:ascii="Times New Roman" w:hAnsi="Times New Roman" w:eastAsia="宋体" w:cs="Times New Roman"/>
      <w:lang w:val="en-US" w:eastAsia="zh-CN" w:bidi="ar-SA"/>
    </w:rPr>
  </w:style>
  <w:style w:type="paragraph" w:customStyle="1" w:styleId="84">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5">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6">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7">
    <w:name w:val="列表段落1"/>
    <w:basedOn w:val="1"/>
    <w:autoRedefine/>
    <w:qFormat/>
    <w:uiPriority w:val="34"/>
    <w:pPr>
      <w:widowControl/>
      <w:ind w:firstLine="420"/>
      <w:jc w:val="left"/>
    </w:pPr>
    <w:rPr>
      <w:kern w:val="0"/>
    </w:rPr>
  </w:style>
  <w:style w:type="paragraph" w:styleId="88">
    <w:name w:val="List Paragraph"/>
    <w:basedOn w:val="1"/>
    <w:autoRedefine/>
    <w:qFormat/>
    <w:uiPriority w:val="34"/>
    <w:pPr>
      <w:ind w:firstLine="420" w:firstLineChars="200"/>
    </w:pPr>
  </w:style>
  <w:style w:type="character" w:customStyle="1" w:styleId="89">
    <w:name w:val="hover18"/>
    <w:basedOn w:val="35"/>
    <w:autoRedefine/>
    <w:qFormat/>
    <w:uiPriority w:val="0"/>
  </w:style>
  <w:style w:type="table" w:customStyle="1" w:styleId="90">
    <w:name w:val="Table Normal"/>
    <w:autoRedefine/>
    <w:qFormat/>
    <w:uiPriority w:val="0"/>
    <w:tblPr>
      <w:tblCellMar>
        <w:top w:w="0" w:type="dxa"/>
        <w:left w:w="0" w:type="dxa"/>
        <w:bottom w:w="0" w:type="dxa"/>
        <w:right w:w="0" w:type="dxa"/>
      </w:tblCellMar>
    </w:tblPr>
  </w:style>
  <w:style w:type="paragraph" w:customStyle="1" w:styleId="91">
    <w:name w:val="Table Text"/>
    <w:basedOn w:val="1"/>
    <w:autoRedefine/>
    <w:semiHidden/>
    <w:qFormat/>
    <w:uiPriority w:val="0"/>
    <w:rPr>
      <w:rFonts w:ascii="宋体" w:hAnsi="宋体" w:eastAsia="宋体" w:cs="宋体"/>
      <w:sz w:val="45"/>
      <w:szCs w:val="45"/>
      <w:lang w:val="en-US" w:eastAsia="en-US" w:bidi="ar-SA"/>
    </w:rPr>
  </w:style>
  <w:style w:type="character" w:customStyle="1" w:styleId="92">
    <w:name w:val="font11"/>
    <w:basedOn w:val="35"/>
    <w:autoRedefine/>
    <w:qFormat/>
    <w:uiPriority w:val="0"/>
    <w:rPr>
      <w:rFonts w:ascii="Calibri" w:hAnsi="Calibri" w:cs="Calibri"/>
      <w:color w:val="000000"/>
      <w:sz w:val="24"/>
      <w:szCs w:val="24"/>
      <w:u w:val="none"/>
    </w:rPr>
  </w:style>
  <w:style w:type="paragraph" w:customStyle="1" w:styleId="93">
    <w:name w:val="正文1"/>
    <w:next w:val="1"/>
    <w:autoRedefine/>
    <w:qFormat/>
    <w:uiPriority w:val="0"/>
    <w:pPr>
      <w:widowControl w:val="0"/>
      <w:spacing w:line="360" w:lineRule="auto"/>
      <w:jc w:val="both"/>
    </w:pPr>
    <w:rPr>
      <w:rFonts w:ascii="Calibri" w:hAnsi="Calibri"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34</Pages>
  <Words>12291</Words>
  <Characters>13061</Characters>
  <Lines>50</Lines>
  <Paragraphs>68</Paragraphs>
  <TotalTime>25</TotalTime>
  <ScaleCrop>false</ScaleCrop>
  <LinksUpToDate>false</LinksUpToDate>
  <CharactersWithSpaces>13360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2024-12-26T01:06:06Z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6B4FDCA957CB4E82998C2E32247B97ED_13</vt:lpwstr>
  </property>
</Properties>
</file>